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EFC" w:rsidRPr="006346FC" w:rsidRDefault="006346FC">
      <w:pPr>
        <w:rPr>
          <w:b/>
          <w:lang w:val="nb-NO"/>
        </w:rPr>
      </w:pPr>
      <w:bookmarkStart w:id="0" w:name="_GoBack"/>
      <w:proofErr w:type="spellStart"/>
      <w:r w:rsidRPr="006346FC">
        <w:rPr>
          <w:b/>
          <w:lang w:val="nb-NO"/>
        </w:rPr>
        <w:t>Supplementary</w:t>
      </w:r>
      <w:proofErr w:type="spellEnd"/>
      <w:r w:rsidRPr="006346FC">
        <w:rPr>
          <w:b/>
          <w:lang w:val="nb-NO"/>
        </w:rPr>
        <w:t xml:space="preserve"> File 4</w:t>
      </w:r>
    </w:p>
    <w:bookmarkEnd w:id="0"/>
    <w:p w:rsidR="006346FC" w:rsidRDefault="006346FC">
      <w:pPr>
        <w:rPr>
          <w:lang w:val="nb-NO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31"/>
        <w:gridCol w:w="2417"/>
        <w:gridCol w:w="2404"/>
      </w:tblGrid>
      <w:tr w:rsidR="006346FC" w:rsidRPr="006346FC" w:rsidTr="006346FC">
        <w:trPr>
          <w:trHeight w:val="636"/>
        </w:trPr>
        <w:tc>
          <w:tcPr>
            <w:tcW w:w="23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346FC" w:rsidRPr="006346FC" w:rsidRDefault="006346FC" w:rsidP="006346FC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46F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en-US"/>
              </w:rPr>
              <w:t>Parameter</w:t>
            </w:r>
          </w:p>
        </w:tc>
        <w:tc>
          <w:tcPr>
            <w:tcW w:w="13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346FC" w:rsidRPr="006346FC" w:rsidRDefault="006346FC" w:rsidP="006346F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46F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en-US"/>
              </w:rPr>
              <w:t>Sham (n=14)</w:t>
            </w:r>
          </w:p>
        </w:tc>
        <w:tc>
          <w:tcPr>
            <w:tcW w:w="13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346FC" w:rsidRPr="006346FC" w:rsidRDefault="006346FC" w:rsidP="006346F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346F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en-US"/>
              </w:rPr>
              <w:t>MI (n=12)</w:t>
            </w:r>
          </w:p>
        </w:tc>
      </w:tr>
      <w:tr w:rsidR="006346FC" w:rsidRPr="006346FC" w:rsidTr="006346FC">
        <w:trPr>
          <w:trHeight w:val="612"/>
        </w:trPr>
        <w:tc>
          <w:tcPr>
            <w:tcW w:w="23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46FC" w:rsidRPr="006346FC" w:rsidRDefault="006346FC" w:rsidP="006346FC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</w:pPr>
            <w:r w:rsidRPr="006346FC"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  <w:t>Infarct size (%)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46FC" w:rsidRPr="006346FC" w:rsidRDefault="006346FC" w:rsidP="006346F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</w:pPr>
            <w:r w:rsidRPr="006346FC"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46FC" w:rsidRPr="006346FC" w:rsidRDefault="006346FC" w:rsidP="006346F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</w:pPr>
            <w:r w:rsidRPr="006346FC"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  <w:t>59.9 ± 2.1</w:t>
            </w:r>
          </w:p>
        </w:tc>
      </w:tr>
      <w:tr w:rsidR="006346FC" w:rsidRPr="006346FC" w:rsidTr="006346FC">
        <w:trPr>
          <w:trHeight w:val="1212"/>
        </w:trPr>
        <w:tc>
          <w:tcPr>
            <w:tcW w:w="23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46FC" w:rsidRPr="006346FC" w:rsidRDefault="006346FC" w:rsidP="006346FC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</w:pPr>
            <w:r w:rsidRPr="006346FC"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  <w:t>End-diastolic volume (mL)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46FC" w:rsidRPr="006346FC" w:rsidRDefault="006346FC" w:rsidP="006346F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</w:pPr>
            <w:r w:rsidRPr="006346FC"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  <w:t>0.33 ± 0.01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46FC" w:rsidRPr="006346FC" w:rsidRDefault="006346FC" w:rsidP="006346F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</w:pPr>
            <w:r w:rsidRPr="006346FC"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  <w:t>0.03 ± 0.004*</w:t>
            </w:r>
          </w:p>
        </w:tc>
      </w:tr>
      <w:tr w:rsidR="006346FC" w:rsidRPr="006346FC" w:rsidTr="006346FC">
        <w:trPr>
          <w:trHeight w:val="1212"/>
        </w:trPr>
        <w:tc>
          <w:tcPr>
            <w:tcW w:w="23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46FC" w:rsidRPr="006346FC" w:rsidRDefault="006346FC" w:rsidP="006346FC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</w:pPr>
            <w:r w:rsidRPr="006346FC"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  <w:t>End-systolic volume (mL)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46FC" w:rsidRPr="006346FC" w:rsidRDefault="006346FC" w:rsidP="006346F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</w:pPr>
            <w:r w:rsidRPr="006346FC"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  <w:t>0.09 ± 0.01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46FC" w:rsidRPr="006346FC" w:rsidRDefault="006346FC" w:rsidP="006346F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</w:pPr>
            <w:r w:rsidRPr="006346FC"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  <w:t>0.02 ± 0.003*</w:t>
            </w:r>
          </w:p>
        </w:tc>
      </w:tr>
      <w:tr w:rsidR="006346FC" w:rsidRPr="006346FC" w:rsidTr="006346FC">
        <w:trPr>
          <w:trHeight w:val="912"/>
        </w:trPr>
        <w:tc>
          <w:tcPr>
            <w:tcW w:w="23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46FC" w:rsidRPr="006346FC" w:rsidRDefault="006346FC" w:rsidP="006346FC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</w:pPr>
            <w:r w:rsidRPr="006346FC"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  <w:t>Stroke volume (mL)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46FC" w:rsidRPr="006346FC" w:rsidRDefault="006346FC" w:rsidP="006346F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</w:pPr>
            <w:r w:rsidRPr="006346FC"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  <w:t>0.24 ± 0.01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46FC" w:rsidRPr="006346FC" w:rsidRDefault="006346FC" w:rsidP="006346F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</w:pPr>
            <w:r w:rsidRPr="006346FC"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  <w:t>0.01 ± 0.001*</w:t>
            </w:r>
          </w:p>
        </w:tc>
      </w:tr>
      <w:tr w:rsidR="006346FC" w:rsidRPr="006346FC" w:rsidTr="006346FC">
        <w:trPr>
          <w:trHeight w:val="612"/>
        </w:trPr>
        <w:tc>
          <w:tcPr>
            <w:tcW w:w="23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46FC" w:rsidRPr="006346FC" w:rsidRDefault="006346FC" w:rsidP="006346FC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</w:pPr>
            <w:r w:rsidRPr="006346FC"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  <w:t>Ejection fraction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46FC" w:rsidRPr="006346FC" w:rsidRDefault="006346FC" w:rsidP="006346F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</w:pPr>
            <w:r w:rsidRPr="006346FC"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  <w:t>0.73 ± 0.02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46FC" w:rsidRPr="006346FC" w:rsidRDefault="006346FC" w:rsidP="006346F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</w:pPr>
            <w:r w:rsidRPr="006346FC"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  <w:t>0.35 ±0.02*</w:t>
            </w:r>
          </w:p>
        </w:tc>
      </w:tr>
    </w:tbl>
    <w:p w:rsidR="006346FC" w:rsidRPr="006346FC" w:rsidRDefault="006346FC">
      <w:pPr>
        <w:rPr>
          <w:lang w:val="nb-NO"/>
        </w:rPr>
      </w:pPr>
    </w:p>
    <w:sectPr w:rsidR="006346FC" w:rsidRPr="006346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6FC"/>
    <w:rsid w:val="000E4EFC"/>
    <w:rsid w:val="0063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E06C4"/>
  <w15:chartTrackingRefBased/>
  <w15:docId w15:val="{43C91519-9D75-4455-8CD0-6B9C83CF0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theme="minorBidi"/>
        <w:szCs w:val="22"/>
        <w:lang w:val="nb-NO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0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>Universitetet i Oslo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 Shen</dc:creator>
  <cp:keywords/>
  <dc:description/>
  <cp:lastModifiedBy>Xin Shen</cp:lastModifiedBy>
  <cp:revision>1</cp:revision>
  <dcterms:created xsi:type="dcterms:W3CDTF">2022-07-28T08:40:00Z</dcterms:created>
  <dcterms:modified xsi:type="dcterms:W3CDTF">2022-07-28T08:44:00Z</dcterms:modified>
</cp:coreProperties>
</file>