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644ED" w14:textId="4EDFE6C2" w:rsidR="005F3694" w:rsidRPr="008411D1" w:rsidRDefault="005F3694" w:rsidP="007B407D">
      <w:pPr>
        <w:rPr>
          <w:rFonts w:ascii="Arial" w:eastAsia="Times New Roman" w:hAnsi="Arial" w:cs="Arial"/>
          <w:sz w:val="15"/>
          <w:szCs w:val="15"/>
          <w:lang w:val="en-US" w:eastAsia="nl-N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5589"/>
        <w:gridCol w:w="1138"/>
        <w:gridCol w:w="1322"/>
        <w:gridCol w:w="1281"/>
        <w:gridCol w:w="998"/>
        <w:gridCol w:w="222"/>
      </w:tblGrid>
      <w:tr w:rsidR="00082FE1" w:rsidRPr="008411D1" w14:paraId="41AC2B0F" w14:textId="77777777" w:rsidTr="005F3694">
        <w:trPr>
          <w:trHeight w:val="680"/>
        </w:trPr>
        <w:tc>
          <w:tcPr>
            <w:tcW w:w="0" w:type="auto"/>
            <w:vAlign w:val="bottom"/>
          </w:tcPr>
          <w:p w14:paraId="78E08D4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5997F1B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35210A78" w14:textId="312F7797" w:rsidR="00082FE1" w:rsidRPr="008411D1" w:rsidRDefault="00082FE1" w:rsidP="008411D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All</w:t>
            </w:r>
            <w:r w:rsidRPr="008411D1">
              <w:rPr>
                <w:rFonts w:ascii="Arial" w:hAnsi="Arial" w:cs="Arial"/>
                <w:sz w:val="15"/>
                <w:szCs w:val="15"/>
              </w:rPr>
              <w:br/>
            </w: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(n=28)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4F9B6347" w14:textId="77777777" w:rsidR="00082FE1" w:rsidRPr="008411D1" w:rsidRDefault="00082FE1" w:rsidP="008411D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Relapsing Remitting MS</w:t>
            </w:r>
            <w:r w:rsidRPr="008411D1">
              <w:rPr>
                <w:rFonts w:ascii="Arial" w:hAnsi="Arial" w:cs="Arial"/>
                <w:sz w:val="15"/>
                <w:szCs w:val="15"/>
              </w:rPr>
              <w:br/>
            </w: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 (n=7)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173C71CA" w14:textId="77777777" w:rsidR="00082FE1" w:rsidRPr="008411D1" w:rsidRDefault="00082FE1" w:rsidP="008411D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Rheumatoid Arthritis</w:t>
            </w:r>
            <w:r w:rsidRPr="008411D1">
              <w:rPr>
                <w:rFonts w:ascii="Arial" w:hAnsi="Arial" w:cs="Arial"/>
                <w:sz w:val="15"/>
                <w:szCs w:val="15"/>
              </w:rPr>
              <w:br/>
            </w: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(n=6)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04E60171" w14:textId="77777777" w:rsidR="00082FE1" w:rsidRPr="008411D1" w:rsidRDefault="00082FE1" w:rsidP="008411D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Healthy controls</w:t>
            </w:r>
            <w:r w:rsidRPr="008411D1">
              <w:rPr>
                <w:rFonts w:ascii="Arial" w:hAnsi="Arial" w:cs="Arial"/>
                <w:sz w:val="15"/>
                <w:szCs w:val="15"/>
              </w:rPr>
              <w:br/>
            </w: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(n=15)</w:t>
            </w:r>
          </w:p>
        </w:tc>
        <w:tc>
          <w:tcPr>
            <w:tcW w:w="0" w:type="auto"/>
            <w:vAlign w:val="bottom"/>
          </w:tcPr>
          <w:p w14:paraId="06D2023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6432A47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4FCBCF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E8F88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Age, in years, median (range)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93863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49.5 (23-61)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9011B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50 (37-53)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0391F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47.5 (40-61)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02677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49 (23-57)</w:t>
            </w:r>
          </w:p>
        </w:tc>
        <w:tc>
          <w:tcPr>
            <w:tcW w:w="0" w:type="auto"/>
            <w:vAlign w:val="bottom"/>
          </w:tcPr>
          <w:p w14:paraId="75486B2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A26BA29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9B9DCB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3A54C96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Sex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1BFFA8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1CFA825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5166AB5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AC7950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5ADDDE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ABA3089" w14:textId="77777777" w:rsidTr="005F3694">
        <w:trPr>
          <w:trHeight w:val="300"/>
        </w:trPr>
        <w:tc>
          <w:tcPr>
            <w:tcW w:w="0" w:type="auto"/>
            <w:vAlign w:val="bottom"/>
          </w:tcPr>
          <w:p w14:paraId="3AC0AF8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1AB8F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Female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36BD49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14 (50)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08866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3 (43)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218813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3 (50)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231C5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8 (53)</w:t>
            </w:r>
          </w:p>
        </w:tc>
        <w:tc>
          <w:tcPr>
            <w:tcW w:w="0" w:type="auto"/>
            <w:vAlign w:val="bottom"/>
          </w:tcPr>
          <w:p w14:paraId="0B02EFE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8B74B32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3E4B36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C3B37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Male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9C89A6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14 (50)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FD8F1E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4 (57)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C6295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3 (50)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D2D3F2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7 (47)</w:t>
            </w:r>
          </w:p>
        </w:tc>
        <w:tc>
          <w:tcPr>
            <w:tcW w:w="0" w:type="auto"/>
            <w:vAlign w:val="bottom"/>
          </w:tcPr>
          <w:p w14:paraId="0BDBC23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4E12B44E" w14:textId="77777777" w:rsidTr="005F3694">
        <w:trPr>
          <w:trHeight w:val="300"/>
        </w:trPr>
        <w:tc>
          <w:tcPr>
            <w:tcW w:w="0" w:type="auto"/>
            <w:vAlign w:val="bottom"/>
          </w:tcPr>
          <w:p w14:paraId="7ACC770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10FE6A4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Comorbidities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0B3F3A6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13B10FE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0ABC2CD9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7011341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5F07ECC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53039704" w14:textId="77777777" w:rsidTr="005F3694">
        <w:trPr>
          <w:trHeight w:val="300"/>
        </w:trPr>
        <w:tc>
          <w:tcPr>
            <w:tcW w:w="0" w:type="auto"/>
            <w:vAlign w:val="bottom"/>
          </w:tcPr>
          <w:p w14:paraId="3E9BE86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E2FAFF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Diabetes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67EEDA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E6EEAD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035150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F7460D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0EB50EC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3794F6A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4BC5684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3ED80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Obesity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8F2ECD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74116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1CD53F8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(33)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D1B351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27D1D2E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0B80CB2" w14:textId="77777777" w:rsidTr="005F3694">
        <w:trPr>
          <w:trHeight w:val="300"/>
        </w:trPr>
        <w:tc>
          <w:tcPr>
            <w:tcW w:w="0" w:type="auto"/>
            <w:vAlign w:val="bottom"/>
          </w:tcPr>
          <w:p w14:paraId="68C765D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9AEF0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Hypertension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6CFC38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B8D7E9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E3E518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7CB813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4529D40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6FBFDB55" w14:textId="77777777" w:rsidTr="005F3694">
        <w:trPr>
          <w:trHeight w:val="300"/>
        </w:trPr>
        <w:tc>
          <w:tcPr>
            <w:tcW w:w="0" w:type="auto"/>
            <w:vAlign w:val="bottom"/>
          </w:tcPr>
          <w:p w14:paraId="5FCC080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15D5FB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Cardiovascular disease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62EDC6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(4)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EC965B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4F9CE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C42528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(7)</w:t>
            </w:r>
          </w:p>
        </w:tc>
        <w:tc>
          <w:tcPr>
            <w:tcW w:w="0" w:type="auto"/>
            <w:vAlign w:val="bottom"/>
          </w:tcPr>
          <w:p w14:paraId="0766044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3F3C05F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E4E322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E7002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Pulmonary disease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0FC8C1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39623B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1E6196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3683A2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008D13C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6F3ACF8C" w14:textId="77777777" w:rsidTr="005F3694">
        <w:trPr>
          <w:trHeight w:val="300"/>
        </w:trPr>
        <w:tc>
          <w:tcPr>
            <w:tcW w:w="0" w:type="auto"/>
            <w:vAlign w:val="bottom"/>
          </w:tcPr>
          <w:p w14:paraId="7CBDC4A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2EEE0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Hematological</w:t>
            </w:r>
            <w:proofErr w:type="spellEnd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malignancy or chemotherapy in past 2 years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E6E399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A5294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2D82B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FBFB2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05DFA14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2859AEB6" w14:textId="77777777" w:rsidTr="005F3694">
        <w:trPr>
          <w:trHeight w:val="300"/>
        </w:trPr>
        <w:tc>
          <w:tcPr>
            <w:tcW w:w="0" w:type="auto"/>
            <w:vAlign w:val="bottom"/>
          </w:tcPr>
          <w:p w14:paraId="3E3914E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EE3190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Chronic kidney disease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436C0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94C7A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BCFDF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68609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204F96D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EC3275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13904D5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F3D88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Other autoimmune disease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2C759D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4CD4A1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29F4F48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(33)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4B1669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74B92B6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3F38C4C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1FC950D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092ECA9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Time between SARS-CoV-2 infection and vaccination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31E696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0BD915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37EA8E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4D22730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3DA35D2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6D2692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7FE207E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56A55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56-180 days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012459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12 (43)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80467C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4 (57)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C0F1B48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(33)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A96841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(40)</w:t>
            </w:r>
          </w:p>
        </w:tc>
        <w:tc>
          <w:tcPr>
            <w:tcW w:w="0" w:type="auto"/>
            <w:vAlign w:val="bottom"/>
          </w:tcPr>
          <w:p w14:paraId="0B55D4D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33C47F49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11920D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0C9A0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&gt;180 days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7D45C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16 (57)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E9A1D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3 (43)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F21C0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4 (67)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2931F9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9 (60)</w:t>
            </w:r>
          </w:p>
        </w:tc>
        <w:tc>
          <w:tcPr>
            <w:tcW w:w="0" w:type="auto"/>
            <w:vAlign w:val="bottom"/>
          </w:tcPr>
          <w:p w14:paraId="4D6EEE9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2C6E6502" w14:textId="77777777" w:rsidTr="005F3694">
        <w:trPr>
          <w:trHeight w:val="300"/>
        </w:trPr>
        <w:tc>
          <w:tcPr>
            <w:tcW w:w="0" w:type="auto"/>
            <w:vAlign w:val="bottom"/>
          </w:tcPr>
          <w:p w14:paraId="1453D83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F9B189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WHO COVID-19 case definition (1)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C0A30F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1E04654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9AEBC9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F86F97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681C9AE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4F626FC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225CB3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EF15CB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Confirmed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C7D9AC3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28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9A707F9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7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7E9D33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057E2A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15 (100)</w:t>
            </w:r>
          </w:p>
        </w:tc>
        <w:tc>
          <w:tcPr>
            <w:tcW w:w="0" w:type="auto"/>
            <w:vAlign w:val="bottom"/>
          </w:tcPr>
          <w:p w14:paraId="76A00BE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8F584BF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242920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EE9C3F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Probable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910440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00FBF3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26F9D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D4C9A88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0ED127E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131E1EB0" w14:textId="77777777" w:rsidTr="005F3694">
        <w:trPr>
          <w:trHeight w:val="300"/>
        </w:trPr>
        <w:tc>
          <w:tcPr>
            <w:tcW w:w="0" w:type="auto"/>
            <w:vAlign w:val="bottom"/>
          </w:tcPr>
          <w:p w14:paraId="4DF2381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5F176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Suspected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12DCE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B28DF8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FD586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3365F0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57E8A566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274B0BE4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58C0E3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90B453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COVID-19 severity of infection*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706BA0B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C01030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7DDE74F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5A3A1BF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24EE24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6C38B275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51404B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C05DDF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Asymptomatic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821EFE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FD455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75ACF7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1D5B11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2 (13) </w:t>
            </w:r>
          </w:p>
        </w:tc>
        <w:tc>
          <w:tcPr>
            <w:tcW w:w="0" w:type="auto"/>
            <w:vAlign w:val="bottom"/>
          </w:tcPr>
          <w:p w14:paraId="2DF6B2D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42AF6A7A" w14:textId="77777777" w:rsidTr="005F3694">
        <w:trPr>
          <w:trHeight w:val="300"/>
        </w:trPr>
        <w:tc>
          <w:tcPr>
            <w:tcW w:w="0" w:type="auto"/>
            <w:vAlign w:val="bottom"/>
          </w:tcPr>
          <w:p w14:paraId="56231B1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BD3A42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Mild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4DB26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24 (86)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CC2F14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(86)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AE863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 (83)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B607F0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13 (87) </w:t>
            </w:r>
          </w:p>
        </w:tc>
        <w:tc>
          <w:tcPr>
            <w:tcW w:w="0" w:type="auto"/>
            <w:vAlign w:val="bottom"/>
          </w:tcPr>
          <w:p w14:paraId="4FF69B4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4A381B06" w14:textId="77777777" w:rsidTr="005F3694">
        <w:trPr>
          <w:trHeight w:val="300"/>
        </w:trPr>
        <w:tc>
          <w:tcPr>
            <w:tcW w:w="0" w:type="auto"/>
            <w:vAlign w:val="bottom"/>
          </w:tcPr>
          <w:p w14:paraId="5E949DF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67BF54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Moderate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C7E612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761779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(14)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134FF8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(17)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93C59B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3B4B138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6F80647" w14:textId="77777777" w:rsidTr="005F3694">
        <w:trPr>
          <w:trHeight w:val="300"/>
        </w:trPr>
        <w:tc>
          <w:tcPr>
            <w:tcW w:w="0" w:type="auto"/>
            <w:vAlign w:val="bottom"/>
          </w:tcPr>
          <w:p w14:paraId="657182E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EB6D97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Severe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7C08683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FF52DD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BECCB0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634B1C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3E9576B6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1DA9FEA4" w14:textId="77777777" w:rsidTr="005F3694">
        <w:trPr>
          <w:trHeight w:val="300"/>
        </w:trPr>
        <w:tc>
          <w:tcPr>
            <w:tcW w:w="0" w:type="auto"/>
            <w:vAlign w:val="bottom"/>
          </w:tcPr>
          <w:p w14:paraId="7415835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785BBD1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Number of mRNA-1273 vaccinations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72725FE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8D598C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551DF6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50F3801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2885521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24D6CA2C" w14:textId="77777777" w:rsidTr="005F3694">
        <w:trPr>
          <w:trHeight w:val="300"/>
        </w:trPr>
        <w:tc>
          <w:tcPr>
            <w:tcW w:w="0" w:type="auto"/>
            <w:vAlign w:val="bottom"/>
          </w:tcPr>
          <w:p w14:paraId="1D9A905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DA09E1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One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DCD60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28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0CB5C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7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6A71D5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1E52D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15 (100)</w:t>
            </w:r>
          </w:p>
        </w:tc>
        <w:tc>
          <w:tcPr>
            <w:tcW w:w="0" w:type="auto"/>
            <w:vAlign w:val="bottom"/>
          </w:tcPr>
          <w:p w14:paraId="3A5D356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5A20D93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5F16C95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36A96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Two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40EBBD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24 (86)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4495A56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(86)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D1B5B4C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8A6C7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12 (80)</w:t>
            </w:r>
          </w:p>
        </w:tc>
        <w:tc>
          <w:tcPr>
            <w:tcW w:w="0" w:type="auto"/>
            <w:vAlign w:val="bottom"/>
          </w:tcPr>
          <w:p w14:paraId="626F126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492DDA8" w14:textId="77777777" w:rsidTr="005F3694">
        <w:trPr>
          <w:trHeight w:val="300"/>
        </w:trPr>
        <w:tc>
          <w:tcPr>
            <w:tcW w:w="0" w:type="auto"/>
            <w:vAlign w:val="bottom"/>
          </w:tcPr>
          <w:p w14:paraId="393A2C36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07BED88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Immunosuppressive therapy at time of primo infection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3F86774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2499F73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41AEDE5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C93864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7292CB6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3CF8AA71" w14:textId="77777777" w:rsidTr="005F3694">
        <w:trPr>
          <w:trHeight w:val="300"/>
        </w:trPr>
        <w:tc>
          <w:tcPr>
            <w:tcW w:w="0" w:type="auto"/>
            <w:vAlign w:val="bottom"/>
          </w:tcPr>
          <w:p w14:paraId="114E2D6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30AB2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Ocrelizumab 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923A043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(21)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C7E5C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(86)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DC61EE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9BDB6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0A3C0E2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39403EED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AAF7F9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BE1208" w14:textId="77777777" w:rsidR="00082FE1" w:rsidRPr="008411D1" w:rsidRDefault="00082FE1" w:rsidP="008411D1">
            <w:pPr>
              <w:ind w:firstLine="480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Cumulative infusions at time of infection, median(range)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BC6786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4 (0-5)</w:t>
            </w:r>
          </w:p>
        </w:tc>
        <w:tc>
          <w:tcPr>
            <w:tcW w:w="0" w:type="auto"/>
            <w:vAlign w:val="bottom"/>
          </w:tcPr>
          <w:p w14:paraId="0805C37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4 (1-5)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27663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288631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254DEB1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E2D8503" w14:textId="77777777" w:rsidTr="005F3694">
        <w:trPr>
          <w:trHeight w:val="300"/>
        </w:trPr>
        <w:tc>
          <w:tcPr>
            <w:tcW w:w="0" w:type="auto"/>
            <w:vAlign w:val="bottom"/>
          </w:tcPr>
          <w:p w14:paraId="70BAC9B6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D92D20" w14:textId="77777777" w:rsidR="00082FE1" w:rsidRPr="008411D1" w:rsidRDefault="00082FE1" w:rsidP="008411D1">
            <w:pPr>
              <w:ind w:firstLine="480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Ocrelizumab &lt;3 months from last infusion to infection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EA4EE9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(4)</w:t>
            </w:r>
          </w:p>
        </w:tc>
        <w:tc>
          <w:tcPr>
            <w:tcW w:w="0" w:type="auto"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61885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(14)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0B7827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B15C0F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6C97949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40423EA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354714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8A5236" w14:textId="77777777" w:rsidR="00082FE1" w:rsidRPr="008411D1" w:rsidRDefault="00082FE1" w:rsidP="008411D1">
            <w:pPr>
              <w:ind w:firstLine="480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Ocrelizumab &gt;3 months from last infusion to infection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A80BBE9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 (18)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7B59F68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 (72)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DB1106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CE2A8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5C42A6C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269063D1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DE28DC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765762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Methotrexate**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A72FA8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(21)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02F67F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4B748F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6771BFA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7278FD0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3671E8F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C52141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3D92439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None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4F7A3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16 (57)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00FA1B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 (14)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2BAA86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741C82C" w14:textId="77777777" w:rsidR="00082FE1" w:rsidRPr="008411D1" w:rsidRDefault="00082FE1" w:rsidP="008411D1">
            <w:pPr>
              <w:jc w:val="right"/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15 (100)</w:t>
            </w:r>
          </w:p>
          <w:p w14:paraId="0DDADACC" w14:textId="371D39DE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0088F1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ECC9646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60C115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3801213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b/>
                <w:bCs/>
                <w:color w:val="000000" w:themeColor="text1"/>
                <w:sz w:val="15"/>
                <w:szCs w:val="15"/>
              </w:rPr>
              <w:t>Immunosuppressive therapy at time of vaccination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1E63740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6866E37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4E324665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DED" w:themeFill="accent3" w:themeFillTint="33"/>
            <w:vAlign w:val="bottom"/>
          </w:tcPr>
          <w:p w14:paraId="79C36090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575C664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FEC7B49" w14:textId="77777777" w:rsidTr="005F3694">
        <w:trPr>
          <w:trHeight w:val="300"/>
        </w:trPr>
        <w:tc>
          <w:tcPr>
            <w:tcW w:w="0" w:type="auto"/>
            <w:vAlign w:val="bottom"/>
          </w:tcPr>
          <w:p w14:paraId="59ADC52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71858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Ocrelizumab 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01D028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7 (25)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F7F28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7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1F0E8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47C94A7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0A5F953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5A6DE73E" w14:textId="77777777" w:rsidTr="005F3694">
        <w:trPr>
          <w:trHeight w:val="300"/>
        </w:trPr>
        <w:tc>
          <w:tcPr>
            <w:tcW w:w="0" w:type="auto"/>
            <w:vAlign w:val="bottom"/>
          </w:tcPr>
          <w:p w14:paraId="7E424F3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0E718C6" w14:textId="77777777" w:rsidR="00082FE1" w:rsidRPr="008411D1" w:rsidRDefault="00082FE1" w:rsidP="008411D1">
            <w:pPr>
              <w:ind w:firstLine="480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Cumulative infusions at time of vaccination, median (range)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CAE4B8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 (0-6)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95687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5 (1-6)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FD4996E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0EFDC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2C29CB6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60760C45" w14:textId="77777777" w:rsidTr="005F3694">
        <w:trPr>
          <w:trHeight w:val="300"/>
        </w:trPr>
        <w:tc>
          <w:tcPr>
            <w:tcW w:w="0" w:type="auto"/>
            <w:vAlign w:val="bottom"/>
          </w:tcPr>
          <w:p w14:paraId="454D1CC6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A55BD4F" w14:textId="77777777" w:rsidR="00082FE1" w:rsidRPr="008411D1" w:rsidRDefault="00082FE1" w:rsidP="008411D1">
            <w:pPr>
              <w:ind w:firstLine="480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Ocrelizumab &lt;3 months from last infusion to vaccination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64C5053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(7)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8B244B6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2 (28)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A02DBAD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AB2425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33A873F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792B1CB7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BC193BA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C4D062F" w14:textId="77777777" w:rsidR="00082FE1" w:rsidRPr="008411D1" w:rsidRDefault="00082FE1" w:rsidP="008411D1">
            <w:pPr>
              <w:ind w:firstLine="480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Ocrelizumab &gt;3 months from last infusion to vaccination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1F31B1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 (18)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662BE96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5 (72)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363EC1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12702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776502D8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50822EA0" w14:textId="77777777" w:rsidTr="005F3694">
        <w:trPr>
          <w:trHeight w:val="300"/>
        </w:trPr>
        <w:tc>
          <w:tcPr>
            <w:tcW w:w="0" w:type="auto"/>
            <w:vAlign w:val="bottom"/>
          </w:tcPr>
          <w:p w14:paraId="05F9894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1131DF6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Methotrexate**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714BA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(21)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70CF24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0C760C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6 (100)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D7D3A9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vAlign w:val="bottom"/>
          </w:tcPr>
          <w:p w14:paraId="11DFC48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0BB2DA24" w14:textId="77777777" w:rsidTr="005F3694">
        <w:trPr>
          <w:trHeight w:val="300"/>
        </w:trPr>
        <w:tc>
          <w:tcPr>
            <w:tcW w:w="0" w:type="auto"/>
            <w:vAlign w:val="bottom"/>
          </w:tcPr>
          <w:p w14:paraId="2D439EF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35763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None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040C3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15 (54)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549E32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45E1A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EF407B" w14:textId="77777777" w:rsidR="00082FE1" w:rsidRPr="008411D1" w:rsidRDefault="00082FE1" w:rsidP="008411D1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15 (100)</w:t>
            </w:r>
          </w:p>
        </w:tc>
        <w:tc>
          <w:tcPr>
            <w:tcW w:w="0" w:type="auto"/>
            <w:vAlign w:val="bottom"/>
          </w:tcPr>
          <w:p w14:paraId="17895C9E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51B1A672" w14:textId="77777777" w:rsidTr="005F3694">
        <w:trPr>
          <w:trHeight w:val="300"/>
        </w:trPr>
        <w:tc>
          <w:tcPr>
            <w:tcW w:w="0" w:type="auto"/>
            <w:vAlign w:val="bottom"/>
          </w:tcPr>
          <w:p w14:paraId="6767482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vAlign w:val="bottom"/>
          </w:tcPr>
          <w:p w14:paraId="0047FF67" w14:textId="2C855988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data are n</w:t>
            </w:r>
            <w:r w:rsid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(%), unless otherwise indicated</w:t>
            </w:r>
          </w:p>
        </w:tc>
        <w:tc>
          <w:tcPr>
            <w:tcW w:w="1138" w:type="dxa"/>
            <w:vAlign w:val="bottom"/>
          </w:tcPr>
          <w:p w14:paraId="651DAFD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EF099E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F4C713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29FCCA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77A162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44DBAFDF" w14:textId="77777777" w:rsidTr="005F3694">
        <w:trPr>
          <w:gridAfter w:val="1"/>
          <w:trHeight w:val="300"/>
        </w:trPr>
        <w:tc>
          <w:tcPr>
            <w:tcW w:w="0" w:type="auto"/>
            <w:vAlign w:val="bottom"/>
          </w:tcPr>
          <w:p w14:paraId="274B450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vAlign w:val="bottom"/>
          </w:tcPr>
          <w:p w14:paraId="0DA4AAD7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(1) reference number WHO: WHO/2019-nCoV/</w:t>
            </w:r>
            <w:proofErr w:type="spellStart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Surveillance_Case_Definition</w:t>
            </w:r>
            <w:proofErr w:type="spellEnd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/2020.2</w:t>
            </w:r>
          </w:p>
        </w:tc>
        <w:tc>
          <w:tcPr>
            <w:tcW w:w="1138" w:type="dxa"/>
            <w:vAlign w:val="bottom"/>
          </w:tcPr>
          <w:p w14:paraId="013AA68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213CAF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C5DF625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BB89FEB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82FE1" w:rsidRPr="008411D1" w14:paraId="1D309E51" w14:textId="77777777" w:rsidTr="005F3694">
        <w:trPr>
          <w:gridAfter w:val="5"/>
          <w:wAfter w:w="4960" w:type="dxa"/>
          <w:trHeight w:val="300"/>
        </w:trPr>
        <w:tc>
          <w:tcPr>
            <w:tcW w:w="0" w:type="auto"/>
            <w:vAlign w:val="bottom"/>
          </w:tcPr>
          <w:p w14:paraId="3AF6CC03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vAlign w:val="bottom"/>
          </w:tcPr>
          <w:p w14:paraId="28FD6C4D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* </w:t>
            </w:r>
            <w:proofErr w:type="spellStart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Severeity</w:t>
            </w:r>
            <w:proofErr w:type="spellEnd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of infection was defined as follows: Mild = no hospital admission; Moderate = hospital </w:t>
            </w:r>
            <w:proofErr w:type="spellStart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admisson</w:t>
            </w:r>
            <w:proofErr w:type="spellEnd"/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 xml:space="preserve"> (no ICU); Severe = ICU admission</w:t>
            </w:r>
          </w:p>
        </w:tc>
      </w:tr>
      <w:tr w:rsidR="00082FE1" w:rsidRPr="008411D1" w14:paraId="70EB152F" w14:textId="77777777" w:rsidTr="005F3694">
        <w:trPr>
          <w:trHeight w:val="300"/>
        </w:trPr>
        <w:tc>
          <w:tcPr>
            <w:tcW w:w="0" w:type="auto"/>
            <w:vAlign w:val="bottom"/>
          </w:tcPr>
          <w:p w14:paraId="6D3642D2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590" w:type="dxa"/>
            <w:vAlign w:val="bottom"/>
          </w:tcPr>
          <w:p w14:paraId="55AE515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  <w:r w:rsidRPr="008411D1">
              <w:rPr>
                <w:rFonts w:ascii="Arial" w:eastAsia="Calibri" w:hAnsi="Arial" w:cs="Arial"/>
                <w:color w:val="000000" w:themeColor="text1"/>
                <w:sz w:val="15"/>
                <w:szCs w:val="15"/>
              </w:rPr>
              <w:t>** stable dose &gt; 6 months</w:t>
            </w:r>
          </w:p>
        </w:tc>
        <w:tc>
          <w:tcPr>
            <w:tcW w:w="1138" w:type="dxa"/>
            <w:vAlign w:val="bottom"/>
          </w:tcPr>
          <w:p w14:paraId="1B7496AF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2C58400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E65D854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428F0AC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1A5CE61" w14:textId="77777777" w:rsidR="00082FE1" w:rsidRPr="008411D1" w:rsidRDefault="00082FE1" w:rsidP="008411D1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0CBC86E5" w14:textId="77777777" w:rsidR="00082FE1" w:rsidRPr="008411D1" w:rsidRDefault="00082FE1" w:rsidP="008411D1">
      <w:pPr>
        <w:rPr>
          <w:rFonts w:ascii="Arial" w:hAnsi="Arial" w:cs="Arial"/>
          <w:sz w:val="15"/>
          <w:szCs w:val="15"/>
        </w:rPr>
      </w:pPr>
    </w:p>
    <w:sectPr w:rsidR="00082FE1" w:rsidRPr="008411D1" w:rsidSect="00082FE1">
      <w:pgSz w:w="11906" w:h="16838"/>
      <w:pgMar w:top="567" w:right="567" w:bottom="81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E1"/>
    <w:rsid w:val="00082FE1"/>
    <w:rsid w:val="002829E2"/>
    <w:rsid w:val="004F49C4"/>
    <w:rsid w:val="005F3694"/>
    <w:rsid w:val="007B407D"/>
    <w:rsid w:val="0084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226EAD"/>
  <w15:chartTrackingRefBased/>
  <w15:docId w15:val="{C0CCDE1C-9A40-F243-B0EA-76E7E820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FE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82FE1"/>
    <w:rPr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082FE1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Verstegen</dc:creator>
  <cp:keywords/>
  <dc:description/>
  <cp:lastModifiedBy>Niels Verstegen</cp:lastModifiedBy>
  <cp:revision>5</cp:revision>
  <dcterms:created xsi:type="dcterms:W3CDTF">2021-11-19T14:12:00Z</dcterms:created>
  <dcterms:modified xsi:type="dcterms:W3CDTF">2022-06-27T11:26:00Z</dcterms:modified>
</cp:coreProperties>
</file>