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715ACB" w:rsidRPr="00CC33E3" w:rsidTr="00046ECF">
        <w:tc>
          <w:tcPr>
            <w:tcW w:w="9029" w:type="dxa"/>
            <w:shd w:val="clear" w:color="auto" w:fill="auto"/>
            <w:tcMar>
              <w:top w:w="100" w:type="dxa"/>
              <w:left w:w="100" w:type="dxa"/>
              <w:bottom w:w="100" w:type="dxa"/>
              <w:right w:w="100" w:type="dxa"/>
            </w:tcMar>
          </w:tcPr>
          <w:p w:rsidR="00715ACB" w:rsidRPr="00CC33E3" w:rsidRDefault="00715ACB" w:rsidP="00046ECF">
            <w:pPr>
              <w:widowControl w:val="0"/>
              <w:spacing w:line="240" w:lineRule="auto"/>
              <w:rPr>
                <w:lang w:val="en-US"/>
              </w:rPr>
            </w:pPr>
          </w:p>
          <w:p w:rsidR="00715ACB" w:rsidRPr="00CC33E3" w:rsidRDefault="00715ACB" w:rsidP="00046ECF">
            <w:pPr>
              <w:jc w:val="both"/>
              <w:rPr>
                <w:lang w:val="en-US"/>
              </w:rPr>
            </w:pPr>
            <w:r w:rsidRPr="00CC33E3">
              <w:rPr>
                <w:lang w:val="en-US"/>
              </w:rPr>
              <w:t>Family income, a confounder, is associated with differential brain structure and attention problems. Graphically, the confounder (C) creates an open backdoor path, which is a non-causal path from the exposure (A) to outcome (Y):</w:t>
            </w:r>
          </w:p>
          <w:p w:rsidR="00715ACB" w:rsidRPr="00CC33E3" w:rsidRDefault="00715ACB" w:rsidP="00046ECF">
            <w:pPr>
              <w:jc w:val="both"/>
              <w:rPr>
                <w:lang w:val="en-US"/>
              </w:rPr>
            </w:pPr>
          </w:p>
          <w:p w:rsidR="00715ACB" w:rsidRPr="00CC33E3" w:rsidRDefault="00715ACB" w:rsidP="00046ECF">
            <w:pPr>
              <w:jc w:val="both"/>
              <w:rPr>
                <w:highlight w:val="green"/>
                <w:lang w:val="en-US"/>
              </w:rPr>
            </w:pPr>
            <w:r w:rsidRPr="00CC33E3">
              <w:rPr>
                <w:noProof/>
                <w:lang w:val="en-US" w:eastAsia="en-US"/>
              </w:rPr>
              <w:drawing>
                <wp:inline distT="114300" distB="114300" distL="114300" distR="114300" wp14:anchorId="28F569CB" wp14:editId="69E84CC4">
                  <wp:extent cx="4043363" cy="837814"/>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4043363" cy="837814"/>
                          </a:xfrm>
                          <a:prstGeom prst="rect">
                            <a:avLst/>
                          </a:prstGeom>
                          <a:ln/>
                        </pic:spPr>
                      </pic:pic>
                    </a:graphicData>
                  </a:graphic>
                </wp:inline>
              </w:drawing>
            </w:r>
            <w:r w:rsidRPr="00CC33E3">
              <w:rPr>
                <w:lang w:val="en-US"/>
              </w:rPr>
              <w:t>(1)</w:t>
            </w:r>
          </w:p>
          <w:p w:rsidR="00715ACB" w:rsidRPr="00CC33E3" w:rsidRDefault="00715ACB" w:rsidP="00046ECF">
            <w:pPr>
              <w:jc w:val="both"/>
              <w:rPr>
                <w:lang w:val="en-US"/>
              </w:rPr>
            </w:pPr>
          </w:p>
          <w:p w:rsidR="00715ACB" w:rsidRPr="00CC33E3" w:rsidRDefault="00715ACB" w:rsidP="00046ECF">
            <w:pPr>
              <w:jc w:val="both"/>
              <w:rPr>
                <w:lang w:val="en-US"/>
              </w:rPr>
            </w:pPr>
            <w:r w:rsidRPr="00CC33E3">
              <w:rPr>
                <w:lang w:val="en-US"/>
              </w:rPr>
              <w:t xml:space="preserve">The path is “backdoor” because it flows backwards from </w:t>
            </w:r>
            <w:r>
              <w:rPr>
                <w:lang w:val="en-US"/>
              </w:rPr>
              <w:t xml:space="preserve">the predictor </w:t>
            </w:r>
            <w:r w:rsidRPr="00CC33E3">
              <w:rPr>
                <w:lang w:val="en-US"/>
              </w:rPr>
              <w:t xml:space="preserve">to the confounder to </w:t>
            </w:r>
            <w:r>
              <w:rPr>
                <w:lang w:val="en-US"/>
              </w:rPr>
              <w:t xml:space="preserve">the </w:t>
            </w:r>
            <w:r w:rsidRPr="00CC33E3">
              <w:rPr>
                <w:lang w:val="en-US"/>
              </w:rPr>
              <w:t xml:space="preserve">outcome and </w:t>
            </w:r>
            <w:r>
              <w:rPr>
                <w:lang w:val="en-US"/>
              </w:rPr>
              <w:t xml:space="preserve">it </w:t>
            </w:r>
            <w:r w:rsidRPr="00CC33E3">
              <w:rPr>
                <w:lang w:val="en-US"/>
              </w:rPr>
              <w:t xml:space="preserve">therefore connects A-Y other than the direct A-Y path. It is “open” because it is unblocked. Once family income is “controlled” for, the backdoor path will be closed, as denoted by the box around C, and the observed association between brain structure and attention problems will no longer be biased by family income: </w:t>
            </w:r>
          </w:p>
          <w:p w:rsidR="00715ACB" w:rsidRPr="00CC33E3" w:rsidRDefault="00715ACB" w:rsidP="00046ECF">
            <w:pPr>
              <w:jc w:val="both"/>
              <w:rPr>
                <w:lang w:val="en-US"/>
              </w:rPr>
            </w:pPr>
          </w:p>
          <w:p w:rsidR="00715ACB" w:rsidRPr="00CC33E3" w:rsidRDefault="00715ACB" w:rsidP="00046ECF">
            <w:pPr>
              <w:jc w:val="both"/>
              <w:rPr>
                <w:lang w:val="en-US"/>
              </w:rPr>
            </w:pPr>
            <w:r w:rsidRPr="00CC33E3">
              <w:rPr>
                <w:noProof/>
                <w:lang w:val="en-US" w:eastAsia="en-US"/>
              </w:rPr>
              <w:drawing>
                <wp:inline distT="114300" distB="114300" distL="114300" distR="114300" wp14:anchorId="0FD5D8A4" wp14:editId="19E4D277">
                  <wp:extent cx="4033838" cy="835840"/>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5"/>
                          <a:srcRect/>
                          <a:stretch>
                            <a:fillRect/>
                          </a:stretch>
                        </pic:blipFill>
                        <pic:spPr>
                          <a:xfrm>
                            <a:off x="0" y="0"/>
                            <a:ext cx="4033838" cy="835840"/>
                          </a:xfrm>
                          <a:prstGeom prst="rect">
                            <a:avLst/>
                          </a:prstGeom>
                          <a:ln/>
                        </pic:spPr>
                      </pic:pic>
                    </a:graphicData>
                  </a:graphic>
                </wp:inline>
              </w:drawing>
            </w:r>
            <w:r w:rsidRPr="00CC33E3">
              <w:rPr>
                <w:lang w:val="en-US"/>
              </w:rPr>
              <w:t>(2)</w:t>
            </w:r>
          </w:p>
          <w:p w:rsidR="00715ACB" w:rsidRPr="00CC33E3" w:rsidRDefault="00715ACB" w:rsidP="00046ECF">
            <w:pPr>
              <w:rPr>
                <w:lang w:val="en-US"/>
              </w:rPr>
            </w:pPr>
            <w:r w:rsidRPr="00CC33E3">
              <w:rPr>
                <w:lang w:val="en-US"/>
              </w:rPr>
              <w:t xml:space="preserve"> </w:t>
            </w:r>
          </w:p>
          <w:p w:rsidR="00715ACB" w:rsidRPr="00CC33E3" w:rsidRDefault="00715ACB" w:rsidP="00046ECF">
            <w:pPr>
              <w:jc w:val="both"/>
              <w:rPr>
                <w:lang w:val="en-US"/>
              </w:rPr>
            </w:pPr>
            <w:r w:rsidRPr="00CC33E3">
              <w:rPr>
                <w:lang w:val="en-US"/>
              </w:rPr>
              <w:t xml:space="preserve">Regardless of the approach taken to control for confounding, there is also potential for bias due to residual confounding, such as in the presence of unmeasured confounders (U). In this example, genetic variations, which play an important role in both brain structure and attention problems, </w:t>
            </w:r>
            <w:r>
              <w:rPr>
                <w:lang w:val="en-US"/>
              </w:rPr>
              <w:t>are</w:t>
            </w:r>
            <w:r w:rsidRPr="00CC33E3">
              <w:rPr>
                <w:lang w:val="en-US"/>
              </w:rPr>
              <w:t xml:space="preserve"> not used in our </w:t>
            </w:r>
            <w:r>
              <w:rPr>
                <w:lang w:val="en-US"/>
              </w:rPr>
              <w:t>study</w:t>
            </w:r>
            <w:r w:rsidRPr="00CC33E3">
              <w:rPr>
                <w:lang w:val="en-US"/>
              </w:rPr>
              <w:t>:</w:t>
            </w:r>
          </w:p>
          <w:p w:rsidR="00715ACB" w:rsidRPr="00CC33E3" w:rsidRDefault="00715ACB" w:rsidP="00046ECF">
            <w:pPr>
              <w:jc w:val="both"/>
              <w:rPr>
                <w:lang w:val="en-US"/>
              </w:rPr>
            </w:pPr>
          </w:p>
          <w:p w:rsidR="00715ACB" w:rsidRPr="00CC33E3" w:rsidRDefault="00715ACB" w:rsidP="00046ECF">
            <w:pPr>
              <w:jc w:val="both"/>
              <w:rPr>
                <w:lang w:val="en-US"/>
              </w:rPr>
            </w:pPr>
            <w:r w:rsidRPr="00CC33E3">
              <w:rPr>
                <w:noProof/>
                <w:lang w:val="en-US" w:eastAsia="en-US"/>
              </w:rPr>
              <w:drawing>
                <wp:inline distT="114300" distB="114300" distL="114300" distR="114300" wp14:anchorId="7A6ACC42" wp14:editId="6E2B068C">
                  <wp:extent cx="3729038" cy="1565524"/>
                  <wp:effectExtent l="0" t="0" r="0" b="0"/>
                  <wp:docPr id="1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6"/>
                          <a:srcRect/>
                          <a:stretch>
                            <a:fillRect/>
                          </a:stretch>
                        </pic:blipFill>
                        <pic:spPr>
                          <a:xfrm>
                            <a:off x="0" y="0"/>
                            <a:ext cx="3729038" cy="1565524"/>
                          </a:xfrm>
                          <a:prstGeom prst="rect">
                            <a:avLst/>
                          </a:prstGeom>
                          <a:ln/>
                        </pic:spPr>
                      </pic:pic>
                    </a:graphicData>
                  </a:graphic>
                </wp:inline>
              </w:drawing>
            </w:r>
            <w:r w:rsidRPr="00CC33E3">
              <w:rPr>
                <w:lang w:val="en-US"/>
              </w:rPr>
              <w:t>(3)</w:t>
            </w:r>
          </w:p>
          <w:p w:rsidR="00715ACB" w:rsidRPr="00CC33E3" w:rsidRDefault="00715ACB" w:rsidP="00046ECF">
            <w:pPr>
              <w:jc w:val="both"/>
              <w:rPr>
                <w:lang w:val="en-US"/>
              </w:rPr>
            </w:pPr>
            <w:r w:rsidRPr="00CC33E3">
              <w:rPr>
                <w:lang w:val="en-US"/>
              </w:rPr>
              <w:t xml:space="preserve">Unmeasured confounders cannot be controlled for and therefore create an open backdoor path between A and Y (A-U-Y). </w:t>
            </w:r>
          </w:p>
        </w:tc>
      </w:tr>
    </w:tbl>
    <w:p w:rsidR="006B4C33" w:rsidRPr="008A10A3" w:rsidRDefault="006B4C33" w:rsidP="00690393"/>
    <w:sectPr w:rsidR="006B4C33" w:rsidRPr="008A10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Symbols">
    <w:panose1 w:val="02000000000000000000"/>
    <w:charset w:val="B1"/>
    <w:family w:val="auto"/>
    <w:pitch w:val="variable"/>
    <w:sig w:usb0="800008A3" w:usb1="08007BEB" w:usb2="01840034" w:usb3="00000000" w:csb0="000001F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CB"/>
    <w:rsid w:val="00532FFD"/>
    <w:rsid w:val="00690393"/>
    <w:rsid w:val="006B4C33"/>
    <w:rsid w:val="00715ACB"/>
    <w:rsid w:val="008A10A3"/>
    <w:rsid w:val="00BC540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81DF5C-393F-6942-BAA5-4AB9B72F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ACB"/>
    <w:pPr>
      <w:spacing w:line="276" w:lineRule="auto"/>
    </w:pPr>
    <w:rPr>
      <w:rFonts w:ascii="Arial" w:eastAsia="Arial" w:hAnsi="Arial" w:cs="Arial"/>
      <w:sz w:val="22"/>
      <w:szCs w:val="22"/>
      <w:lang w:val="en-GB" w:eastAsia="en-GB"/>
    </w:rPr>
  </w:style>
  <w:style w:type="paragraph" w:styleId="Heading1">
    <w:name w:val="heading 1"/>
    <w:basedOn w:val="Normal"/>
    <w:next w:val="Normal"/>
    <w:link w:val="Heading1Char"/>
    <w:autoRedefine/>
    <w:uiPriority w:val="9"/>
    <w:rsid w:val="00532FFD"/>
    <w:pPr>
      <w:keepNext/>
      <w:keepLines/>
      <w:spacing w:before="240" w:line="240" w:lineRule="auto"/>
      <w:jc w:val="center"/>
      <w:outlineLvl w:val="0"/>
    </w:pPr>
    <w:rPr>
      <w:rFonts w:ascii="Apple Symbols" w:eastAsiaTheme="majorEastAsia" w:hAnsi="Apple Symbols" w:cstheme="majorBidi"/>
      <w:b/>
      <w:color w:val="2F5496" w:themeColor="accent1" w:themeShade="BF"/>
      <w:sz w:val="28"/>
      <w:szCs w:val="32"/>
      <w:lang w:val="en-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FFD"/>
    <w:rPr>
      <w:rFonts w:ascii="Apple Symbols" w:eastAsiaTheme="majorEastAsia" w:hAnsi="Apple Symbols" w:cstheme="majorBidi"/>
      <w:b/>
      <w:color w:val="2F5496" w:themeColor="accent1" w:themeShade="BF"/>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Lorenza Dall'Aglio</dc:creator>
  <cp:keywords/>
  <dc:description/>
  <cp:lastModifiedBy>Lorenza Dall'Aglio</cp:lastModifiedBy>
  <cp:revision>4</cp:revision>
  <dcterms:created xsi:type="dcterms:W3CDTF">2022-09-30T08:29:00Z</dcterms:created>
  <dcterms:modified xsi:type="dcterms:W3CDTF">2022-10-04T15:32:00Z</dcterms:modified>
</cp:coreProperties>
</file>