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C4BE3">
        <w:fldChar w:fldCharType="begin"/>
      </w:r>
      <w:r w:rsidR="00BC4BE3">
        <w:instrText xml:space="preserve"> HYPERLINK "https://biosharing.org/" \t "_blank" </w:instrText>
      </w:r>
      <w:r w:rsidR="00BC4BE3">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BC4BE3">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BA1D213" w:rsidR="00FD4937" w:rsidRPr="00125190" w:rsidRDefault="001A240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sample-size estimation in this context i</w:t>
      </w:r>
      <w:r w:rsidR="00A318E7">
        <w:rPr>
          <w:rFonts w:asciiTheme="minorHAnsi" w:hAnsiTheme="minorHAnsi"/>
        </w:rPr>
        <w:t>s</w:t>
      </w:r>
      <w:r>
        <w:rPr>
          <w:rFonts w:asciiTheme="minorHAnsi" w:hAnsiTheme="minorHAnsi"/>
        </w:rPr>
        <w:t xml:space="preserve"> explained in the </w:t>
      </w:r>
      <w:r w:rsidR="00FD5012">
        <w:rPr>
          <w:rFonts w:asciiTheme="minorHAnsi" w:hAnsiTheme="minorHAnsi"/>
        </w:rPr>
        <w:t xml:space="preserve">materials and </w:t>
      </w:r>
      <w:r>
        <w:rPr>
          <w:rFonts w:asciiTheme="minorHAnsi" w:hAnsiTheme="minorHAnsi"/>
        </w:rPr>
        <w:t>method</w:t>
      </w:r>
      <w:r w:rsidR="00FD5012">
        <w:rPr>
          <w:rFonts w:asciiTheme="minorHAnsi" w:hAnsiTheme="minorHAnsi"/>
        </w:rPr>
        <w:t>s</w:t>
      </w:r>
      <w:r>
        <w:rPr>
          <w:rFonts w:asciiTheme="minorHAnsi" w:hAnsiTheme="minorHAnsi"/>
        </w:rPr>
        <w:t xml:space="preserve"> section</w:t>
      </w:r>
      <w:r w:rsidR="00FD5012">
        <w:rPr>
          <w:rFonts w:asciiTheme="minorHAnsi" w:hAnsiTheme="minorHAnsi"/>
        </w:rPr>
        <w:t xml:space="preserve"> / </w:t>
      </w:r>
      <w:r w:rsidR="00D94953">
        <w:rPr>
          <w:rFonts w:asciiTheme="minorHAnsi" w:hAnsiTheme="minorHAnsi"/>
        </w:rPr>
        <w:t>data analysis</w:t>
      </w:r>
      <w:r w:rsidR="00FD5012">
        <w:rPr>
          <w:rFonts w:asciiTheme="minorHAnsi" w:hAnsiTheme="minorHAnsi"/>
        </w:rPr>
        <w:t xml:space="preserve"> / sample-size estimation.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E332BD7" w:rsidR="00FD4937" w:rsidRPr="00125190" w:rsidRDefault="001A240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made clear in each of figure legend what the points in the figure refer to. We typically used one point per mouse recorded that we considered as independent biological replicates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3CFCF8E" w:rsidR="00FD4937" w:rsidRPr="00505C51" w:rsidRDefault="00D9495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typically show the results obtained for each mouse in the figures (number of mice and recording sessions are mentioned in the text and legends). P-values are reported</w:t>
      </w:r>
      <w:r w:rsidR="00BC4BE3">
        <w:rPr>
          <w:rFonts w:asciiTheme="minorHAnsi" w:hAnsiTheme="minorHAnsi"/>
          <w:sz w:val="22"/>
          <w:szCs w:val="22"/>
        </w:rPr>
        <w:t xml:space="preserve"> in the figure legends.</w:t>
      </w:r>
    </w:p>
    <w:p w14:paraId="77BEC252" w14:textId="77777777" w:rsidR="00FD4937" w:rsidRDefault="00FD4937" w:rsidP="00FD4937">
      <w:pPr>
        <w:rPr>
          <w:rFonts w:asciiTheme="minorHAnsi" w:hAnsiTheme="minorHAnsi"/>
          <w:bCs/>
          <w:sz w:val="22"/>
          <w:szCs w:val="22"/>
        </w:rPr>
      </w:pPr>
    </w:p>
    <w:p w14:paraId="43CFF1FA" w14:textId="77777777" w:rsidR="00BC4BE3" w:rsidRDefault="00BC4BE3" w:rsidP="00FD4937">
      <w:pPr>
        <w:rPr>
          <w:rFonts w:asciiTheme="minorHAnsi" w:hAnsiTheme="minorHAnsi"/>
          <w:bCs/>
          <w:sz w:val="22"/>
          <w:szCs w:val="22"/>
        </w:rPr>
      </w:pPr>
    </w:p>
    <w:p w14:paraId="07BD7FB7" w14:textId="77777777" w:rsidR="00BC4BE3" w:rsidRDefault="00BC4BE3" w:rsidP="00FD4937">
      <w:pPr>
        <w:rPr>
          <w:rFonts w:asciiTheme="minorHAnsi" w:hAnsiTheme="minorHAnsi"/>
          <w:bCs/>
          <w:sz w:val="22"/>
          <w:szCs w:val="22"/>
        </w:rPr>
      </w:pPr>
    </w:p>
    <w:p w14:paraId="29495E69" w14:textId="77777777" w:rsidR="00BC4BE3" w:rsidRDefault="00BC4BE3" w:rsidP="00FD4937">
      <w:pPr>
        <w:rPr>
          <w:rFonts w:asciiTheme="minorHAnsi" w:hAnsiTheme="minorHAnsi"/>
          <w:bCs/>
          <w:sz w:val="22"/>
          <w:szCs w:val="22"/>
        </w:rPr>
      </w:pPr>
    </w:p>
    <w:p w14:paraId="66804913" w14:textId="77777777" w:rsidR="00BC4BE3" w:rsidRDefault="00BC4BE3" w:rsidP="00FD4937">
      <w:pPr>
        <w:rPr>
          <w:rFonts w:asciiTheme="minorHAnsi" w:hAnsiTheme="minorHAnsi"/>
          <w:bCs/>
          <w:sz w:val="22"/>
          <w:szCs w:val="22"/>
        </w:rPr>
      </w:pPr>
    </w:p>
    <w:p w14:paraId="6C31C530" w14:textId="7EB7A6A0"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328B44E" w:rsidR="00FD4937" w:rsidRPr="00505C51" w:rsidRDefault="001A240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provide in Table1 all the details regarding the use of </w:t>
      </w:r>
      <w:r w:rsidR="00BC4BE3">
        <w:rPr>
          <w:rFonts w:asciiTheme="minorHAnsi" w:hAnsiTheme="minorHAnsi"/>
          <w:sz w:val="22"/>
          <w:szCs w:val="22"/>
        </w:rPr>
        <w:t>each</w:t>
      </w:r>
      <w:r>
        <w:rPr>
          <w:rFonts w:asciiTheme="minorHAnsi" w:hAnsiTheme="minorHAnsi"/>
          <w:sz w:val="22"/>
          <w:szCs w:val="22"/>
        </w:rPr>
        <w:t xml:space="preserve"> imaging</w:t>
      </w:r>
      <w:r w:rsidR="00A318E7">
        <w:rPr>
          <w:rFonts w:asciiTheme="minorHAnsi" w:hAnsiTheme="minorHAnsi"/>
          <w:sz w:val="22"/>
          <w:szCs w:val="22"/>
        </w:rPr>
        <w:t xml:space="preserve"> session in each of the figure of</w:t>
      </w:r>
      <w:r>
        <w:rPr>
          <w:rFonts w:asciiTheme="minorHAnsi" w:hAnsiTheme="minorHAnsi"/>
          <w:sz w:val="22"/>
          <w:szCs w:val="22"/>
        </w:rPr>
        <w:t xml:space="preserve"> the paper.</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B1FF40B" w:rsidR="00FD4937" w:rsidRPr="00505C51" w:rsidRDefault="00BC4BE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are provided for Figure1-4. Each source data contains the numerical data (.xlsx format) necessary to build the figure panels and the configuration files used to run the analysis to obtain the xlsx file. The data set is available in </w:t>
      </w:r>
      <w:proofErr w:type="gramStart"/>
      <w:r>
        <w:rPr>
          <w:rFonts w:asciiTheme="minorHAnsi" w:hAnsiTheme="minorHAnsi"/>
          <w:sz w:val="22"/>
          <w:szCs w:val="22"/>
        </w:rPr>
        <w:t>NWB:N</w:t>
      </w:r>
      <w:proofErr w:type="gramEnd"/>
      <w:r>
        <w:rPr>
          <w:rFonts w:asciiTheme="minorHAnsi" w:hAnsiTheme="minorHAnsi"/>
          <w:sz w:val="22"/>
          <w:szCs w:val="22"/>
        </w:rPr>
        <w:t xml:space="preserve"> format on DANDI archive. The python suite used for analysis is available on Gitlab.</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bookmarkStart w:id="1" w:name="_GoBack"/>
      <w:bookmarkEnd w:id="1"/>
    </w:p>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A2403"/>
    <w:rsid w:val="00332DC6"/>
    <w:rsid w:val="00A0248A"/>
    <w:rsid w:val="00A318E7"/>
    <w:rsid w:val="00BC4BE3"/>
    <w:rsid w:val="00BE5736"/>
    <w:rsid w:val="00D94953"/>
    <w:rsid w:val="00FD4937"/>
    <w:rsid w:val="00FD5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839</Words>
  <Characters>4619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Michel Picardo</cp:lastModifiedBy>
  <cp:revision>5</cp:revision>
  <dcterms:created xsi:type="dcterms:W3CDTF">2021-01-12T11:56:00Z</dcterms:created>
  <dcterms:modified xsi:type="dcterms:W3CDTF">2022-02-25T16:05:00Z</dcterms:modified>
</cp:coreProperties>
</file>