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944C" w14:textId="3914FE74" w:rsidR="009D77EF" w:rsidRPr="008579FA" w:rsidRDefault="009D77EF" w:rsidP="00B35C15">
      <w:pPr>
        <w:ind w:firstLine="180"/>
        <w:rPr>
          <w:rFonts w:ascii="Helvetica" w:hAnsi="Helvetica"/>
          <w:b/>
          <w:bCs/>
          <w:sz w:val="16"/>
          <w:szCs w:val="16"/>
        </w:rPr>
      </w:pPr>
      <w:r w:rsidRPr="008579FA">
        <w:rPr>
          <w:rFonts w:ascii="Helvetica" w:hAnsi="Helvetica"/>
          <w:b/>
          <w:bCs/>
          <w:sz w:val="16"/>
          <w:szCs w:val="16"/>
        </w:rPr>
        <w:t>Table S1. Mouse airway neuroendocrine cell</w:t>
      </w:r>
      <w:r w:rsidR="008579FA" w:rsidRPr="008579FA">
        <w:rPr>
          <w:rFonts w:ascii="Helvetica" w:hAnsi="Helvetica"/>
          <w:b/>
          <w:bCs/>
          <w:sz w:val="16"/>
          <w:szCs w:val="16"/>
        </w:rPr>
        <w:t xml:space="preserve"> </w:t>
      </w:r>
      <w:r w:rsidRPr="008579FA">
        <w:rPr>
          <w:rFonts w:ascii="Helvetica" w:hAnsi="Helvetica"/>
          <w:b/>
          <w:bCs/>
          <w:sz w:val="16"/>
          <w:szCs w:val="16"/>
        </w:rPr>
        <w:t>markers</w:t>
      </w: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9D77EF" w:rsidRPr="008579FA" w14:paraId="1B9B4288" w14:textId="77777777" w:rsidTr="00441FE3">
        <w:tc>
          <w:tcPr>
            <w:tcW w:w="9625" w:type="dxa"/>
          </w:tcPr>
          <w:tbl>
            <w:tblPr>
              <w:tblStyle w:val="TableGridLight"/>
              <w:tblW w:w="93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7"/>
              <w:gridCol w:w="942"/>
              <w:gridCol w:w="890"/>
              <w:gridCol w:w="1407"/>
              <w:gridCol w:w="1192"/>
              <w:gridCol w:w="1360"/>
              <w:gridCol w:w="1350"/>
              <w:gridCol w:w="961"/>
            </w:tblGrid>
            <w:tr w:rsidR="00863160" w:rsidRPr="008579FA" w14:paraId="2F9B5447" w14:textId="77777777" w:rsidTr="00FB0E56">
              <w:trPr>
                <w:trHeight w:val="224"/>
              </w:trPr>
              <w:tc>
                <w:tcPr>
                  <w:tcW w:w="1297" w:type="dxa"/>
                  <w:noWrap/>
                  <w:vAlign w:val="bottom"/>
                  <w:hideMark/>
                </w:tcPr>
                <w:p w14:paraId="08381582" w14:textId="77777777" w:rsidR="00441FE3" w:rsidRPr="008579FA" w:rsidRDefault="00441FE3" w:rsidP="00BE4D3C">
                  <w:pPr>
                    <w:ind w:right="-159"/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1832" w:type="dxa"/>
                  <w:gridSpan w:val="2"/>
                  <w:tcBorders>
                    <w:left w:val="nil"/>
                  </w:tcBorders>
                  <w:noWrap/>
                  <w:vAlign w:val="center"/>
                  <w:hideMark/>
                </w:tcPr>
                <w:p w14:paraId="6A9DC1EA" w14:textId="77777777" w:rsidR="00441FE3" w:rsidRPr="00BE4D3C" w:rsidRDefault="00441FE3" w:rsidP="00FB0E56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Fraction of expressing cells</w:t>
                  </w:r>
                </w:p>
              </w:tc>
              <w:tc>
                <w:tcPr>
                  <w:tcW w:w="1407" w:type="dxa"/>
                  <w:vAlign w:val="bottom"/>
                  <w:hideMark/>
                </w:tcPr>
                <w:p w14:paraId="7BB756AA" w14:textId="77777777" w:rsidR="00FB0E56" w:rsidRDefault="00441FE3" w:rsidP="00BE4D3C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Relative </w:t>
                  </w:r>
                </w:p>
                <w:p w14:paraId="412515DC" w14:textId="3171F456" w:rsidR="00441FE3" w:rsidRPr="00BE4D3C" w:rsidRDefault="00441FE3" w:rsidP="00BE4D3C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expression level</w:t>
                  </w:r>
                </w:p>
              </w:tc>
              <w:tc>
                <w:tcPr>
                  <w:tcW w:w="1192" w:type="dxa"/>
                  <w:vAlign w:val="bottom"/>
                  <w:hideMark/>
                </w:tcPr>
                <w:p w14:paraId="2C775CEE" w14:textId="77777777" w:rsidR="00A45DE5" w:rsidRPr="00BE4D3C" w:rsidRDefault="00441FE3" w:rsidP="00BE4D3C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Expression difference</w:t>
                  </w:r>
                </w:p>
                <w:p w14:paraId="46C46952" w14:textId="3BAA20E5" w:rsidR="00441FE3" w:rsidRPr="00BE4D3C" w:rsidRDefault="00441FE3" w:rsidP="00BE4D3C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(NE/</w:t>
                  </w:r>
                  <w:proofErr w:type="gramStart"/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non NE</w:t>
                  </w:r>
                  <w:proofErr w:type="gramEnd"/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1360" w:type="dxa"/>
                  <w:vAlign w:val="bottom"/>
                  <w:hideMark/>
                </w:tcPr>
                <w:p w14:paraId="780944CE" w14:textId="77777777" w:rsidR="00441FE3" w:rsidRPr="00BE4D3C" w:rsidRDefault="00441FE3" w:rsidP="00BE4D3C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TNEC marker (Montoro et al)</w:t>
                  </w: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  <w:vertAlign w:val="superscript"/>
                    </w:rPr>
                    <w:t>5</w:t>
                  </w:r>
                </w:p>
              </w:tc>
              <w:tc>
                <w:tcPr>
                  <w:tcW w:w="1350" w:type="dxa"/>
                  <w:vAlign w:val="bottom"/>
                  <w:hideMark/>
                </w:tcPr>
                <w:p w14:paraId="16A180C2" w14:textId="08BCBC7F" w:rsidR="00441FE3" w:rsidRPr="00BE4D3C" w:rsidRDefault="00441FE3" w:rsidP="00BE4D3C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TNEC marker (</w:t>
                  </w:r>
                  <w:proofErr w:type="spellStart"/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Plasschaert</w:t>
                  </w:r>
                  <w:proofErr w:type="spellEnd"/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 xml:space="preserve"> et al)</w:t>
                  </w: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  <w:vertAlign w:val="superscript"/>
                    </w:rPr>
                    <w:t>6</w:t>
                  </w:r>
                </w:p>
              </w:tc>
              <w:tc>
                <w:tcPr>
                  <w:tcW w:w="961" w:type="dxa"/>
                  <w:vAlign w:val="bottom"/>
                  <w:hideMark/>
                </w:tcPr>
                <w:p w14:paraId="4CD557EF" w14:textId="77777777" w:rsidR="00441FE3" w:rsidRPr="00BE4D3C" w:rsidRDefault="00441FE3" w:rsidP="00BE4D3C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PNEC-selective marker</w:t>
                  </w:r>
                  <w:r w:rsidRPr="00BE4D3C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  <w:vertAlign w:val="superscript"/>
                    </w:rPr>
                    <w:t>7</w:t>
                  </w:r>
                </w:p>
              </w:tc>
            </w:tr>
            <w:tr w:rsidR="00863160" w:rsidRPr="008579FA" w14:paraId="17150855" w14:textId="77777777" w:rsidTr="00FB0E56">
              <w:trPr>
                <w:trHeight w:val="134"/>
              </w:trPr>
              <w:tc>
                <w:tcPr>
                  <w:tcW w:w="12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FCE335" w14:textId="77777777" w:rsidR="00441FE3" w:rsidRPr="00FB0E56" w:rsidRDefault="00441FE3" w:rsidP="00650A63">
                  <w:pPr>
                    <w:ind w:right="-159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Gene</w:t>
                  </w:r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24A56A08" w14:textId="2B4C63E1" w:rsidR="00441FE3" w:rsidRPr="00FB0E56" w:rsidRDefault="00441FE3" w:rsidP="00650A63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NE</w:t>
                  </w:r>
                </w:p>
              </w:tc>
              <w:tc>
                <w:tcPr>
                  <w:tcW w:w="89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E17F75" w14:textId="77777777" w:rsidR="00441FE3" w:rsidRPr="00FB0E56" w:rsidRDefault="00441FE3" w:rsidP="00650A63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non NE</w:t>
                  </w:r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  <w:vertAlign w:val="superscript"/>
                    </w:rPr>
                    <w:t>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3A170" w14:textId="77777777" w:rsidR="00441FE3" w:rsidRPr="00FB0E56" w:rsidRDefault="00441FE3" w:rsidP="00650A63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ln (NE/</w:t>
                  </w:r>
                  <w:proofErr w:type="gramStart"/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non NE</w:t>
                  </w:r>
                  <w:proofErr w:type="gramEnd"/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)</w:t>
                  </w:r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  <w:vertAlign w:val="superscript"/>
                    </w:rPr>
                    <w:t>3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5424C" w14:textId="77777777" w:rsidR="00441FE3" w:rsidRPr="00FB0E56" w:rsidRDefault="00441FE3" w:rsidP="00650A63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</w:rPr>
                    <w:t>p-value</w:t>
                  </w:r>
                  <w:r w:rsidRPr="00FB0E56">
                    <w:rPr>
                      <w:rFonts w:ascii="Helvetica" w:hAnsi="Helvetica" w:cs="Calibri"/>
                      <w:b/>
                      <w:bCs/>
                      <w:color w:val="000000"/>
                      <w:sz w:val="12"/>
                      <w:szCs w:val="12"/>
                      <w:vertAlign w:val="superscript"/>
                    </w:rPr>
                    <w:t>4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BD13C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ACC602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3335193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B75EBB1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ED64F2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Pcsk1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A46570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0.96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8498F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ECAF7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1363F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EF7D8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AFB31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A75FCF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0E06BDB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DFB10E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Resp18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198321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C570B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81312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7.7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8ADB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D36E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70D5E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7C9B98E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A57C04C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968047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Nov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4C42E3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2CADC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0.04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4341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7.2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1F2D0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10055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A9CE9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1677DF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A4E2607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790877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Piezo2 (Fam38b)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546837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2D411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2714A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6.8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5029D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177B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3A8F2F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793C08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</w:tr>
            <w:tr w:rsidR="00863160" w:rsidRPr="008579FA" w14:paraId="6C5EF66A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15C7DE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Scg5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5A143B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AFF34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14302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870CD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04B6C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E4B0E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762979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1BE5729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2029EF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*Calca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6F57F2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1CDAE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05DB8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7.0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C4AD0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2FBD1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75EE6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146BC9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0266D9A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2272FE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Ptprn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AA275D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8F4B0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3D9BB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5.9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C7FD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1167A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C30209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631D0D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</w:tr>
            <w:tr w:rsidR="00863160" w:rsidRPr="008579FA" w14:paraId="6D310C14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477314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Col8a1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916A0B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0.82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FFC7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24803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56F5C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1E9CB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6E194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BCB9C1F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AE1238E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A94BA9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Nnat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2C8578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0.98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D3AF2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0.11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F3AA2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D3C0C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989DD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EC166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2232F79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984A56F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1DB5F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Snap25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0DA5AC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0.78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D8ADC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8E807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E2E86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FAF12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02BD1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81DC7B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2F79083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CB4BE5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Pkib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22B6F5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5B9D6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B2137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2.8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A1AC0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513C5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83DCF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7C1055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DC23032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FAF41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Spock3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DA33D4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0.77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720C6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53B0A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ADB91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A24B7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36299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9E5538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149EAAA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BFB2F2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Slc35d3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E40E46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86177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0.05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3EC29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4.3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BBE19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CA235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B99C8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DB62F8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5A70F1E8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BC646F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Ascl1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565C6B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857D3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21E1A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6.0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D9A2F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4D065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F9FF9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8CE391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180A92E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FD4738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Cplx2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4A2057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0.91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B7683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0.07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25C73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59776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45A69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5E83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679961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1075835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E730F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Igf2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34E32E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0.81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0359D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99DD4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4.3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CBB12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5831B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78C9D8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1E45E6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</w:tr>
            <w:tr w:rsidR="00863160" w:rsidRPr="008579FA" w14:paraId="3E2B9A43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CFD692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Arc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D679FC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68FE7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0.04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F5FF8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5.6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58CD0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BDC64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6D6C7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DE7BC31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B5AF11B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C9DCE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Meg3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02D28B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0.81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80E72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308CC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4.6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94637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B88B2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BFE0A3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919BC5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</w:tr>
            <w:tr w:rsidR="00863160" w:rsidRPr="008579FA" w14:paraId="2B764435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E065B0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Rab3b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DA9D25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7902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60F5C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4.7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C1276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10CA0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22FF7A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DAFC71C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299B520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236038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Tcerg1l</w:t>
                  </w: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  <w:vertAlign w:val="superscript"/>
                    </w:rPr>
                    <w:t>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F2F42A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1DA3E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26234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23F10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E3312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E260B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7A43BD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C9A347A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C661AA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Pnmal2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E9DBD2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0.68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6F627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0E6B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3ED30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321B9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86D1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E5E240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9D1A22B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DC3537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Zcchc12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4F2536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0.67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774B4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8F8BA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5.6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EC791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EEBD9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B9629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EEC49A1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76A9D8A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472F0E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Chgb</w:t>
                  </w:r>
                  <w:proofErr w:type="spellEnd"/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7E4E0F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0.71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98068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3F40D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A80D4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11BF4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E3A4B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F31DFF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34A12F3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2A8C8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Ptn</w:t>
                  </w:r>
                  <w:proofErr w:type="spellEnd"/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B5ED9C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D4CDD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0.07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E91C8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3.3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F7363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E79C0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5A377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10E0E5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595968E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C5D63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Rgs2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FB7989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6634A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0.04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FD881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5A830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62142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AB6611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B7794D5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6210B7B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BDA400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Cldn4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449426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846DC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0.12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749D1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4.5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BBA33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708A3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72F362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9EFF89A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45133F4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C237DE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Meis2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1E5EC6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0.71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AA2FF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FDD6D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27C8F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55F49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96040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B26387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394A3203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42E1C0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Cdh13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2DB288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AE186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0.07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EB406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1345C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68B55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01A08C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C7901E3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47191E0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D810B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Nrxn1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9FC68A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487B0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0.04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A5A99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67059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4DD9C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A981E9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9E9ABD3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377E31FA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F5F82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Scg2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E3D7F0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0.67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E21D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A595E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6.7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7422A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62E7F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69EA8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E56802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5B4AB2D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50224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Aplp1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040E60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0.68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C640C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B0447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3FAD8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F1BAA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92C75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7F5A48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825391C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17ADAC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Pcsk1n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A6E6E8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0.62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93497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7585C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4.7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9A550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BC9B5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9F985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3A33B42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66B4CC5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0C8A64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Ddc</w:t>
                  </w:r>
                  <w:proofErr w:type="spellEnd"/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725E00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10C4E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5FF4D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0CB2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BE51F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5C20F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A6882B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150B719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CF471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Ly6h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7EA427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0541B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B641C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3.8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06295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6DA5E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8390E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E59AD0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3107BCD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8CF8C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St8sia3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B31853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0.55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D0BC4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D2D1F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4.7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CD790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A8317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7F257C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5CDCBCE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D81D9B7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6A1269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Ptprn2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250FCB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0.65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FB0C2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0D5B8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4.7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7D287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85BEE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F8CEA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D1C9B62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1E85CE1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8A168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Cd9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18EF2B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1.00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03114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0.87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B9C74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2.2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1FA2E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B927C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899A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E6B354B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74385D9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00D64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Tspan13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64E6D2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BE310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0.24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6AEA4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3.0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AA636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B38C4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196C49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C5C2D52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411D15D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728E67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Kcnip1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9CDE49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C6CF7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11EFE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5.3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2E664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16DCC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20AB78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E5EC0A9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38D6D1B1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99894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Egr1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17F3DA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D325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0.56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312B6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3.0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5B6C6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5B999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2029B2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5EC6475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3D029D2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375070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Lrp11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915AA0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29E55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0.04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4FA64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4.5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ABA93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86B91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7827C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69A2D7F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5B4367D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E1181B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Insm1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D66B43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1BF40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6E634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3.9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E44D0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BC70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BF4E4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82BDC6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3A0AFA2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9B1AAC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Peg3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25B1A5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0E5DF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0.04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38795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940BF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9D061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003D28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8371154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5F88ABF7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7EDE3F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Thbs1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C21159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4621B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0.32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87431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24ACC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04503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8526B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22C10AE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2AF3FA1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3A0AE2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Crmp1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2C0460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4AA6A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E7112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6.0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8AEF6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DEB4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08B00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C54F7B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3D4D3CAF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28E6EA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Cldn9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42FA0A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0.52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3249F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4D07F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364F4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8CA03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EAA7F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83A3D45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3045110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1DDD64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Clstn2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FC31AA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0.55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E30E0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9EF33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4.9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E4A35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5B738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6C1F51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EFA4A6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95D753D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A6CD52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Runx1t1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51F9BF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AEBF5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EEAB4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4.7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2D40E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2062D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7BD80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31C225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38620EA3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6769A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F5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74CB98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76610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75785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5.7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96E59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F3BED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ECC273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3ECA425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0336CD5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D84BF9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*Ncam1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8E7513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24A3C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AC8EA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4.9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E918F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70CC4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5A726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2E39763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0368D82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E3063E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Prune2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3732A5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0.51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2C908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B0FF4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4.5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3E332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3CB8B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87B0CE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A96A4A1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BD42D71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DF5F9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Fhl2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F63C40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64310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B90C4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4.9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1968A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D156A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F5A858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A481ED8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1C46149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E03440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Espn</w:t>
                  </w:r>
                  <w:proofErr w:type="spellEnd"/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54139D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53D41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0.10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FCC6B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60D33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94CD2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8F7D5B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BC8CF44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1D58248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D4F17B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Scg3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540CBD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0.52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D9780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DEC53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3FAD0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DF049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BF3313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C17383E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8C65FCC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3E33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Robo1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561884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5116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0.06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6AB7C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3.5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1908B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70098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2A70F5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A3C5CF2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3AE8616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55CB3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Zcchc18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F618FA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D042D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A04DA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CEDD1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03F5C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F7840B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B9163C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39A1CBB4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5AF94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Syp</w:t>
                  </w:r>
                  <w:proofErr w:type="spellEnd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*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21AA37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0.52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FDD15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53D60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46FE4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967A2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9347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5BF5EBA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48F0231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1092D5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Cpe</w:t>
                  </w:r>
                  <w:proofErr w:type="spellEnd"/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9DDB21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0.67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053B5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0.07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C1B05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3.8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9828D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62C0F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91211C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AB0328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55CAF72F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53DE88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Selm</w:t>
                  </w:r>
                  <w:proofErr w:type="spellEnd"/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58CBAE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EA41C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EA225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33721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ACAF1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C55A2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11F3897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8CF807D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79A981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Krt18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468952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1.00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2DCF9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0.76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82452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2.5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A2B1F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924CA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93DA05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11FB78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523AC086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813731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Stxbp1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72F2F5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37DC9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0.07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1691B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E0821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EC05E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AA3878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745221F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5C1CA70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F8B68A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Olfm1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A7F882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97069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E511E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4.8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EC50C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E3291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AD73C3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53ED017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0EFEB27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7FFA7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Bex1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6B9520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8D588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0.12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89CF1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D9969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74044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D46883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2BA523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24A6DE2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1D30C7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Gnao1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DE514A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55A2F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59608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4.8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D803F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1DD38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49D5D7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F9D581F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010E0A3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666207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Actg1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ECB61C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1.00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74360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49F09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2.1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9F3A8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9521F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43C65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51BA18A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4F836B4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8674D9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*Uchl1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B3DAC6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0.61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0BEA1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0.04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21870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3.3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45AA0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99897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3B84C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361AB6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0355866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574D0A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Btg2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D33549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403A0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FE37F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2.5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B5E56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2DB4B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BDC8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DC8ECE8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DCFAF27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8D0BE8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Nptx1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30EAEB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52018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12018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D124D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7FC1C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3A799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7575E75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BA2E285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7F66B9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*</w:t>
                  </w: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Chga</w:t>
                  </w:r>
                  <w:proofErr w:type="spellEnd"/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994B54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FB381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0.06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A489C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46579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9AC31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3C6DE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9520BF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5A7ABC8B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D8DA9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Syt7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446974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25DF5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0.12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F541E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EE111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12657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CC46D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0C6ECE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4D40206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A018E8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Tnfrsf21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5E8522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0.72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A45BC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0.11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62220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BF877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BC807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899AA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C4BD91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3805478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5E82A3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Dner</w:t>
                  </w:r>
                  <w:proofErr w:type="spellEnd"/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8C6749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749D3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C08D0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5.2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EEAF3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C4A60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22143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16F3CE8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6DA7282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353E4F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Atf3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EA437D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DFB9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AA495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CD6FB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44A8B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091C1E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E88881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ECBA84A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67EB59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Egr3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EBC949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0.47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9C535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363AB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3.5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76B5C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294BF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544269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D847D67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640D7F6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0410DA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Ptprz1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507395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0.77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2E7BC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0.15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4FEA6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3.3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7E001D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B2F36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3000D8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79D3D2E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AA3537B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A9F8CC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Itm2c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3BA6A7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0.98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937EE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0.57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78EAD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2.1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D6226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F2C3A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47B4C9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DEF267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47431AD1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C694F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Tmem171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B4E78B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78DC6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0.13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ACBE9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18E99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C6495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8F96E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685D4D7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8C6270D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688E2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Pcdh9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A2354C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7816A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0A05F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94CEB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CC375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733EFF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944A04C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2571C6B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D4F457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Wnt3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8AE868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6C73A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9D18B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C92E6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05A85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17EEAB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42BE0A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E944B7C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EA3154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Insrr</w:t>
                  </w:r>
                  <w:proofErr w:type="spellEnd"/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D73320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53914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F872D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5A37C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19FA4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A31F6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8F79ED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A46AB85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20972F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Disp2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F54B65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0.45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E3563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00B9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5.0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79B13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90738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AC049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+</w:t>
                  </w: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939D25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CD74556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2EE05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Gpr126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56126F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0.62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20EF4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0.06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895CC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3.0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B9F9A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ABDCD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43845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F38B07B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8D8138D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8BC83E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Nr4a1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28D976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F598E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F73A3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3.7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80620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3EC7B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81AC3F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FB9E02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C9ED129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72DF98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Tmod2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5F875C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CA350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61CF3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4.6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78A9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6C5DE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5B56B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61A5E42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7DE8C759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ADACD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Smpd3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838BA3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0.73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4BF43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0.12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E3E87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2.9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5945C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D7313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872AB3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E7DDF35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16F81DC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348C07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Nbl1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8ECDB9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AFCFD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0.23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C4811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2.4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98DBA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2F31B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922A99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778D426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6EE1D200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D59669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Ccnd2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5F80A8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0.96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B9580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0.45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7267B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2.0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00F42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A24F0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BDE254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BA0B237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6CEF2A5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424B0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proofErr w:type="spellStart"/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Dmpk</w:t>
                  </w:r>
                  <w:proofErr w:type="spellEnd"/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2451D4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0.56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81803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0.05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2194A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3.9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4FB09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3765D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4B4EEA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7A1F1E01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1F318C9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3F552C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Stmn3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4B3396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0.42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AEC62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F5229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3D7CF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F09FD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31FD1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43C61A7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54BFC62C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0A95AA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Sez6l2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F1C488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17AF4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0.01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ACD64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4.5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A5D35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AA61A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7095AA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02A605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5C6D58CD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225F8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Tspan7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DB773D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0.64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E3E8F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0.09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6DB1E9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3.6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4F117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E93B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55D33C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C95731A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0FC535F6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F49EB1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6330407J23Rik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878CD8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0.39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72B7F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07A651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4.7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843E62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59D79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B1B413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A55FC84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3C25489E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B3E853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Cldn6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FE4765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0.45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9CDEA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1711A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4.0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0CEABE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9641E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6B34A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7D0B10F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5ADFAAB3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5FA9C4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Cacna1h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5A00B24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0.41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C3FAD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7A50D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3.8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7CEA7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3B3883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F3C14C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6E4B53E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2C250733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A47BC1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Mcoln3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2E2C761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0.38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BAA45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0.00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40B8C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5.1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FED76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9A947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3D56A4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631B622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CEDE572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9208FE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Celf4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46FCD7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0.50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2A3C3A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0.04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55496C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4.1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EE919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545A7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091BB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B837360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35DDDD1F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880966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Krt8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16DD76B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1.00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20B455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0.86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B2F6E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2.0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B69D1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B626EB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FFE6DA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3C481F19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56C9E4F2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78BC57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Kcnk3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1DE136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0.47</w:t>
                  </w:r>
                </w:p>
              </w:tc>
              <w:tc>
                <w:tcPr>
                  <w:tcW w:w="890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BEA7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0.02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7E4446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3.6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0E23FF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87BD10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6CD6F7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</w:tcBorders>
                  <w:noWrap/>
                  <w:vAlign w:val="center"/>
                  <w:hideMark/>
                </w:tcPr>
                <w:p w14:paraId="037FBEDD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  <w:tr w:rsidR="00863160" w:rsidRPr="008579FA" w14:paraId="1726E1EF" w14:textId="77777777" w:rsidTr="00FB0E56">
              <w:trPr>
                <w:trHeight w:val="115"/>
              </w:trPr>
              <w:tc>
                <w:tcPr>
                  <w:tcW w:w="129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610EC1" w14:textId="77777777" w:rsidR="00441FE3" w:rsidRPr="008579FA" w:rsidRDefault="00441FE3" w:rsidP="00650A63">
                  <w:pPr>
                    <w:ind w:right="-159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Cited4</w:t>
                  </w:r>
                </w:p>
              </w:tc>
              <w:tc>
                <w:tcPr>
                  <w:tcW w:w="942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187FB8BD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0.49</w:t>
                  </w:r>
                </w:p>
              </w:tc>
              <w:tc>
                <w:tcPr>
                  <w:tcW w:w="890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DEEE1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0.03</w:t>
                  </w:r>
                </w:p>
              </w:tc>
              <w:tc>
                <w:tcPr>
                  <w:tcW w:w="140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60FAD7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3.5</w:t>
                  </w:r>
                </w:p>
              </w:tc>
              <w:tc>
                <w:tcPr>
                  <w:tcW w:w="11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83E824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  <w:r w:rsidRPr="008579FA"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  <w:t>≤ 0.0001</w:t>
                  </w:r>
                </w:p>
              </w:tc>
              <w:tc>
                <w:tcPr>
                  <w:tcW w:w="13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6D8558" w14:textId="77777777" w:rsidR="00441FE3" w:rsidRPr="008579FA" w:rsidRDefault="00441FE3" w:rsidP="00650A63">
                  <w:pPr>
                    <w:jc w:val="center"/>
                    <w:rPr>
                      <w:rFonts w:ascii="Helvetica" w:hAnsi="Helvetica" w:cs="Calibri"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13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A159C2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  <w:tc>
                <w:tcPr>
                  <w:tcW w:w="961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33FD4AAF" w14:textId="77777777" w:rsidR="00441FE3" w:rsidRPr="008579FA" w:rsidRDefault="00441FE3" w:rsidP="00650A63">
                  <w:pPr>
                    <w:jc w:val="center"/>
                    <w:rPr>
                      <w:rFonts w:ascii="Helvetica" w:hAnsi="Helvetica"/>
                      <w:sz w:val="10"/>
                      <w:szCs w:val="10"/>
                    </w:rPr>
                  </w:pPr>
                </w:p>
              </w:tc>
            </w:tr>
          </w:tbl>
          <w:p w14:paraId="327DB526" w14:textId="77777777" w:rsidR="009D77EF" w:rsidRPr="008579FA" w:rsidRDefault="009D77EF">
            <w:pPr>
              <w:rPr>
                <w:rFonts w:ascii="Helvetica" w:hAnsi="Helvetica"/>
                <w:sz w:val="10"/>
                <w:szCs w:val="10"/>
              </w:rPr>
            </w:pPr>
          </w:p>
        </w:tc>
      </w:tr>
    </w:tbl>
    <w:p w14:paraId="3D3E56CB" w14:textId="77777777" w:rsidR="002D5FBE" w:rsidRPr="008579FA" w:rsidRDefault="002D5FBE" w:rsidP="002D5FBE">
      <w:pPr>
        <w:pStyle w:val="BodyText"/>
        <w:spacing w:before="59"/>
        <w:rPr>
          <w:sz w:val="10"/>
          <w:szCs w:val="10"/>
        </w:rPr>
      </w:pPr>
      <w:r w:rsidRPr="008579FA">
        <w:rPr>
          <w:sz w:val="10"/>
          <w:szCs w:val="10"/>
        </w:rPr>
        <w:t>*Previously</w:t>
      </w:r>
      <w:r w:rsidRPr="008579FA">
        <w:rPr>
          <w:spacing w:val="19"/>
          <w:sz w:val="10"/>
          <w:szCs w:val="10"/>
        </w:rPr>
        <w:t xml:space="preserve"> </w:t>
      </w:r>
      <w:r w:rsidRPr="008579FA">
        <w:rPr>
          <w:sz w:val="10"/>
          <w:szCs w:val="10"/>
        </w:rPr>
        <w:t>reported</w:t>
      </w:r>
      <w:r w:rsidRPr="008579FA">
        <w:rPr>
          <w:spacing w:val="13"/>
          <w:sz w:val="10"/>
          <w:szCs w:val="10"/>
        </w:rPr>
        <w:t xml:space="preserve"> </w:t>
      </w:r>
      <w:r w:rsidRPr="008579FA">
        <w:rPr>
          <w:sz w:val="10"/>
          <w:szCs w:val="10"/>
        </w:rPr>
        <w:t>PNEC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pacing w:val="-2"/>
          <w:sz w:val="10"/>
          <w:szCs w:val="10"/>
        </w:rPr>
        <w:t>marker</w:t>
      </w:r>
    </w:p>
    <w:p w14:paraId="1B946D55" w14:textId="77777777" w:rsidR="002D5FBE" w:rsidRPr="008579FA" w:rsidRDefault="002D5FBE" w:rsidP="002D5FBE">
      <w:pPr>
        <w:pStyle w:val="BodyText"/>
        <w:spacing w:before="16"/>
        <w:rPr>
          <w:sz w:val="10"/>
          <w:szCs w:val="10"/>
        </w:rPr>
      </w:pPr>
      <w:r w:rsidRPr="008579FA">
        <w:rPr>
          <w:sz w:val="10"/>
          <w:szCs w:val="10"/>
          <w:vertAlign w:val="superscript"/>
        </w:rPr>
        <w:t>1</w:t>
      </w:r>
      <w:r w:rsidRPr="008579FA">
        <w:rPr>
          <w:sz w:val="10"/>
          <w:szCs w:val="10"/>
        </w:rPr>
        <w:t>PNEC</w:t>
      </w:r>
      <w:r w:rsidRPr="008579FA">
        <w:rPr>
          <w:spacing w:val="1"/>
          <w:sz w:val="10"/>
          <w:szCs w:val="10"/>
        </w:rPr>
        <w:t xml:space="preserve"> </w:t>
      </w:r>
      <w:r w:rsidRPr="008579FA">
        <w:rPr>
          <w:sz w:val="10"/>
          <w:szCs w:val="10"/>
        </w:rPr>
        <w:t>genes</w:t>
      </w:r>
      <w:r w:rsidRPr="008579FA">
        <w:rPr>
          <w:spacing w:val="47"/>
          <w:sz w:val="10"/>
          <w:szCs w:val="10"/>
        </w:rPr>
        <w:t xml:space="preserve"> </w:t>
      </w:r>
      <w:r w:rsidRPr="008579FA">
        <w:rPr>
          <w:sz w:val="10"/>
          <w:szCs w:val="10"/>
        </w:rPr>
        <w:t>analyzed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for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expression</w:t>
      </w:r>
      <w:r w:rsidRPr="008579FA">
        <w:rPr>
          <w:spacing w:val="8"/>
          <w:sz w:val="10"/>
          <w:szCs w:val="10"/>
        </w:rPr>
        <w:t xml:space="preserve"> </w:t>
      </w:r>
      <w:r w:rsidRPr="008579FA">
        <w:rPr>
          <w:sz w:val="10"/>
          <w:szCs w:val="10"/>
        </w:rPr>
        <w:t>in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TNECs</w:t>
      </w:r>
      <w:r w:rsidRPr="008579FA">
        <w:rPr>
          <w:spacing w:val="13"/>
          <w:sz w:val="10"/>
          <w:szCs w:val="10"/>
        </w:rPr>
        <w:t xml:space="preserve"> </w:t>
      </w:r>
      <w:r w:rsidRPr="008579FA">
        <w:rPr>
          <w:sz w:val="10"/>
          <w:szCs w:val="10"/>
        </w:rPr>
        <w:t>(Montoro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et</w:t>
      </w:r>
      <w:r w:rsidRPr="008579FA">
        <w:rPr>
          <w:spacing w:val="13"/>
          <w:sz w:val="10"/>
          <w:szCs w:val="10"/>
        </w:rPr>
        <w:t xml:space="preserve"> </w:t>
      </w:r>
      <w:r w:rsidRPr="008579FA">
        <w:rPr>
          <w:sz w:val="10"/>
          <w:szCs w:val="10"/>
        </w:rPr>
        <w:t>al,</w:t>
      </w:r>
      <w:r w:rsidRPr="008579FA">
        <w:rPr>
          <w:spacing w:val="13"/>
          <w:sz w:val="10"/>
          <w:szCs w:val="10"/>
        </w:rPr>
        <w:t xml:space="preserve"> </w:t>
      </w:r>
      <w:r w:rsidRPr="008579FA">
        <w:rPr>
          <w:spacing w:val="-2"/>
          <w:sz w:val="10"/>
          <w:szCs w:val="10"/>
        </w:rPr>
        <w:t>2018)</w:t>
      </w:r>
    </w:p>
    <w:p w14:paraId="28332993" w14:textId="77777777" w:rsidR="002D5FBE" w:rsidRPr="008579FA" w:rsidRDefault="002D5FBE" w:rsidP="002D5FBE">
      <w:pPr>
        <w:pStyle w:val="BodyText"/>
        <w:spacing w:before="17"/>
        <w:rPr>
          <w:sz w:val="10"/>
          <w:szCs w:val="10"/>
        </w:rPr>
      </w:pPr>
      <w:r w:rsidRPr="008579FA">
        <w:rPr>
          <w:sz w:val="10"/>
          <w:szCs w:val="10"/>
          <w:vertAlign w:val="superscript"/>
        </w:rPr>
        <w:t>2</w:t>
      </w:r>
      <w:r w:rsidRPr="008579FA">
        <w:rPr>
          <w:sz w:val="10"/>
          <w:szCs w:val="10"/>
        </w:rPr>
        <w:t>Non-neuroendocrine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epithelial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cells</w:t>
      </w:r>
      <w:r w:rsidRPr="008579FA">
        <w:rPr>
          <w:spacing w:val="14"/>
          <w:sz w:val="10"/>
          <w:szCs w:val="10"/>
        </w:rPr>
        <w:t xml:space="preserve"> </w:t>
      </w:r>
      <w:r w:rsidRPr="008579FA">
        <w:rPr>
          <w:sz w:val="10"/>
          <w:szCs w:val="10"/>
        </w:rPr>
        <w:t>from</w:t>
      </w:r>
      <w:r w:rsidRPr="008579FA">
        <w:rPr>
          <w:spacing w:val="4"/>
          <w:sz w:val="10"/>
          <w:szCs w:val="10"/>
        </w:rPr>
        <w:t xml:space="preserve"> </w:t>
      </w:r>
      <w:r w:rsidRPr="008579FA">
        <w:rPr>
          <w:sz w:val="10"/>
          <w:szCs w:val="10"/>
        </w:rPr>
        <w:t>mouse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lung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cell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atlas</w:t>
      </w:r>
      <w:r w:rsidRPr="008579FA">
        <w:rPr>
          <w:spacing w:val="14"/>
          <w:sz w:val="10"/>
          <w:szCs w:val="10"/>
        </w:rPr>
        <w:t xml:space="preserve"> </w:t>
      </w:r>
      <w:r w:rsidRPr="008579FA">
        <w:rPr>
          <w:sz w:val="10"/>
          <w:szCs w:val="10"/>
        </w:rPr>
        <w:t>(Travaglini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et</w:t>
      </w:r>
      <w:r w:rsidRPr="008579FA">
        <w:rPr>
          <w:spacing w:val="15"/>
          <w:sz w:val="10"/>
          <w:szCs w:val="10"/>
        </w:rPr>
        <w:t xml:space="preserve"> </w:t>
      </w:r>
      <w:r w:rsidRPr="008579FA">
        <w:rPr>
          <w:sz w:val="10"/>
          <w:szCs w:val="10"/>
        </w:rPr>
        <w:t>al,</w:t>
      </w:r>
      <w:r w:rsidRPr="008579FA">
        <w:rPr>
          <w:spacing w:val="15"/>
          <w:sz w:val="10"/>
          <w:szCs w:val="10"/>
        </w:rPr>
        <w:t xml:space="preserve"> </w:t>
      </w:r>
      <w:r w:rsidRPr="008579FA">
        <w:rPr>
          <w:spacing w:val="-2"/>
          <w:sz w:val="10"/>
          <w:szCs w:val="10"/>
        </w:rPr>
        <w:t>2020)</w:t>
      </w:r>
    </w:p>
    <w:p w14:paraId="4DCEC21F" w14:textId="77777777" w:rsidR="002D5FBE" w:rsidRPr="008579FA" w:rsidRDefault="002D5FBE" w:rsidP="002D5FBE">
      <w:pPr>
        <w:pStyle w:val="BodyText"/>
        <w:spacing w:before="16"/>
        <w:rPr>
          <w:sz w:val="10"/>
          <w:szCs w:val="10"/>
        </w:rPr>
      </w:pPr>
      <w:r w:rsidRPr="008579FA">
        <w:rPr>
          <w:sz w:val="10"/>
          <w:szCs w:val="10"/>
          <w:vertAlign w:val="superscript"/>
        </w:rPr>
        <w:t>3</w:t>
      </w:r>
      <w:r w:rsidRPr="008579FA">
        <w:rPr>
          <w:sz w:val="10"/>
          <w:szCs w:val="10"/>
        </w:rPr>
        <w:t>Natural</w:t>
      </w:r>
      <w:r w:rsidRPr="008579FA">
        <w:rPr>
          <w:spacing w:val="8"/>
          <w:sz w:val="10"/>
          <w:szCs w:val="10"/>
        </w:rPr>
        <w:t xml:space="preserve"> </w:t>
      </w:r>
      <w:r w:rsidRPr="008579FA">
        <w:rPr>
          <w:sz w:val="10"/>
          <w:szCs w:val="10"/>
        </w:rPr>
        <w:t>log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of</w:t>
      </w:r>
      <w:r w:rsidRPr="008579FA">
        <w:rPr>
          <w:spacing w:val="15"/>
          <w:sz w:val="10"/>
          <w:szCs w:val="10"/>
        </w:rPr>
        <w:t xml:space="preserve"> </w:t>
      </w:r>
      <w:r w:rsidRPr="008579FA">
        <w:rPr>
          <w:sz w:val="10"/>
          <w:szCs w:val="10"/>
        </w:rPr>
        <w:t>the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ratio</w:t>
      </w:r>
      <w:r w:rsidRPr="008579FA">
        <w:rPr>
          <w:spacing w:val="8"/>
          <w:sz w:val="10"/>
          <w:szCs w:val="10"/>
        </w:rPr>
        <w:t xml:space="preserve"> </w:t>
      </w:r>
      <w:r w:rsidRPr="008579FA">
        <w:rPr>
          <w:sz w:val="10"/>
          <w:szCs w:val="10"/>
        </w:rPr>
        <w:t>of</w:t>
      </w:r>
      <w:r w:rsidRPr="008579FA">
        <w:rPr>
          <w:spacing w:val="15"/>
          <w:sz w:val="10"/>
          <w:szCs w:val="10"/>
        </w:rPr>
        <w:t xml:space="preserve"> </w:t>
      </w:r>
      <w:r w:rsidRPr="008579FA">
        <w:rPr>
          <w:sz w:val="10"/>
          <w:szCs w:val="10"/>
        </w:rPr>
        <w:t>average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expression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(counts</w:t>
      </w:r>
      <w:r w:rsidRPr="008579FA">
        <w:rPr>
          <w:spacing w:val="14"/>
          <w:sz w:val="10"/>
          <w:szCs w:val="10"/>
        </w:rPr>
        <w:t xml:space="preserve"> </w:t>
      </w:r>
      <w:r w:rsidRPr="008579FA">
        <w:rPr>
          <w:sz w:val="10"/>
          <w:szCs w:val="10"/>
        </w:rPr>
        <w:t>per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million)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in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NE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to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non-PNEC</w:t>
      </w:r>
      <w:r w:rsidRPr="008579FA">
        <w:rPr>
          <w:spacing w:val="3"/>
          <w:sz w:val="10"/>
          <w:szCs w:val="10"/>
        </w:rPr>
        <w:t xml:space="preserve"> </w:t>
      </w:r>
      <w:r w:rsidRPr="008579FA">
        <w:rPr>
          <w:sz w:val="10"/>
          <w:szCs w:val="10"/>
        </w:rPr>
        <w:t>epithelial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pacing w:val="-2"/>
          <w:sz w:val="10"/>
          <w:szCs w:val="10"/>
        </w:rPr>
        <w:t>cells</w:t>
      </w:r>
    </w:p>
    <w:p w14:paraId="0FF9F150" w14:textId="77777777" w:rsidR="002D5FBE" w:rsidRPr="008579FA" w:rsidRDefault="002D5FBE" w:rsidP="002D5FBE">
      <w:pPr>
        <w:pStyle w:val="BodyText"/>
        <w:spacing w:before="17"/>
        <w:rPr>
          <w:sz w:val="10"/>
          <w:szCs w:val="10"/>
        </w:rPr>
      </w:pPr>
      <w:r w:rsidRPr="008579FA">
        <w:rPr>
          <w:sz w:val="10"/>
          <w:szCs w:val="10"/>
          <w:vertAlign w:val="superscript"/>
        </w:rPr>
        <w:t>4</w:t>
      </w:r>
      <w:r w:rsidRPr="008579FA">
        <w:rPr>
          <w:sz w:val="10"/>
          <w:szCs w:val="10"/>
        </w:rPr>
        <w:t>Wilcoxon</w:t>
      </w:r>
      <w:r w:rsidRPr="008579FA">
        <w:rPr>
          <w:spacing w:val="9"/>
          <w:sz w:val="10"/>
          <w:szCs w:val="10"/>
        </w:rPr>
        <w:t xml:space="preserve"> </w:t>
      </w:r>
      <w:r w:rsidRPr="008579FA">
        <w:rPr>
          <w:sz w:val="10"/>
          <w:szCs w:val="10"/>
        </w:rPr>
        <w:t>rank</w:t>
      </w:r>
      <w:r w:rsidRPr="008579FA">
        <w:rPr>
          <w:spacing w:val="16"/>
          <w:sz w:val="10"/>
          <w:szCs w:val="10"/>
        </w:rPr>
        <w:t xml:space="preserve"> </w:t>
      </w:r>
      <w:r w:rsidRPr="008579FA">
        <w:rPr>
          <w:sz w:val="10"/>
          <w:szCs w:val="10"/>
        </w:rPr>
        <w:t>sum</w:t>
      </w:r>
      <w:r w:rsidRPr="008579FA">
        <w:rPr>
          <w:spacing w:val="4"/>
          <w:sz w:val="10"/>
          <w:szCs w:val="10"/>
        </w:rPr>
        <w:t xml:space="preserve"> </w:t>
      </w:r>
      <w:r w:rsidRPr="008579FA">
        <w:rPr>
          <w:spacing w:val="-4"/>
          <w:sz w:val="10"/>
          <w:szCs w:val="10"/>
        </w:rPr>
        <w:t>test</w:t>
      </w:r>
    </w:p>
    <w:p w14:paraId="5AC10EBD" w14:textId="3B5F52AF" w:rsidR="00B456FC" w:rsidRPr="008579FA" w:rsidRDefault="002D5FBE" w:rsidP="002D5FBE">
      <w:pPr>
        <w:pStyle w:val="BodyText"/>
        <w:spacing w:before="17"/>
        <w:rPr>
          <w:spacing w:val="-2"/>
          <w:sz w:val="10"/>
          <w:szCs w:val="10"/>
        </w:rPr>
      </w:pPr>
      <w:r w:rsidRPr="008579FA">
        <w:rPr>
          <w:sz w:val="10"/>
          <w:szCs w:val="10"/>
          <w:vertAlign w:val="superscript"/>
        </w:rPr>
        <w:t>5</w:t>
      </w:r>
      <w:r w:rsidRPr="008579FA">
        <w:rPr>
          <w:sz w:val="10"/>
          <w:szCs w:val="10"/>
        </w:rPr>
        <w:t>Top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reported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mouse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tracheal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neuroendocrine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cell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(TNEC)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marker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genes</w:t>
      </w:r>
      <w:r w:rsidRPr="008579FA">
        <w:rPr>
          <w:spacing w:val="12"/>
          <w:sz w:val="10"/>
          <w:szCs w:val="10"/>
        </w:rPr>
        <w:t xml:space="preserve"> </w:t>
      </w:r>
      <w:r w:rsidRPr="008579FA">
        <w:rPr>
          <w:sz w:val="10"/>
          <w:szCs w:val="10"/>
        </w:rPr>
        <w:t>in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Montoro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et</w:t>
      </w:r>
      <w:r w:rsidRPr="008579FA">
        <w:rPr>
          <w:spacing w:val="12"/>
          <w:sz w:val="10"/>
          <w:szCs w:val="10"/>
        </w:rPr>
        <w:t xml:space="preserve"> </w:t>
      </w:r>
      <w:r w:rsidRPr="008579FA">
        <w:rPr>
          <w:sz w:val="10"/>
          <w:szCs w:val="10"/>
        </w:rPr>
        <w:t>al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pacing w:val="-2"/>
          <w:sz w:val="10"/>
          <w:szCs w:val="10"/>
        </w:rPr>
        <w:t>(2018)</w:t>
      </w:r>
    </w:p>
    <w:p w14:paraId="7DCC4FA8" w14:textId="77777777" w:rsidR="002D5FBE" w:rsidRPr="008579FA" w:rsidRDefault="002D5FBE" w:rsidP="002D5FBE">
      <w:pPr>
        <w:pStyle w:val="BodyText"/>
        <w:spacing w:before="16" w:line="103" w:lineRule="exact"/>
        <w:rPr>
          <w:sz w:val="10"/>
          <w:szCs w:val="10"/>
        </w:rPr>
      </w:pPr>
      <w:r w:rsidRPr="008579FA">
        <w:rPr>
          <w:sz w:val="10"/>
          <w:szCs w:val="10"/>
          <w:vertAlign w:val="superscript"/>
        </w:rPr>
        <w:t>6</w:t>
      </w:r>
      <w:r w:rsidRPr="008579FA">
        <w:rPr>
          <w:sz w:val="10"/>
          <w:szCs w:val="10"/>
        </w:rPr>
        <w:t>Top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reported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mouse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TNEC</w:t>
      </w:r>
      <w:r w:rsidRPr="008579FA">
        <w:rPr>
          <w:spacing w:val="1"/>
          <w:sz w:val="10"/>
          <w:szCs w:val="10"/>
        </w:rPr>
        <w:t xml:space="preserve"> </w:t>
      </w:r>
      <w:r w:rsidRPr="008579FA">
        <w:rPr>
          <w:sz w:val="10"/>
          <w:szCs w:val="10"/>
        </w:rPr>
        <w:t>marker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genes</w:t>
      </w:r>
      <w:r w:rsidRPr="008579FA">
        <w:rPr>
          <w:spacing w:val="13"/>
          <w:sz w:val="10"/>
          <w:szCs w:val="10"/>
        </w:rPr>
        <w:t xml:space="preserve"> </w:t>
      </w:r>
      <w:r w:rsidRPr="008579FA">
        <w:rPr>
          <w:sz w:val="10"/>
          <w:szCs w:val="10"/>
        </w:rPr>
        <w:t>in</w:t>
      </w:r>
      <w:r w:rsidRPr="008579FA">
        <w:rPr>
          <w:spacing w:val="7"/>
          <w:sz w:val="10"/>
          <w:szCs w:val="10"/>
        </w:rPr>
        <w:t xml:space="preserve"> </w:t>
      </w:r>
      <w:r w:rsidRPr="008579FA">
        <w:rPr>
          <w:sz w:val="10"/>
          <w:szCs w:val="10"/>
        </w:rPr>
        <w:t>Plasschaert</w:t>
      </w:r>
      <w:r w:rsidRPr="008579FA">
        <w:rPr>
          <w:spacing w:val="12"/>
          <w:sz w:val="10"/>
          <w:szCs w:val="10"/>
        </w:rPr>
        <w:t xml:space="preserve"> </w:t>
      </w:r>
      <w:r w:rsidRPr="008579FA">
        <w:rPr>
          <w:sz w:val="10"/>
          <w:szCs w:val="10"/>
        </w:rPr>
        <w:t>et</w:t>
      </w:r>
      <w:r w:rsidRPr="008579FA">
        <w:rPr>
          <w:spacing w:val="12"/>
          <w:sz w:val="10"/>
          <w:szCs w:val="10"/>
        </w:rPr>
        <w:t xml:space="preserve"> </w:t>
      </w:r>
      <w:r w:rsidRPr="008579FA">
        <w:rPr>
          <w:sz w:val="10"/>
          <w:szCs w:val="10"/>
        </w:rPr>
        <w:t>al,</w:t>
      </w:r>
      <w:r w:rsidRPr="008579FA">
        <w:rPr>
          <w:spacing w:val="13"/>
          <w:sz w:val="10"/>
          <w:szCs w:val="10"/>
        </w:rPr>
        <w:t xml:space="preserve"> </w:t>
      </w:r>
      <w:r w:rsidRPr="008579FA">
        <w:rPr>
          <w:spacing w:val="-4"/>
          <w:sz w:val="10"/>
          <w:szCs w:val="10"/>
        </w:rPr>
        <w:t>2018</w:t>
      </w:r>
    </w:p>
    <w:p w14:paraId="25F79E53" w14:textId="61943F79" w:rsidR="009D77EF" w:rsidRPr="008579FA" w:rsidRDefault="002D5FBE" w:rsidP="006C7DC1">
      <w:pPr>
        <w:ind w:firstLine="131"/>
        <w:rPr>
          <w:rFonts w:ascii="Helvetica" w:hAnsi="Helvetica"/>
          <w:sz w:val="10"/>
          <w:szCs w:val="10"/>
        </w:rPr>
      </w:pPr>
      <w:r w:rsidRPr="008579FA">
        <w:rPr>
          <w:rFonts w:ascii="Helvetica" w:hAnsi="Helvetica"/>
          <w:sz w:val="10"/>
          <w:szCs w:val="10"/>
          <w:vertAlign w:val="superscript"/>
        </w:rPr>
        <w:t>7</w:t>
      </w:r>
      <w:r w:rsidRPr="008579FA">
        <w:rPr>
          <w:rFonts w:ascii="Helvetica" w:hAnsi="Helvetica"/>
          <w:sz w:val="10"/>
          <w:szCs w:val="10"/>
        </w:rPr>
        <w:t>PNEC</w:t>
      </w:r>
      <w:r w:rsidRPr="008579FA">
        <w:rPr>
          <w:rFonts w:ascii="Helvetica" w:hAnsi="Helvetica"/>
          <w:spacing w:val="2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marker</w:t>
      </w:r>
      <w:r w:rsidR="006C7DC1" w:rsidRPr="008579FA">
        <w:rPr>
          <w:rFonts w:ascii="Helvetica" w:hAnsi="Helvetica"/>
          <w:sz w:val="10"/>
          <w:szCs w:val="10"/>
        </w:rPr>
        <w:t>s</w:t>
      </w:r>
      <w:r w:rsidR="006C7DC1" w:rsidRPr="008579FA">
        <w:rPr>
          <w:rFonts w:ascii="Helvetica" w:hAnsi="Helvetica"/>
          <w:sz w:val="10"/>
          <w:szCs w:val="10"/>
          <w:vertAlign w:val="superscript"/>
        </w:rPr>
        <w:t>1</w:t>
      </w:r>
      <w:r w:rsidR="006C7DC1" w:rsidRPr="008579FA">
        <w:rPr>
          <w:rFonts w:ascii="Helvetica" w:hAnsi="Helvetica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with</w:t>
      </w:r>
      <w:r w:rsidRPr="008579FA">
        <w:rPr>
          <w:rFonts w:ascii="Helvetica" w:hAnsi="Helvetica"/>
          <w:spacing w:val="8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little</w:t>
      </w:r>
      <w:r w:rsidRPr="008579FA">
        <w:rPr>
          <w:rFonts w:ascii="Helvetica" w:hAnsi="Helvetica"/>
          <w:spacing w:val="7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or</w:t>
      </w:r>
      <w:r w:rsidRPr="008579FA">
        <w:rPr>
          <w:rFonts w:ascii="Helvetica" w:hAnsi="Helvetica"/>
          <w:spacing w:val="8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no</w:t>
      </w:r>
      <w:r w:rsidRPr="008579FA">
        <w:rPr>
          <w:rFonts w:ascii="Helvetica" w:hAnsi="Helvetica"/>
          <w:spacing w:val="7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expression</w:t>
      </w:r>
      <w:r w:rsidRPr="008579FA">
        <w:rPr>
          <w:rFonts w:ascii="Helvetica" w:hAnsi="Helvetica"/>
          <w:spacing w:val="8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in</w:t>
      </w:r>
      <w:r w:rsidRPr="008579FA">
        <w:rPr>
          <w:rFonts w:ascii="Helvetica" w:hAnsi="Helvetica"/>
          <w:spacing w:val="8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TNECs</w:t>
      </w:r>
      <w:r w:rsidRPr="008579FA">
        <w:rPr>
          <w:rFonts w:ascii="Helvetica" w:hAnsi="Helvetica"/>
          <w:spacing w:val="13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(Montoro</w:t>
      </w:r>
      <w:r w:rsidRPr="008579FA">
        <w:rPr>
          <w:rFonts w:ascii="Helvetica" w:hAnsi="Helvetica"/>
          <w:spacing w:val="7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et</w:t>
      </w:r>
      <w:r w:rsidRPr="008579FA">
        <w:rPr>
          <w:rFonts w:ascii="Helvetica" w:hAnsi="Helvetica"/>
          <w:spacing w:val="13"/>
          <w:sz w:val="10"/>
          <w:szCs w:val="10"/>
        </w:rPr>
        <w:t xml:space="preserve"> </w:t>
      </w:r>
      <w:r w:rsidRPr="008579FA">
        <w:rPr>
          <w:rFonts w:ascii="Helvetica" w:hAnsi="Helvetica"/>
          <w:sz w:val="10"/>
          <w:szCs w:val="10"/>
        </w:rPr>
        <w:t>al,</w:t>
      </w:r>
      <w:r w:rsidRPr="008579FA">
        <w:rPr>
          <w:rFonts w:ascii="Helvetica" w:hAnsi="Helvetica"/>
          <w:spacing w:val="14"/>
          <w:sz w:val="10"/>
          <w:szCs w:val="10"/>
        </w:rPr>
        <w:t xml:space="preserve"> </w:t>
      </w:r>
      <w:r w:rsidRPr="008579FA">
        <w:rPr>
          <w:rFonts w:ascii="Helvetica" w:hAnsi="Helvetica"/>
          <w:spacing w:val="-2"/>
          <w:sz w:val="10"/>
          <w:szCs w:val="10"/>
        </w:rPr>
        <w:t>2018)</w:t>
      </w:r>
    </w:p>
    <w:sectPr w:rsidR="009D77EF" w:rsidRPr="008579FA" w:rsidSect="008579F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EF"/>
    <w:rsid w:val="000B32DB"/>
    <w:rsid w:val="002D5FBE"/>
    <w:rsid w:val="00324F76"/>
    <w:rsid w:val="003C5C04"/>
    <w:rsid w:val="00441FE3"/>
    <w:rsid w:val="00650A63"/>
    <w:rsid w:val="006C7DC1"/>
    <w:rsid w:val="0083445E"/>
    <w:rsid w:val="008579FA"/>
    <w:rsid w:val="00863160"/>
    <w:rsid w:val="009D77EF"/>
    <w:rsid w:val="00A45DE5"/>
    <w:rsid w:val="00B35C15"/>
    <w:rsid w:val="00B456FC"/>
    <w:rsid w:val="00BC6A8A"/>
    <w:rsid w:val="00BE4D3C"/>
    <w:rsid w:val="00BF5A1B"/>
    <w:rsid w:val="00BF6DC5"/>
    <w:rsid w:val="00C045C7"/>
    <w:rsid w:val="00D178EF"/>
    <w:rsid w:val="00FB0E56"/>
    <w:rsid w:val="00FC1F4F"/>
    <w:rsid w:val="00F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51CDE"/>
  <w15:chartTrackingRefBased/>
  <w15:docId w15:val="{7DC0911D-77EF-814B-B08D-24AEDB80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41F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2D5FBE"/>
    <w:pPr>
      <w:widowControl w:val="0"/>
      <w:autoSpaceDE w:val="0"/>
      <w:autoSpaceDN w:val="0"/>
      <w:spacing w:before="7"/>
      <w:ind w:left="131"/>
    </w:pPr>
    <w:rPr>
      <w:rFonts w:ascii="Helvetica" w:eastAsia="Helvetica" w:hAnsi="Helvetica" w:cs="Helvetica"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1"/>
    <w:rsid w:val="002D5FBE"/>
    <w:rPr>
      <w:rFonts w:ascii="Helvetica" w:eastAsia="Helvetica" w:hAnsi="Helvetica" w:cs="Helvetica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Petersen</dc:creator>
  <cp:keywords/>
  <dc:description/>
  <cp:lastModifiedBy>Christin Kuo</cp:lastModifiedBy>
  <cp:revision>10</cp:revision>
  <dcterms:created xsi:type="dcterms:W3CDTF">2022-10-27T17:41:00Z</dcterms:created>
  <dcterms:modified xsi:type="dcterms:W3CDTF">2022-10-27T18:16:00Z</dcterms:modified>
</cp:coreProperties>
</file>