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2205" w14:textId="2A956995" w:rsidR="003D6278" w:rsidRPr="002806B8" w:rsidRDefault="00980A32" w:rsidP="00E63AD1">
      <w:pPr>
        <w:rPr>
          <w:rFonts w:ascii="Helvetica" w:hAnsi="Helvetica" w:cs="Times New Roman"/>
          <w:b/>
          <w:sz w:val="18"/>
          <w:szCs w:val="18"/>
        </w:rPr>
      </w:pPr>
      <w:r w:rsidRPr="002806B8">
        <w:rPr>
          <w:rFonts w:ascii="Helvetica" w:hAnsi="Helvetica" w:cs="Times New Roman"/>
          <w:b/>
          <w:sz w:val="18"/>
          <w:szCs w:val="18"/>
        </w:rPr>
        <w:t xml:space="preserve">Table </w:t>
      </w:r>
      <w:r w:rsidR="00E4795F" w:rsidRPr="002806B8">
        <w:rPr>
          <w:rFonts w:ascii="Helvetica" w:hAnsi="Helvetica" w:cs="Times New Roman"/>
          <w:b/>
          <w:sz w:val="18"/>
          <w:szCs w:val="18"/>
        </w:rPr>
        <w:t>S</w:t>
      </w:r>
      <w:r w:rsidR="0074019C" w:rsidRPr="002806B8">
        <w:rPr>
          <w:rFonts w:ascii="Helvetica" w:hAnsi="Helvetica" w:cs="Times New Roman"/>
          <w:b/>
          <w:sz w:val="18"/>
          <w:szCs w:val="18"/>
        </w:rPr>
        <w:t>2</w:t>
      </w:r>
      <w:r w:rsidRPr="002806B8">
        <w:rPr>
          <w:rFonts w:ascii="Helvetica" w:hAnsi="Helvetica" w:cs="Times New Roman"/>
          <w:b/>
          <w:sz w:val="18"/>
          <w:szCs w:val="18"/>
        </w:rPr>
        <w:t xml:space="preserve">: Extant </w:t>
      </w:r>
      <w:r w:rsidR="007B198A" w:rsidRPr="002806B8">
        <w:rPr>
          <w:rFonts w:ascii="Helvetica" w:hAnsi="Helvetica" w:cs="Times New Roman"/>
          <w:b/>
          <w:sz w:val="18"/>
          <w:szCs w:val="18"/>
        </w:rPr>
        <w:t>P</w:t>
      </w:r>
      <w:r w:rsidRPr="002806B8">
        <w:rPr>
          <w:rFonts w:ascii="Helvetica" w:hAnsi="Helvetica" w:cs="Times New Roman"/>
          <w:b/>
          <w:sz w:val="18"/>
          <w:szCs w:val="18"/>
        </w:rPr>
        <w:t>NE</w:t>
      </w:r>
      <w:r w:rsidR="007B198A" w:rsidRPr="002806B8">
        <w:rPr>
          <w:rFonts w:ascii="Helvetica" w:hAnsi="Helvetica" w:cs="Times New Roman"/>
          <w:b/>
          <w:sz w:val="18"/>
          <w:szCs w:val="18"/>
        </w:rPr>
        <w:t>C</w:t>
      </w:r>
      <w:r w:rsidRPr="002806B8">
        <w:rPr>
          <w:rFonts w:ascii="Helvetica" w:hAnsi="Helvetica" w:cs="Times New Roman"/>
          <w:b/>
          <w:sz w:val="18"/>
          <w:szCs w:val="18"/>
        </w:rPr>
        <w:t xml:space="preserve"> markers</w:t>
      </w:r>
    </w:p>
    <w:tbl>
      <w:tblPr>
        <w:tblStyle w:val="TableGrid"/>
        <w:tblW w:w="13608" w:type="dxa"/>
        <w:tblLook w:val="04A0" w:firstRow="1" w:lastRow="0" w:firstColumn="1" w:lastColumn="0" w:noHBand="0" w:noVBand="1"/>
      </w:tblPr>
      <w:tblGrid>
        <w:gridCol w:w="2994"/>
        <w:gridCol w:w="1373"/>
        <w:gridCol w:w="601"/>
        <w:gridCol w:w="788"/>
        <w:gridCol w:w="4953"/>
        <w:gridCol w:w="2899"/>
      </w:tblGrid>
      <w:tr w:rsidR="00E63AD1" w:rsidRPr="002806B8" w14:paraId="4C5ACC4F" w14:textId="77A09913" w:rsidTr="00765299">
        <w:tc>
          <w:tcPr>
            <w:tcW w:w="3145" w:type="dxa"/>
          </w:tcPr>
          <w:p w14:paraId="75710D5A" w14:textId="77777777" w:rsidR="00F41256" w:rsidRPr="002806B8" w:rsidRDefault="00F41256" w:rsidP="00180636">
            <w:pPr>
              <w:jc w:val="center"/>
              <w:rPr>
                <w:rFonts w:ascii="Helvetica" w:hAnsi="Helvetica" w:cs="Times New Roman"/>
                <w:b/>
                <w:sz w:val="18"/>
                <w:szCs w:val="18"/>
              </w:rPr>
            </w:pPr>
            <w:r w:rsidRPr="002806B8">
              <w:rPr>
                <w:rFonts w:ascii="Helvetica" w:hAnsi="Helvetica" w:cs="Times New Roman"/>
                <w:b/>
                <w:sz w:val="18"/>
                <w:szCs w:val="18"/>
              </w:rPr>
              <w:t>Name</w:t>
            </w:r>
          </w:p>
        </w:tc>
        <w:tc>
          <w:tcPr>
            <w:tcW w:w="714" w:type="dxa"/>
          </w:tcPr>
          <w:p w14:paraId="0D1A3959" w14:textId="19D5B7F1" w:rsidR="00F41256" w:rsidRPr="002806B8" w:rsidRDefault="00F41256" w:rsidP="00180636">
            <w:pPr>
              <w:jc w:val="center"/>
              <w:rPr>
                <w:rFonts w:ascii="Helvetica" w:hAnsi="Helvetica" w:cs="Times New Roman"/>
                <w:b/>
                <w:sz w:val="18"/>
                <w:szCs w:val="18"/>
              </w:rPr>
            </w:pPr>
            <w:r w:rsidRPr="002806B8">
              <w:rPr>
                <w:rFonts w:ascii="Helvetica" w:hAnsi="Helvetica" w:cs="Times New Roman"/>
                <w:b/>
                <w:sz w:val="18"/>
                <w:szCs w:val="18"/>
              </w:rPr>
              <w:t>Gene</w:t>
            </w:r>
          </w:p>
        </w:tc>
        <w:tc>
          <w:tcPr>
            <w:tcW w:w="613" w:type="dxa"/>
          </w:tcPr>
          <w:p w14:paraId="3CE17E77" w14:textId="69932FA2" w:rsidR="00F41256" w:rsidRPr="002806B8" w:rsidRDefault="00F41256" w:rsidP="00180636">
            <w:pPr>
              <w:jc w:val="center"/>
              <w:rPr>
                <w:rFonts w:ascii="Helvetica" w:hAnsi="Helvetica" w:cs="Times New Roman"/>
                <w:b/>
                <w:sz w:val="18"/>
                <w:szCs w:val="18"/>
              </w:rPr>
            </w:pPr>
            <w:r w:rsidRPr="002806B8">
              <w:rPr>
                <w:rFonts w:ascii="Helvetica" w:hAnsi="Helvetica" w:cs="Times New Roman"/>
                <w:b/>
                <w:sz w:val="18"/>
                <w:szCs w:val="18"/>
              </w:rPr>
              <w:t>H</w:t>
            </w:r>
          </w:p>
        </w:tc>
        <w:tc>
          <w:tcPr>
            <w:tcW w:w="774" w:type="dxa"/>
          </w:tcPr>
          <w:p w14:paraId="461E7386" w14:textId="2DD5D476" w:rsidR="00F41256" w:rsidRPr="002806B8" w:rsidRDefault="00F41256" w:rsidP="00765299">
            <w:pPr>
              <w:ind w:right="311"/>
              <w:jc w:val="center"/>
              <w:rPr>
                <w:rFonts w:ascii="Helvetica" w:hAnsi="Helvetica" w:cs="Times New Roman"/>
                <w:b/>
                <w:sz w:val="18"/>
                <w:szCs w:val="18"/>
              </w:rPr>
            </w:pPr>
            <w:r w:rsidRPr="002806B8">
              <w:rPr>
                <w:rFonts w:ascii="Helvetica" w:hAnsi="Helvetica" w:cs="Times New Roman"/>
                <w:b/>
                <w:sz w:val="18"/>
                <w:szCs w:val="18"/>
              </w:rPr>
              <w:t>M</w:t>
            </w:r>
          </w:p>
        </w:tc>
        <w:tc>
          <w:tcPr>
            <w:tcW w:w="5329" w:type="dxa"/>
          </w:tcPr>
          <w:p w14:paraId="4216C45A" w14:textId="72DBC069" w:rsidR="00F41256" w:rsidRPr="002806B8" w:rsidRDefault="007F31C5" w:rsidP="00180636">
            <w:pPr>
              <w:jc w:val="center"/>
              <w:rPr>
                <w:rFonts w:ascii="Helvetica" w:hAnsi="Helvetica" w:cs="Times New Roman"/>
                <w:b/>
                <w:sz w:val="18"/>
                <w:szCs w:val="18"/>
              </w:rPr>
            </w:pPr>
            <w:r w:rsidRPr="002806B8">
              <w:rPr>
                <w:rFonts w:ascii="Helvetica" w:hAnsi="Helvetica" w:cs="Times New Roman"/>
                <w:b/>
                <w:sz w:val="18"/>
                <w:szCs w:val="18"/>
              </w:rPr>
              <w:t>Other s</w:t>
            </w:r>
            <w:r w:rsidR="00F41256" w:rsidRPr="002806B8">
              <w:rPr>
                <w:rFonts w:ascii="Helvetica" w:hAnsi="Helvetica" w:cs="Times New Roman"/>
                <w:b/>
                <w:sz w:val="18"/>
                <w:szCs w:val="18"/>
              </w:rPr>
              <w:t>pecies detected</w:t>
            </w:r>
          </w:p>
        </w:tc>
        <w:tc>
          <w:tcPr>
            <w:tcW w:w="3033" w:type="dxa"/>
          </w:tcPr>
          <w:p w14:paraId="7E77934C" w14:textId="73717F31" w:rsidR="00F41256" w:rsidRPr="002806B8" w:rsidRDefault="00F41256" w:rsidP="00180636">
            <w:pPr>
              <w:jc w:val="center"/>
              <w:rPr>
                <w:rFonts w:ascii="Helvetica" w:hAnsi="Helvetica" w:cs="Times New Roman"/>
                <w:b/>
                <w:sz w:val="18"/>
                <w:szCs w:val="18"/>
              </w:rPr>
            </w:pPr>
            <w:r w:rsidRPr="002806B8">
              <w:rPr>
                <w:rFonts w:ascii="Helvetica" w:hAnsi="Helvetica" w:cs="Times New Roman"/>
                <w:b/>
                <w:sz w:val="18"/>
                <w:szCs w:val="18"/>
              </w:rPr>
              <w:softHyphen/>
              <w:t>Major extrapulmonary sites</w:t>
            </w:r>
          </w:p>
        </w:tc>
      </w:tr>
      <w:tr w:rsidR="00E63AD1" w:rsidRPr="002806B8" w14:paraId="12588911" w14:textId="6FDF0A80" w:rsidTr="00765299">
        <w:tc>
          <w:tcPr>
            <w:tcW w:w="3145" w:type="dxa"/>
          </w:tcPr>
          <w:p w14:paraId="525CDCB9" w14:textId="77777777"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Chromogranin A</w:t>
            </w:r>
          </w:p>
        </w:tc>
        <w:tc>
          <w:tcPr>
            <w:tcW w:w="714" w:type="dxa"/>
          </w:tcPr>
          <w:p w14:paraId="4F8C7FDF" w14:textId="76405EFE"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CHGA</w:t>
            </w:r>
          </w:p>
        </w:tc>
        <w:tc>
          <w:tcPr>
            <w:tcW w:w="613" w:type="dxa"/>
          </w:tcPr>
          <w:p w14:paraId="4A0D9E8F" w14:textId="4E973B2F"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2E90E89F" w14:textId="41829517"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5C125F9B" w14:textId="1DB361A0" w:rsidR="00F41256" w:rsidRPr="002806B8" w:rsidRDefault="003415A3"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onkey, guinea pig</w:t>
            </w:r>
            <w:r w:rsidR="007315DB" w:rsidRPr="002806B8">
              <w:rPr>
                <w:rFonts w:ascii="Helvetica" w:hAnsi="Helvetica" w:cs="Times New Roman"/>
                <w:sz w:val="18"/>
                <w:szCs w:val="18"/>
                <w:vertAlign w:val="superscript"/>
              </w:rPr>
              <w:t>‡</w:t>
            </w:r>
          </w:p>
        </w:tc>
        <w:tc>
          <w:tcPr>
            <w:tcW w:w="3033" w:type="dxa"/>
          </w:tcPr>
          <w:p w14:paraId="47EAB618" w14:textId="6F0009D6"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Intestine, prostate NE cells</w:t>
            </w:r>
          </w:p>
        </w:tc>
      </w:tr>
      <w:tr w:rsidR="00E63AD1" w:rsidRPr="002806B8" w14:paraId="2BC2AAD3" w14:textId="312AD237" w:rsidTr="00765299">
        <w:trPr>
          <w:trHeight w:val="314"/>
        </w:trPr>
        <w:tc>
          <w:tcPr>
            <w:tcW w:w="3145" w:type="dxa"/>
          </w:tcPr>
          <w:p w14:paraId="698F1C8D" w14:textId="77777777"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-CGRP</w:t>
            </w:r>
          </w:p>
        </w:tc>
        <w:tc>
          <w:tcPr>
            <w:tcW w:w="714" w:type="dxa"/>
          </w:tcPr>
          <w:p w14:paraId="32474316" w14:textId="4ED05BC9"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CALCA</w:t>
            </w:r>
          </w:p>
        </w:tc>
        <w:tc>
          <w:tcPr>
            <w:tcW w:w="613" w:type="dxa"/>
          </w:tcPr>
          <w:p w14:paraId="21BF2D36" w14:textId="1AC6520B"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0853333D" w14:textId="499E5D62"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72E5721D" w14:textId="4E1BAD68" w:rsidR="00F41256" w:rsidRPr="002806B8" w:rsidRDefault="003415A3" w:rsidP="0013442E">
            <w:pPr>
              <w:jc w:val="center"/>
              <w:rPr>
                <w:rFonts w:ascii="Helvetica" w:hAnsi="Helvetica" w:cs="Times New Roman"/>
                <w:sz w:val="18"/>
                <w:szCs w:val="18"/>
              </w:rPr>
            </w:pPr>
            <w:r w:rsidRPr="002806B8">
              <w:rPr>
                <w:rFonts w:ascii="Helvetica" w:hAnsi="Helvetica" w:cs="Times New Roman"/>
                <w:sz w:val="18"/>
                <w:szCs w:val="18"/>
              </w:rPr>
              <w:t>G</w:t>
            </w:r>
            <w:r w:rsidR="00F41256" w:rsidRPr="002806B8">
              <w:rPr>
                <w:rFonts w:ascii="Helvetica" w:hAnsi="Helvetica" w:cs="Times New Roman"/>
                <w:sz w:val="18"/>
                <w:szCs w:val="18"/>
              </w:rPr>
              <w:t>uinea pig, rat, hamster, turtle,</w:t>
            </w:r>
          </w:p>
        </w:tc>
        <w:tc>
          <w:tcPr>
            <w:tcW w:w="3033" w:type="dxa"/>
          </w:tcPr>
          <w:p w14:paraId="6757BB8B" w14:textId="5BA2EA81"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Sensory neurons</w:t>
            </w:r>
          </w:p>
        </w:tc>
      </w:tr>
      <w:tr w:rsidR="00E63AD1" w:rsidRPr="002806B8" w14:paraId="7A6DD0C7" w14:textId="7467DAD1" w:rsidTr="00765299">
        <w:tc>
          <w:tcPr>
            <w:tcW w:w="3145" w:type="dxa"/>
          </w:tcPr>
          <w:p w14:paraId="662026A2" w14:textId="695972C1"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Calcitonin</w:t>
            </w:r>
          </w:p>
        </w:tc>
        <w:tc>
          <w:tcPr>
            <w:tcW w:w="714" w:type="dxa"/>
          </w:tcPr>
          <w:p w14:paraId="7A7707B7" w14:textId="527F6CFD"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CALCA</w:t>
            </w:r>
          </w:p>
        </w:tc>
        <w:tc>
          <w:tcPr>
            <w:tcW w:w="613" w:type="dxa"/>
          </w:tcPr>
          <w:p w14:paraId="41AB5502" w14:textId="1D05DA1B"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334041A8" w14:textId="5B71641F"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NA</w:t>
            </w:r>
          </w:p>
        </w:tc>
        <w:tc>
          <w:tcPr>
            <w:tcW w:w="5329" w:type="dxa"/>
          </w:tcPr>
          <w:p w14:paraId="436FE2C7" w14:textId="48488948" w:rsidR="00F41256" w:rsidRPr="002806B8" w:rsidRDefault="003415A3"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 xml:space="preserve">onkey, </w:t>
            </w:r>
            <w:r w:rsidRPr="002806B8">
              <w:rPr>
                <w:rFonts w:ascii="Helvetica" w:hAnsi="Helvetica" w:cs="Times New Roman"/>
                <w:sz w:val="18"/>
                <w:szCs w:val="18"/>
              </w:rPr>
              <w:t>pig, dog, cat, guinea pig, rat,</w:t>
            </w:r>
            <w:r w:rsidR="00F41256" w:rsidRPr="002806B8">
              <w:rPr>
                <w:rFonts w:ascii="Helvetica" w:hAnsi="Helvetica" w:cs="Times New Roman"/>
                <w:sz w:val="18"/>
                <w:szCs w:val="18"/>
              </w:rPr>
              <w:t xml:space="preserve"> hamster, lizard</w:t>
            </w:r>
          </w:p>
        </w:tc>
        <w:tc>
          <w:tcPr>
            <w:tcW w:w="3033" w:type="dxa"/>
          </w:tcPr>
          <w:p w14:paraId="365BCA54" w14:textId="660C05EC"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Thyroid (C-cells)</w:t>
            </w:r>
          </w:p>
        </w:tc>
      </w:tr>
      <w:tr w:rsidR="00E63AD1" w:rsidRPr="002806B8" w14:paraId="03455A6C" w14:textId="46329364" w:rsidTr="00765299">
        <w:tc>
          <w:tcPr>
            <w:tcW w:w="3145" w:type="dxa"/>
          </w:tcPr>
          <w:p w14:paraId="61EF6172" w14:textId="786E8F79"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GRP/Bombesin</w:t>
            </w:r>
          </w:p>
        </w:tc>
        <w:tc>
          <w:tcPr>
            <w:tcW w:w="714" w:type="dxa"/>
          </w:tcPr>
          <w:p w14:paraId="377A35B2" w14:textId="1B5349A7"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GRP</w:t>
            </w:r>
          </w:p>
        </w:tc>
        <w:tc>
          <w:tcPr>
            <w:tcW w:w="613" w:type="dxa"/>
          </w:tcPr>
          <w:p w14:paraId="589AF0F4" w14:textId="048CEE84"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455321B9" w14:textId="281AEC34"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N</w:t>
            </w:r>
          </w:p>
        </w:tc>
        <w:tc>
          <w:tcPr>
            <w:tcW w:w="5329" w:type="dxa"/>
          </w:tcPr>
          <w:p w14:paraId="666ABAFD" w14:textId="7A5BAD12" w:rsidR="00F41256" w:rsidRPr="002806B8" w:rsidRDefault="003415A3"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onkey, salamander</w:t>
            </w:r>
          </w:p>
        </w:tc>
        <w:tc>
          <w:tcPr>
            <w:tcW w:w="3033" w:type="dxa"/>
          </w:tcPr>
          <w:p w14:paraId="27946722" w14:textId="56A46B73"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CNS, gastrointestinal tract</w:t>
            </w:r>
          </w:p>
        </w:tc>
      </w:tr>
      <w:tr w:rsidR="00E63AD1" w:rsidRPr="002806B8" w14:paraId="4D58128A" w14:textId="77777777" w:rsidTr="00765299">
        <w:tc>
          <w:tcPr>
            <w:tcW w:w="3145" w:type="dxa"/>
          </w:tcPr>
          <w:p w14:paraId="12F8A72E" w14:textId="52437E26"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Substance P</w:t>
            </w:r>
          </w:p>
        </w:tc>
        <w:tc>
          <w:tcPr>
            <w:tcW w:w="714" w:type="dxa"/>
          </w:tcPr>
          <w:p w14:paraId="68324189" w14:textId="024B535F"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Tac1</w:t>
            </w:r>
          </w:p>
        </w:tc>
        <w:tc>
          <w:tcPr>
            <w:tcW w:w="613" w:type="dxa"/>
          </w:tcPr>
          <w:p w14:paraId="5820A149" w14:textId="2DA6F3FA"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6C931EC5" w14:textId="2BE452CB"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NA</w:t>
            </w:r>
          </w:p>
        </w:tc>
        <w:tc>
          <w:tcPr>
            <w:tcW w:w="5329" w:type="dxa"/>
          </w:tcPr>
          <w:p w14:paraId="6B091CF4" w14:textId="19BA55CD" w:rsidR="00F41256" w:rsidRPr="002806B8" w:rsidRDefault="003415A3" w:rsidP="00180636">
            <w:pPr>
              <w:jc w:val="center"/>
              <w:rPr>
                <w:rFonts w:ascii="Helvetica" w:hAnsi="Helvetica" w:cs="Times New Roman"/>
                <w:sz w:val="18"/>
                <w:szCs w:val="18"/>
              </w:rPr>
            </w:pPr>
            <w:r w:rsidRPr="002806B8">
              <w:rPr>
                <w:rFonts w:ascii="Helvetica" w:hAnsi="Helvetica" w:cs="Times New Roman"/>
                <w:sz w:val="18"/>
                <w:szCs w:val="18"/>
              </w:rPr>
              <w:t>G</w:t>
            </w:r>
            <w:r w:rsidR="00F41256" w:rsidRPr="002806B8">
              <w:rPr>
                <w:rFonts w:ascii="Helvetica" w:hAnsi="Helvetica" w:cs="Times New Roman"/>
                <w:sz w:val="18"/>
                <w:szCs w:val="18"/>
              </w:rPr>
              <w:t>uinea pig, salamander</w:t>
            </w:r>
          </w:p>
        </w:tc>
        <w:tc>
          <w:tcPr>
            <w:tcW w:w="3033" w:type="dxa"/>
          </w:tcPr>
          <w:p w14:paraId="7BA72726" w14:textId="7AC2CFA4"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Neurons, CNS</w:t>
            </w:r>
          </w:p>
        </w:tc>
      </w:tr>
      <w:tr w:rsidR="00E63AD1" w:rsidRPr="002806B8" w14:paraId="64FA8843" w14:textId="39BCEEF0" w:rsidTr="00765299">
        <w:tc>
          <w:tcPr>
            <w:tcW w:w="3145" w:type="dxa"/>
          </w:tcPr>
          <w:p w14:paraId="16AA9743" w14:textId="77777777"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NSE (Neuron specific enolase)</w:t>
            </w:r>
          </w:p>
        </w:tc>
        <w:tc>
          <w:tcPr>
            <w:tcW w:w="714" w:type="dxa"/>
          </w:tcPr>
          <w:p w14:paraId="29799765" w14:textId="35921EB5"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ENO2</w:t>
            </w:r>
          </w:p>
        </w:tc>
        <w:tc>
          <w:tcPr>
            <w:tcW w:w="613" w:type="dxa"/>
          </w:tcPr>
          <w:p w14:paraId="611CB2C4" w14:textId="78EA963C"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040F63D7" w14:textId="71490FA8"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NA</w:t>
            </w:r>
          </w:p>
        </w:tc>
        <w:tc>
          <w:tcPr>
            <w:tcW w:w="5329" w:type="dxa"/>
          </w:tcPr>
          <w:p w14:paraId="38B1D50F" w14:textId="64296F2A" w:rsidR="00F41256" w:rsidRPr="002806B8" w:rsidRDefault="00B560FB"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 xml:space="preserve">onkey, cow, sheep, goat, </w:t>
            </w:r>
            <w:r w:rsidR="00A21C72" w:rsidRPr="002806B8">
              <w:rPr>
                <w:rFonts w:ascii="Helvetica" w:hAnsi="Helvetica" w:cs="Times New Roman"/>
                <w:sz w:val="18"/>
                <w:szCs w:val="18"/>
              </w:rPr>
              <w:t>rabbit, guinea pig, rat, hamster</w:t>
            </w:r>
          </w:p>
        </w:tc>
        <w:tc>
          <w:tcPr>
            <w:tcW w:w="3033" w:type="dxa"/>
          </w:tcPr>
          <w:p w14:paraId="19477259" w14:textId="27BCF1AB"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CNS Neurons, peripheral NE cells</w:t>
            </w:r>
          </w:p>
        </w:tc>
      </w:tr>
      <w:tr w:rsidR="00E63AD1" w:rsidRPr="002806B8" w14:paraId="1B0A4854" w14:textId="77777777" w:rsidTr="00765299">
        <w:tc>
          <w:tcPr>
            <w:tcW w:w="3145" w:type="dxa"/>
          </w:tcPr>
          <w:p w14:paraId="7C2F6A2E" w14:textId="68F78DFF"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CCK</w:t>
            </w:r>
          </w:p>
        </w:tc>
        <w:tc>
          <w:tcPr>
            <w:tcW w:w="714" w:type="dxa"/>
          </w:tcPr>
          <w:p w14:paraId="420952C2" w14:textId="7C0F535D"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CCK</w:t>
            </w:r>
          </w:p>
        </w:tc>
        <w:tc>
          <w:tcPr>
            <w:tcW w:w="613" w:type="dxa"/>
          </w:tcPr>
          <w:p w14:paraId="7AB8B39D" w14:textId="72FE0DEB"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1ACF97C2" w14:textId="1768E962" w:rsidR="006F5A4F" w:rsidRPr="002806B8" w:rsidRDefault="006F5A4F"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28FD9B8F" w14:textId="2ECE1591"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Rabbit**, frog**, guinea pig**, rat**, mouse**, hamster**</w:t>
            </w:r>
          </w:p>
        </w:tc>
        <w:tc>
          <w:tcPr>
            <w:tcW w:w="3033" w:type="dxa"/>
          </w:tcPr>
          <w:p w14:paraId="24458BA0" w14:textId="331E21A9"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Intestine</w:t>
            </w:r>
          </w:p>
        </w:tc>
      </w:tr>
      <w:tr w:rsidR="00E63AD1" w:rsidRPr="002806B8" w14:paraId="7BD4D049" w14:textId="77777777" w:rsidTr="00765299">
        <w:tc>
          <w:tcPr>
            <w:tcW w:w="3145" w:type="dxa"/>
          </w:tcPr>
          <w:p w14:paraId="2FD220F5" w14:textId="25FE1CE6"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PYY</w:t>
            </w:r>
          </w:p>
        </w:tc>
        <w:tc>
          <w:tcPr>
            <w:tcW w:w="714" w:type="dxa"/>
          </w:tcPr>
          <w:p w14:paraId="2B472561" w14:textId="20A7687E"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PYY</w:t>
            </w:r>
          </w:p>
        </w:tc>
        <w:tc>
          <w:tcPr>
            <w:tcW w:w="613" w:type="dxa"/>
          </w:tcPr>
          <w:p w14:paraId="6371D3ED" w14:textId="51606172"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NA</w:t>
            </w:r>
          </w:p>
        </w:tc>
        <w:tc>
          <w:tcPr>
            <w:tcW w:w="774" w:type="dxa"/>
          </w:tcPr>
          <w:p w14:paraId="20DC1533" w14:textId="79872AAD" w:rsidR="006F5A4F" w:rsidRPr="002806B8" w:rsidRDefault="006F5A4F" w:rsidP="00765299">
            <w:pPr>
              <w:ind w:right="311"/>
              <w:jc w:val="center"/>
              <w:rPr>
                <w:rFonts w:ascii="Helvetica" w:hAnsi="Helvetica" w:cs="Times New Roman"/>
                <w:sz w:val="18"/>
                <w:szCs w:val="18"/>
              </w:rPr>
            </w:pPr>
            <w:r w:rsidRPr="002806B8">
              <w:rPr>
                <w:rFonts w:ascii="Helvetica" w:hAnsi="Helvetica" w:cs="Times New Roman"/>
                <w:sz w:val="18"/>
                <w:szCs w:val="18"/>
              </w:rPr>
              <w:t>NA</w:t>
            </w:r>
          </w:p>
        </w:tc>
        <w:tc>
          <w:tcPr>
            <w:tcW w:w="5329" w:type="dxa"/>
          </w:tcPr>
          <w:p w14:paraId="362600CC" w14:textId="517D2E00"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Hamster</w:t>
            </w:r>
          </w:p>
        </w:tc>
        <w:tc>
          <w:tcPr>
            <w:tcW w:w="3033" w:type="dxa"/>
          </w:tcPr>
          <w:p w14:paraId="6AF95F95" w14:textId="4A5A9948" w:rsidR="006F5A4F" w:rsidRPr="002806B8" w:rsidRDefault="006F5A4F" w:rsidP="00180636">
            <w:pPr>
              <w:jc w:val="center"/>
              <w:rPr>
                <w:rFonts w:ascii="Helvetica" w:hAnsi="Helvetica" w:cs="Times New Roman"/>
                <w:sz w:val="18"/>
                <w:szCs w:val="18"/>
              </w:rPr>
            </w:pPr>
            <w:r w:rsidRPr="002806B8">
              <w:rPr>
                <w:rFonts w:ascii="Helvetica" w:hAnsi="Helvetica" w:cs="Times New Roman"/>
                <w:sz w:val="18"/>
                <w:szCs w:val="18"/>
              </w:rPr>
              <w:t>Endocrine pancreas, brain</w:t>
            </w:r>
          </w:p>
        </w:tc>
      </w:tr>
      <w:tr w:rsidR="00E63AD1" w:rsidRPr="002806B8" w14:paraId="1D915CE2" w14:textId="1B952378" w:rsidTr="00765299">
        <w:tc>
          <w:tcPr>
            <w:tcW w:w="3145" w:type="dxa"/>
          </w:tcPr>
          <w:p w14:paraId="7A4A5A90" w14:textId="25898EC7" w:rsidR="00F41256" w:rsidRPr="002806B8" w:rsidRDefault="00F41256" w:rsidP="00180636">
            <w:pPr>
              <w:jc w:val="center"/>
              <w:rPr>
                <w:rFonts w:ascii="Helvetica" w:hAnsi="Helvetica" w:cs="Times New Roman"/>
                <w:sz w:val="18"/>
                <w:szCs w:val="18"/>
              </w:rPr>
            </w:pPr>
            <w:proofErr w:type="spellStart"/>
            <w:r w:rsidRPr="002806B8">
              <w:rPr>
                <w:rFonts w:ascii="Helvetica" w:hAnsi="Helvetica" w:cs="Times New Roman"/>
                <w:sz w:val="18"/>
                <w:szCs w:val="18"/>
              </w:rPr>
              <w:t>Syn</w:t>
            </w:r>
            <w:r w:rsidR="0020070F" w:rsidRPr="002806B8">
              <w:rPr>
                <w:rFonts w:ascii="Helvetica" w:hAnsi="Helvetica" w:cs="Times New Roman"/>
                <w:sz w:val="18"/>
                <w:szCs w:val="18"/>
              </w:rPr>
              <w:t>a</w:t>
            </w:r>
            <w:r w:rsidRPr="002806B8">
              <w:rPr>
                <w:rFonts w:ascii="Helvetica" w:hAnsi="Helvetica" w:cs="Times New Roman"/>
                <w:sz w:val="18"/>
                <w:szCs w:val="18"/>
              </w:rPr>
              <w:t>patophysin</w:t>
            </w:r>
            <w:proofErr w:type="spellEnd"/>
          </w:p>
        </w:tc>
        <w:tc>
          <w:tcPr>
            <w:tcW w:w="714" w:type="dxa"/>
          </w:tcPr>
          <w:p w14:paraId="1181398E" w14:textId="7D602F65"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SYP</w:t>
            </w:r>
          </w:p>
        </w:tc>
        <w:tc>
          <w:tcPr>
            <w:tcW w:w="613" w:type="dxa"/>
          </w:tcPr>
          <w:p w14:paraId="7DC3CC86" w14:textId="5A926286"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0E6860F8" w14:textId="1AEA9F0A"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2589BE26" w14:textId="0D8AAE77" w:rsidR="00F41256" w:rsidRPr="002806B8" w:rsidRDefault="00E46595" w:rsidP="00180636">
            <w:pPr>
              <w:jc w:val="center"/>
              <w:rPr>
                <w:rFonts w:ascii="Helvetica" w:hAnsi="Helvetica" w:cs="Times New Roman"/>
                <w:sz w:val="18"/>
                <w:szCs w:val="18"/>
              </w:rPr>
            </w:pPr>
            <w:r w:rsidRPr="002806B8">
              <w:rPr>
                <w:rFonts w:ascii="Helvetica" w:hAnsi="Helvetica" w:cs="Times New Roman"/>
                <w:sz w:val="18"/>
                <w:szCs w:val="18"/>
              </w:rPr>
              <w:t>Rabbit</w:t>
            </w:r>
          </w:p>
        </w:tc>
        <w:tc>
          <w:tcPr>
            <w:tcW w:w="3033" w:type="dxa"/>
          </w:tcPr>
          <w:p w14:paraId="30508F2C" w14:textId="743246BD"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Neurons</w:t>
            </w:r>
          </w:p>
        </w:tc>
      </w:tr>
      <w:tr w:rsidR="00E63AD1" w:rsidRPr="002806B8" w14:paraId="1159F628" w14:textId="67B07D93" w:rsidTr="00765299">
        <w:tc>
          <w:tcPr>
            <w:tcW w:w="3145" w:type="dxa"/>
          </w:tcPr>
          <w:p w14:paraId="6CA51208" w14:textId="45DE8ABB" w:rsidR="00F41256" w:rsidRPr="002806B8" w:rsidRDefault="00F41256" w:rsidP="0013442E">
            <w:pPr>
              <w:jc w:val="center"/>
              <w:rPr>
                <w:rFonts w:ascii="Helvetica" w:hAnsi="Helvetica" w:cs="Times New Roman"/>
                <w:sz w:val="18"/>
                <w:szCs w:val="18"/>
              </w:rPr>
            </w:pPr>
            <w:r w:rsidRPr="002806B8">
              <w:rPr>
                <w:rFonts w:ascii="Helvetica" w:hAnsi="Helvetica" w:cs="Times New Roman"/>
                <w:sz w:val="18"/>
                <w:szCs w:val="18"/>
              </w:rPr>
              <w:t>Protein gene product 9.5</w:t>
            </w:r>
            <w:r w:rsidR="0013442E" w:rsidRPr="002806B8">
              <w:rPr>
                <w:rFonts w:ascii="Helvetica" w:hAnsi="Helvetica" w:cs="Times New Roman"/>
                <w:sz w:val="18"/>
                <w:szCs w:val="18"/>
              </w:rPr>
              <w:t xml:space="preserve"> (</w:t>
            </w:r>
            <w:r w:rsidRPr="002806B8">
              <w:rPr>
                <w:rFonts w:ascii="Helvetica" w:hAnsi="Helvetica" w:cs="Times New Roman"/>
                <w:sz w:val="18"/>
                <w:szCs w:val="18"/>
              </w:rPr>
              <w:t>Pgp9.5</w:t>
            </w:r>
            <w:r w:rsidR="0013442E" w:rsidRPr="002806B8">
              <w:rPr>
                <w:rFonts w:ascii="Helvetica" w:hAnsi="Helvetica" w:cs="Times New Roman"/>
                <w:sz w:val="18"/>
                <w:szCs w:val="18"/>
              </w:rPr>
              <w:t>)</w:t>
            </w:r>
          </w:p>
        </w:tc>
        <w:tc>
          <w:tcPr>
            <w:tcW w:w="714" w:type="dxa"/>
          </w:tcPr>
          <w:p w14:paraId="13B1A522" w14:textId="3EC679F8"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UCHL1</w:t>
            </w:r>
          </w:p>
        </w:tc>
        <w:tc>
          <w:tcPr>
            <w:tcW w:w="613" w:type="dxa"/>
          </w:tcPr>
          <w:p w14:paraId="5D5FF86B" w14:textId="3CDA89B8"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619F3EAF" w14:textId="35E3F19D"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2118D64E" w14:textId="27F38F4E" w:rsidR="00F41256" w:rsidRPr="002806B8" w:rsidRDefault="00E46595"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onkey, sheep, cattle, goat, pig</w:t>
            </w:r>
            <w:r w:rsidRPr="002806B8">
              <w:rPr>
                <w:rFonts w:ascii="Helvetica" w:hAnsi="Helvetica" w:cs="Times New Roman"/>
                <w:sz w:val="18"/>
                <w:szCs w:val="18"/>
              </w:rPr>
              <w:t xml:space="preserve">, dog, rabbit, guinea pig, rat, </w:t>
            </w:r>
            <w:r w:rsidR="00F41256" w:rsidRPr="002806B8">
              <w:rPr>
                <w:rFonts w:ascii="Helvetica" w:hAnsi="Helvetica" w:cs="Times New Roman"/>
                <w:sz w:val="18"/>
                <w:szCs w:val="18"/>
              </w:rPr>
              <w:t>hamster, frog, toad, salam</w:t>
            </w:r>
            <w:r w:rsidRPr="002806B8">
              <w:rPr>
                <w:rFonts w:ascii="Helvetica" w:hAnsi="Helvetica" w:cs="Times New Roman"/>
                <w:sz w:val="18"/>
                <w:szCs w:val="18"/>
              </w:rPr>
              <w:t>an</w:t>
            </w:r>
            <w:r w:rsidR="00F41256" w:rsidRPr="002806B8">
              <w:rPr>
                <w:rFonts w:ascii="Helvetica" w:hAnsi="Helvetica" w:cs="Times New Roman"/>
                <w:sz w:val="18"/>
                <w:szCs w:val="18"/>
              </w:rPr>
              <w:t>der</w:t>
            </w:r>
            <w:r w:rsidR="00D830C3" w:rsidRPr="002806B8">
              <w:rPr>
                <w:rFonts w:ascii="Helvetica" w:hAnsi="Helvetica" w:cs="Times New Roman"/>
                <w:sz w:val="18"/>
                <w:szCs w:val="18"/>
              </w:rPr>
              <w:fldChar w:fldCharType="begin"/>
            </w:r>
            <w:r w:rsidR="00D830C3" w:rsidRPr="002806B8">
              <w:rPr>
                <w:rFonts w:ascii="Helvetica" w:hAnsi="Helvetica" w:cs="Times New Roman"/>
                <w:sz w:val="18"/>
                <w:szCs w:val="18"/>
              </w:rPr>
              <w:instrText xml:space="preserve"> ADDIN ZOTERO_ITEM CSL_CITATION {"citationID":"wJtiMbC5","properties":{"formattedCitation":"\\super 1\\nosupersub{}","plainCitation":"1","noteIndex":0},"citationItems":[{"id":3042,"uris":["http://zotero.org/users/9310237/items/TLENDYLT"],"itemData":{"id":3042,"type":"article-journal","container-title":"The Anatomical Record","DOI":"10.1002/ar.1092360120","issue":"1","journalAbbreviation":"The Anatomical record","page":"169-171","title":"Lung endocrine cell markers, peptides, and amines.","volume":"236","author":[{"family":"Polak","given":"J M"},{"family":"Becker","given":"K L"},{"family":"Cutz","given":"E"},{"family":"Gail","given":"D B"},{"family":"Goniakowska-Witalinska","given":"L"},{"family":"Gosney","given":"J R"},{"family":"Lauweryns","given":"J M"},{"family":"Linnoila","given":"I"},{"family":"McDowell","given":"E M"},{"family":"Miller","given":"Y E"}],"issued":{"date-parts":[["1993",5,1]]}}}],"schema":"https://github.com/citation-style-language/schema/raw/master/csl-citation.json"} </w:instrText>
            </w:r>
            <w:r w:rsidR="00D830C3" w:rsidRPr="002806B8">
              <w:rPr>
                <w:rFonts w:ascii="Helvetica" w:hAnsi="Helvetica" w:cs="Times New Roman"/>
                <w:sz w:val="18"/>
                <w:szCs w:val="18"/>
              </w:rPr>
              <w:fldChar w:fldCharType="separate"/>
            </w:r>
            <w:r w:rsidR="00D830C3" w:rsidRPr="002806B8">
              <w:rPr>
                <w:rFonts w:ascii="Helvetica" w:hAnsi="Helvetica" w:cs="Times New Roman"/>
                <w:sz w:val="18"/>
                <w:vertAlign w:val="superscript"/>
              </w:rPr>
              <w:t>1</w:t>
            </w:r>
            <w:r w:rsidR="00D830C3" w:rsidRPr="002806B8">
              <w:rPr>
                <w:rFonts w:ascii="Helvetica" w:hAnsi="Helvetica" w:cs="Times New Roman"/>
                <w:sz w:val="18"/>
                <w:szCs w:val="18"/>
              </w:rPr>
              <w:fldChar w:fldCharType="end"/>
            </w:r>
          </w:p>
        </w:tc>
        <w:tc>
          <w:tcPr>
            <w:tcW w:w="3033" w:type="dxa"/>
          </w:tcPr>
          <w:p w14:paraId="50E236B7" w14:textId="328FEEB4"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Neurons (pan-neuronal marker)</w:t>
            </w:r>
          </w:p>
        </w:tc>
      </w:tr>
      <w:tr w:rsidR="00E63AD1" w:rsidRPr="002806B8" w14:paraId="3CA4CBB8" w14:textId="1E8CCC7B" w:rsidTr="00765299">
        <w:tc>
          <w:tcPr>
            <w:tcW w:w="3145" w:type="dxa"/>
          </w:tcPr>
          <w:p w14:paraId="56890E91" w14:textId="7B16C82B"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SV2 (Synaptic vesicle 2A)</w:t>
            </w:r>
          </w:p>
        </w:tc>
        <w:tc>
          <w:tcPr>
            <w:tcW w:w="714" w:type="dxa"/>
          </w:tcPr>
          <w:p w14:paraId="6300A8DD" w14:textId="45F24A3C"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SV2A</w:t>
            </w:r>
          </w:p>
        </w:tc>
        <w:tc>
          <w:tcPr>
            <w:tcW w:w="613" w:type="dxa"/>
          </w:tcPr>
          <w:p w14:paraId="73F9A360" w14:textId="26E225EC"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4091CACA" w14:textId="2481DBB3"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r w:rsidR="00D830C3" w:rsidRPr="002806B8">
              <w:rPr>
                <w:rFonts w:ascii="Helvetica" w:hAnsi="Helvetica" w:cs="Times New Roman"/>
                <w:sz w:val="18"/>
                <w:szCs w:val="18"/>
              </w:rPr>
              <w:fldChar w:fldCharType="begin"/>
            </w:r>
            <w:r w:rsidR="00D830C3" w:rsidRPr="002806B8">
              <w:rPr>
                <w:rFonts w:ascii="Helvetica" w:hAnsi="Helvetica" w:cs="Times New Roman"/>
                <w:sz w:val="18"/>
                <w:szCs w:val="18"/>
              </w:rPr>
              <w:instrText xml:space="preserve"> ADDIN ZOTERO_ITEM CSL_CITATION {"citationID":"bNpCGeL2","properties":{"formattedCitation":"\\super 2\\nosupersub{}","plainCitation":"2","noteIndex":0},"citationItems":[{"id":2252,"uris":["http://zotero.org/users/9310237/items/MLH674DR"],"itemData":{"id":2252,"type":"article-journal","abstract":"Seminars in Diagnostic Pathology, 32 + (2015) 420-437. doi:10.1053/j.semdp.2015.08.001","container-title":"Seminars in Diagnostic Pathology","DOI":"10.1053/j.semdp.2015.08.001","issue":"6","journalAbbreviation":"Seminars in Diagnostic Pathology","note":"publisher: Elsevier","page":"420-437","title":"Hyperplasia of pulmonary neuroendocrine cells in infancy and childhood","volume":"32","author":[{"family":"Cutz","given":"Ernest"}],"issued":{"date-parts":[["2015",11,1]]}}}],"schema":"https://github.com/citation-style-language/schema/raw/master/csl-citation.json"} </w:instrText>
            </w:r>
            <w:r w:rsidR="00D830C3" w:rsidRPr="002806B8">
              <w:rPr>
                <w:rFonts w:ascii="Helvetica" w:hAnsi="Helvetica" w:cs="Times New Roman"/>
                <w:sz w:val="18"/>
                <w:szCs w:val="18"/>
              </w:rPr>
              <w:fldChar w:fldCharType="separate"/>
            </w:r>
            <w:r w:rsidR="00D830C3" w:rsidRPr="002806B8">
              <w:rPr>
                <w:rFonts w:ascii="Helvetica" w:hAnsi="Helvetica" w:cs="Times New Roman"/>
                <w:sz w:val="18"/>
                <w:vertAlign w:val="superscript"/>
              </w:rPr>
              <w:t>2</w:t>
            </w:r>
            <w:r w:rsidR="00D830C3" w:rsidRPr="002806B8">
              <w:rPr>
                <w:rFonts w:ascii="Helvetica" w:hAnsi="Helvetica" w:cs="Times New Roman"/>
                <w:sz w:val="18"/>
                <w:szCs w:val="18"/>
              </w:rPr>
              <w:fldChar w:fldCharType="end"/>
            </w:r>
          </w:p>
        </w:tc>
        <w:tc>
          <w:tcPr>
            <w:tcW w:w="5329" w:type="dxa"/>
          </w:tcPr>
          <w:p w14:paraId="2B5B1E79" w14:textId="44876F7D" w:rsidR="00F41256" w:rsidRPr="002806B8" w:rsidRDefault="00B03C91" w:rsidP="00180636">
            <w:pPr>
              <w:jc w:val="center"/>
              <w:rPr>
                <w:rFonts w:ascii="Helvetica" w:hAnsi="Helvetica" w:cs="Times New Roman"/>
                <w:sz w:val="18"/>
                <w:szCs w:val="18"/>
              </w:rPr>
            </w:pPr>
            <w:r w:rsidRPr="002806B8">
              <w:rPr>
                <w:rFonts w:ascii="Helvetica" w:hAnsi="Helvetica" w:cs="Times New Roman"/>
                <w:sz w:val="18"/>
                <w:szCs w:val="18"/>
              </w:rPr>
              <w:t>Rabbit</w:t>
            </w:r>
            <w:r w:rsidR="00D830C3" w:rsidRPr="002806B8">
              <w:rPr>
                <w:rFonts w:ascii="Helvetica" w:hAnsi="Helvetica" w:cs="Times New Roman"/>
                <w:sz w:val="18"/>
                <w:szCs w:val="18"/>
              </w:rPr>
              <w:fldChar w:fldCharType="begin"/>
            </w:r>
            <w:r w:rsidR="00D830C3" w:rsidRPr="002806B8">
              <w:rPr>
                <w:rFonts w:ascii="Helvetica" w:hAnsi="Helvetica" w:cs="Times New Roman"/>
                <w:sz w:val="18"/>
                <w:szCs w:val="18"/>
              </w:rPr>
              <w:instrText xml:space="preserve"> ADDIN ZOTERO_ITEM CSL_CITATION {"citationID":"Z7pfvPmA","properties":{"formattedCitation":"\\super 3\\nosupersub{}","plainCitation":"3","noteIndex":0},"citationItems":[{"id":3135,"uris":["http://zotero.org/users/9310237/items/3X55STYA"],"itemData":{"id":3135,"type":"article-journal","abstract":"We investigated the development of innervation of the pulmonary neuroendocrine cell (PNEC) system composed of single cells and organoid cell clusters, neuroepithelial bodies (NEB) in rabbit fetal and neonatal lungs. To visualize the nerve fibers and their contacts with PNECs/NEBs, we used confocal microscopy and multilabel immunohistochemistry (IHC) with pan-neural marker, synaptic vesicle protein 2 (SV2), and serotonin (5-HT) as markers for PNECs/NEBs, and smooth muscle actin or cytokeratin to identify airway landmarks. The numbers and distribution of PNEC/NEB at different stages of lung development (E16, 18, 21, 26, and P2) and the density of innervation were quantified. First PNECs immunoreactive for 5-HT were identified in primitive airway epithelium at E18 as single cells or as small cell clusters with or without early nerve contacts. At E21 a significant increase in the number of PNECs with formation of early innervated NEB corpuscules was observed. The overall numbers of PNECs/NEBs and the density of mucosal, submucosal, and intercorpuscular innervation increased with progressing gestation and peaked postnatally (P2). At term, the majority of NEBs and single PNECs within airway mucosa possessed neural contacts. Such an extensive and complex innervation of the PNEC system indicates a multifunctional role in developing lung and during neonatal adaptation.","container-title":"Journal of Histochemistry &amp; Cytochemistry","DOI":"10.1177/002215540405200309","issue":"3","journalAbbreviation":"Journal of Histochemistry &amp; Cytochemistry","page":"379-389","title":"Innervation of pulmonary neuroendocrine cells and neuroepithelial bodies in developing rabbit lung.","volume":"52","author":[{"family":"Pan","given":"Jie"},{"family":"Yeger","given":"Herman"},{"family":"Cutz","given":"Ernest"}],"issued":{"date-parts":[["2004",3,1]]}}}],"schema":"https://github.com/citation-style-language/schema/raw/master/csl-citation.json"} </w:instrText>
            </w:r>
            <w:r w:rsidR="00D830C3" w:rsidRPr="002806B8">
              <w:rPr>
                <w:rFonts w:ascii="Helvetica" w:hAnsi="Helvetica" w:cs="Times New Roman"/>
                <w:sz w:val="18"/>
                <w:szCs w:val="18"/>
              </w:rPr>
              <w:fldChar w:fldCharType="separate"/>
            </w:r>
            <w:r w:rsidR="00D830C3" w:rsidRPr="002806B8">
              <w:rPr>
                <w:rFonts w:ascii="Helvetica" w:hAnsi="Helvetica" w:cs="Times New Roman"/>
                <w:sz w:val="18"/>
                <w:vertAlign w:val="superscript"/>
              </w:rPr>
              <w:t>3</w:t>
            </w:r>
            <w:r w:rsidR="00D830C3" w:rsidRPr="002806B8">
              <w:rPr>
                <w:rFonts w:ascii="Helvetica" w:hAnsi="Helvetica" w:cs="Times New Roman"/>
                <w:sz w:val="18"/>
                <w:szCs w:val="18"/>
              </w:rPr>
              <w:fldChar w:fldCharType="end"/>
            </w:r>
          </w:p>
        </w:tc>
        <w:tc>
          <w:tcPr>
            <w:tcW w:w="3033" w:type="dxa"/>
          </w:tcPr>
          <w:p w14:paraId="61ACC8EB" w14:textId="10C97E9B"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Neurons (central and peripheral)</w:t>
            </w:r>
          </w:p>
        </w:tc>
      </w:tr>
      <w:tr w:rsidR="00E63AD1" w:rsidRPr="002806B8" w14:paraId="6CA73206" w14:textId="77777777" w:rsidTr="00765299">
        <w:tc>
          <w:tcPr>
            <w:tcW w:w="3145" w:type="dxa"/>
          </w:tcPr>
          <w:p w14:paraId="096BEC89" w14:textId="6536F508"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Ascl1 (Achaete-scute homolog 1)</w:t>
            </w:r>
          </w:p>
        </w:tc>
        <w:tc>
          <w:tcPr>
            <w:tcW w:w="714" w:type="dxa"/>
          </w:tcPr>
          <w:p w14:paraId="0C5E0CC1" w14:textId="086320A2"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ASCL1</w:t>
            </w:r>
          </w:p>
        </w:tc>
        <w:tc>
          <w:tcPr>
            <w:tcW w:w="613" w:type="dxa"/>
          </w:tcPr>
          <w:p w14:paraId="7E885D86" w14:textId="4CD58C8D"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697AAA51" w14:textId="44E6A36B"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0F1BF872" w14:textId="523B95AC" w:rsidR="00F41256" w:rsidRPr="002806B8" w:rsidRDefault="003537B8" w:rsidP="00180636">
            <w:pPr>
              <w:jc w:val="center"/>
              <w:rPr>
                <w:rFonts w:ascii="Helvetica" w:hAnsi="Helvetica" w:cs="Times New Roman"/>
                <w:sz w:val="18"/>
                <w:szCs w:val="18"/>
              </w:rPr>
            </w:pPr>
            <w:r w:rsidRPr="002806B8">
              <w:rPr>
                <w:rFonts w:ascii="Helvetica" w:hAnsi="Helvetica" w:cs="Times New Roman"/>
                <w:sz w:val="18"/>
                <w:szCs w:val="18"/>
              </w:rPr>
              <w:t>NA</w:t>
            </w:r>
          </w:p>
        </w:tc>
        <w:tc>
          <w:tcPr>
            <w:tcW w:w="3033" w:type="dxa"/>
          </w:tcPr>
          <w:p w14:paraId="3F16E6F6" w14:textId="0F8D11B4" w:rsidR="00F41256" w:rsidRPr="002806B8" w:rsidRDefault="0096074F" w:rsidP="00180636">
            <w:pPr>
              <w:jc w:val="center"/>
              <w:rPr>
                <w:rFonts w:ascii="Helvetica" w:hAnsi="Helvetica" w:cs="Times New Roman"/>
                <w:sz w:val="18"/>
                <w:szCs w:val="18"/>
              </w:rPr>
            </w:pPr>
            <w:r w:rsidRPr="002806B8">
              <w:rPr>
                <w:rFonts w:ascii="Helvetica" w:hAnsi="Helvetica" w:cs="Times New Roman"/>
                <w:sz w:val="18"/>
                <w:szCs w:val="18"/>
              </w:rPr>
              <w:t>CNS and autonomic neurons</w:t>
            </w:r>
          </w:p>
        </w:tc>
      </w:tr>
      <w:tr w:rsidR="00E63AD1" w:rsidRPr="002806B8" w14:paraId="52A8CF3F" w14:textId="3928EA76" w:rsidTr="00765299">
        <w:tc>
          <w:tcPr>
            <w:tcW w:w="3145" w:type="dxa"/>
          </w:tcPr>
          <w:p w14:paraId="156BFD58" w14:textId="2477D412"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NCAM1 (neural cell adhesion molecule 1)</w:t>
            </w:r>
          </w:p>
        </w:tc>
        <w:tc>
          <w:tcPr>
            <w:tcW w:w="714" w:type="dxa"/>
          </w:tcPr>
          <w:p w14:paraId="6AE2CE8A" w14:textId="3768E8CE"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NCAM1</w:t>
            </w:r>
          </w:p>
        </w:tc>
        <w:tc>
          <w:tcPr>
            <w:tcW w:w="613" w:type="dxa"/>
          </w:tcPr>
          <w:p w14:paraId="465B2AA4" w14:textId="377DD171"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65A33F26" w14:textId="5F181DFB"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1A1A7F78" w14:textId="1D256C72" w:rsidR="00F41256" w:rsidRPr="002806B8" w:rsidRDefault="00162A04" w:rsidP="00162A04">
            <w:pPr>
              <w:jc w:val="center"/>
              <w:rPr>
                <w:rFonts w:ascii="Helvetica" w:hAnsi="Helvetica" w:cs="Times New Roman"/>
                <w:sz w:val="18"/>
                <w:szCs w:val="18"/>
              </w:rPr>
            </w:pPr>
            <w:r w:rsidRPr="002806B8">
              <w:rPr>
                <w:rFonts w:ascii="Helvetica" w:hAnsi="Helvetica" w:cs="Times New Roman"/>
                <w:sz w:val="18"/>
                <w:szCs w:val="18"/>
              </w:rPr>
              <w:t>Cat</w:t>
            </w:r>
            <w:r w:rsidR="00D830C3" w:rsidRPr="002806B8">
              <w:rPr>
                <w:rFonts w:ascii="Helvetica" w:hAnsi="Helvetica" w:cs="Times New Roman"/>
                <w:sz w:val="18"/>
                <w:szCs w:val="18"/>
              </w:rPr>
              <w:fldChar w:fldCharType="begin"/>
            </w:r>
            <w:r w:rsidR="00D830C3" w:rsidRPr="002806B8">
              <w:rPr>
                <w:rFonts w:ascii="Helvetica" w:hAnsi="Helvetica" w:cs="Times New Roman"/>
                <w:sz w:val="18"/>
                <w:szCs w:val="18"/>
              </w:rPr>
              <w:instrText xml:space="preserve"> ADDIN ZOTERO_ITEM CSL_CITATION {"citationID":"mP2yB5o5","properties":{"formattedCitation":"\\super 4\\nosupersub{}","plainCitation":"4","noteIndex":0},"citationItems":[{"id":2388,"uris":["http://zotero.org/users/9310237/items/L6YNGNDZ"],"itemData":{"id":2388,"type":"article-journal","container-title":"Microscopy research and technique","DOI":"10.1002/(SICI)1097-0029(19970401)37:1&lt;69::AID-JEMT7&gt;3.0.CO;2-R","issue":"1","journalAbbreviation":"Microscopy Research and Technique","page":"69-76","title":"NCAM expression in the pulmonary neural and diffuse neuroendocrine cell system","volume":"37","author":[{"family":"Seldeslagh","given":"KRISTINE A"},{"family":"Lauweryns","given":"JOSEPH M"}],"issued":{"date-parts":[["1997",4,1]]}}}],"schema":"https://github.com/citation-style-language/schema/raw/master/csl-citation.json"} </w:instrText>
            </w:r>
            <w:r w:rsidR="00D830C3" w:rsidRPr="002806B8">
              <w:rPr>
                <w:rFonts w:ascii="Helvetica" w:hAnsi="Helvetica" w:cs="Times New Roman"/>
                <w:sz w:val="18"/>
                <w:szCs w:val="18"/>
              </w:rPr>
              <w:fldChar w:fldCharType="separate"/>
            </w:r>
            <w:r w:rsidR="00D830C3" w:rsidRPr="002806B8">
              <w:rPr>
                <w:rFonts w:ascii="Helvetica" w:hAnsi="Helvetica" w:cs="Times New Roman"/>
                <w:sz w:val="18"/>
                <w:vertAlign w:val="superscript"/>
              </w:rPr>
              <w:t>4</w:t>
            </w:r>
            <w:r w:rsidR="00D830C3" w:rsidRPr="002806B8">
              <w:rPr>
                <w:rFonts w:ascii="Helvetica" w:hAnsi="Helvetica" w:cs="Times New Roman"/>
                <w:sz w:val="18"/>
                <w:szCs w:val="18"/>
              </w:rPr>
              <w:fldChar w:fldCharType="end"/>
            </w:r>
          </w:p>
        </w:tc>
        <w:tc>
          <w:tcPr>
            <w:tcW w:w="3033" w:type="dxa"/>
          </w:tcPr>
          <w:p w14:paraId="0598D179" w14:textId="1D0AC4DF"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Neurons (central and peripheral)</w:t>
            </w:r>
          </w:p>
        </w:tc>
      </w:tr>
      <w:tr w:rsidR="00E63AD1" w:rsidRPr="002806B8" w14:paraId="3E90C78E" w14:textId="77777777" w:rsidTr="00765299">
        <w:tc>
          <w:tcPr>
            <w:tcW w:w="3145" w:type="dxa"/>
          </w:tcPr>
          <w:p w14:paraId="16FC525A" w14:textId="44145FB4" w:rsidR="00F64528" w:rsidRPr="002806B8" w:rsidRDefault="00F64528" w:rsidP="00180636">
            <w:pPr>
              <w:jc w:val="center"/>
              <w:rPr>
                <w:rFonts w:ascii="Helvetica" w:hAnsi="Helvetica" w:cs="Times New Roman"/>
                <w:sz w:val="18"/>
                <w:szCs w:val="18"/>
              </w:rPr>
            </w:pPr>
            <w:r w:rsidRPr="002806B8">
              <w:rPr>
                <w:rFonts w:ascii="Helvetica" w:hAnsi="Helvetica" w:cs="Times New Roman"/>
                <w:sz w:val="18"/>
                <w:szCs w:val="18"/>
              </w:rPr>
              <w:t>I</w:t>
            </w:r>
            <w:r w:rsidR="00E3722C" w:rsidRPr="002806B8">
              <w:rPr>
                <w:rFonts w:ascii="Helvetica" w:hAnsi="Helvetica" w:cs="Times New Roman"/>
                <w:sz w:val="18"/>
                <w:szCs w:val="18"/>
              </w:rPr>
              <w:t>nsulinoma-associated protein-1</w:t>
            </w:r>
          </w:p>
        </w:tc>
        <w:tc>
          <w:tcPr>
            <w:tcW w:w="714" w:type="dxa"/>
          </w:tcPr>
          <w:p w14:paraId="68F013F2" w14:textId="22695D86" w:rsidR="00F64528" w:rsidRPr="002806B8" w:rsidRDefault="00755CDD" w:rsidP="00180636">
            <w:pPr>
              <w:jc w:val="center"/>
              <w:rPr>
                <w:rFonts w:ascii="Helvetica" w:hAnsi="Helvetica" w:cs="Times New Roman"/>
                <w:sz w:val="18"/>
                <w:szCs w:val="18"/>
              </w:rPr>
            </w:pPr>
            <w:r w:rsidRPr="002806B8">
              <w:rPr>
                <w:rFonts w:ascii="Helvetica" w:hAnsi="Helvetica" w:cs="Times New Roman"/>
                <w:sz w:val="18"/>
                <w:szCs w:val="18"/>
              </w:rPr>
              <w:t>INSM</w:t>
            </w:r>
            <w:r w:rsidR="00556ACE" w:rsidRPr="002806B8">
              <w:rPr>
                <w:rFonts w:ascii="Helvetica" w:hAnsi="Helvetica" w:cs="Times New Roman"/>
                <w:sz w:val="18"/>
                <w:szCs w:val="18"/>
              </w:rPr>
              <w:t>1</w:t>
            </w:r>
            <w:r w:rsidR="002C6F5B" w:rsidRPr="002806B8">
              <w:rPr>
                <w:rFonts w:ascii="Helvetica" w:hAnsi="Helvetica" w:cs="Times New Roman"/>
                <w:sz w:val="18"/>
                <w:szCs w:val="18"/>
              </w:rPr>
              <w:fldChar w:fldCharType="begin"/>
            </w:r>
            <w:r w:rsidR="002C6F5B" w:rsidRPr="002806B8">
              <w:rPr>
                <w:rFonts w:ascii="Helvetica" w:hAnsi="Helvetica" w:cs="Times New Roman"/>
                <w:sz w:val="18"/>
                <w:szCs w:val="18"/>
              </w:rPr>
              <w:instrText xml:space="preserve"> ADDIN ZOTERO_ITEM CSL_CITATION {"citationID":"WUnc166Y","properties":{"formattedCitation":"\\super 5\\nosupersub{}","plainCitation":"5","noteIndex":0},"citationItems":[{"id":2631,"uris":["http://zotero.org/users/9310237/items/BJMVYF4B"],"itemData":{"id":2631,"type":"article-journal","abstract":"Developmental Biology, 408 + (2015) 90-98. doi:10.1016/j.ydbio.2015.10.009","container-title":"Developmental Biology","DOI":"10.1016/j.ydbio.2015.10.009","issue":"1","journalAbbreviation":"Developmental Biology","note":"publisher: Elsevier Inc.","page":"90-98","title":"Insm1 controls the differentiation of pulmonary neuroendocrine cells by repressing Hes1","volume":"408","author":[{"family":"Jia","given":"Shiqi"},{"family":"Wildner","given":"Hendrik"},{"family":"Birchmeier","given":"Carmen"}],"issued":{"date-parts":[["2015",12,1]]}}}],"schema":"https://github.com/citation-style-language/schema/raw/master/csl-citation.json"} </w:instrText>
            </w:r>
            <w:r w:rsidR="002C6F5B" w:rsidRPr="002806B8">
              <w:rPr>
                <w:rFonts w:ascii="Helvetica" w:hAnsi="Helvetica" w:cs="Times New Roman"/>
                <w:sz w:val="18"/>
                <w:szCs w:val="18"/>
              </w:rPr>
              <w:fldChar w:fldCharType="separate"/>
            </w:r>
            <w:r w:rsidR="002C6F5B" w:rsidRPr="002806B8">
              <w:rPr>
                <w:rFonts w:ascii="Helvetica" w:hAnsi="Helvetica" w:cs="Times New Roman"/>
                <w:sz w:val="18"/>
                <w:vertAlign w:val="superscript"/>
              </w:rPr>
              <w:t>5</w:t>
            </w:r>
            <w:r w:rsidR="002C6F5B" w:rsidRPr="002806B8">
              <w:rPr>
                <w:rFonts w:ascii="Helvetica" w:hAnsi="Helvetica" w:cs="Times New Roman"/>
                <w:sz w:val="18"/>
                <w:szCs w:val="18"/>
              </w:rPr>
              <w:fldChar w:fldCharType="end"/>
            </w:r>
          </w:p>
        </w:tc>
        <w:tc>
          <w:tcPr>
            <w:tcW w:w="613" w:type="dxa"/>
          </w:tcPr>
          <w:p w14:paraId="5D3A0F2B" w14:textId="7D238A88" w:rsidR="00F64528" w:rsidRPr="002806B8" w:rsidRDefault="00560AF5"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1764BFD0" w14:textId="41E11D05" w:rsidR="00F64528" w:rsidRPr="002806B8" w:rsidRDefault="00E3722C"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0F1F4437" w14:textId="6DE0D0DB" w:rsidR="00F64528" w:rsidRPr="002806B8" w:rsidRDefault="003537B8" w:rsidP="00180636">
            <w:pPr>
              <w:jc w:val="center"/>
              <w:rPr>
                <w:rFonts w:ascii="Helvetica" w:hAnsi="Helvetica" w:cs="Times New Roman"/>
                <w:sz w:val="18"/>
                <w:szCs w:val="18"/>
              </w:rPr>
            </w:pPr>
            <w:r w:rsidRPr="002806B8">
              <w:rPr>
                <w:rFonts w:ascii="Helvetica" w:hAnsi="Helvetica" w:cs="Times New Roman"/>
                <w:sz w:val="18"/>
                <w:szCs w:val="18"/>
              </w:rPr>
              <w:t>NA</w:t>
            </w:r>
          </w:p>
        </w:tc>
        <w:tc>
          <w:tcPr>
            <w:tcW w:w="3033" w:type="dxa"/>
          </w:tcPr>
          <w:p w14:paraId="3D88A78E" w14:textId="6643CDEB" w:rsidR="00F64528" w:rsidRPr="002806B8" w:rsidRDefault="00556ACE" w:rsidP="00180636">
            <w:pPr>
              <w:jc w:val="center"/>
              <w:rPr>
                <w:rFonts w:ascii="Helvetica" w:hAnsi="Helvetica" w:cs="Times New Roman"/>
                <w:sz w:val="18"/>
                <w:szCs w:val="18"/>
              </w:rPr>
            </w:pPr>
            <w:r w:rsidRPr="002806B8">
              <w:rPr>
                <w:rFonts w:ascii="Helvetica" w:hAnsi="Helvetica" w:cs="Times New Roman"/>
                <w:sz w:val="18"/>
                <w:szCs w:val="18"/>
              </w:rPr>
              <w:t>Endocrine cells</w:t>
            </w:r>
          </w:p>
        </w:tc>
      </w:tr>
      <w:tr w:rsidR="00E63AD1" w:rsidRPr="002806B8" w14:paraId="43D5B485" w14:textId="290656CA" w:rsidTr="00765299">
        <w:tc>
          <w:tcPr>
            <w:tcW w:w="3145" w:type="dxa"/>
          </w:tcPr>
          <w:p w14:paraId="173A7FFE" w14:textId="0730536E"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Leu7/</w:t>
            </w:r>
            <w:proofErr w:type="spellStart"/>
            <w:r w:rsidRPr="002806B8">
              <w:rPr>
                <w:rFonts w:ascii="Helvetica" w:hAnsi="Helvetica" w:cs="Times New Roman"/>
                <w:sz w:val="18"/>
                <w:szCs w:val="18"/>
              </w:rPr>
              <w:t>Hnk</w:t>
            </w:r>
            <w:proofErr w:type="spellEnd"/>
            <w:r w:rsidRPr="002806B8">
              <w:rPr>
                <w:rFonts w:ascii="Helvetica" w:hAnsi="Helvetica" w:cs="Times New Roman"/>
                <w:sz w:val="18"/>
                <w:szCs w:val="18"/>
              </w:rPr>
              <w:t xml:space="preserve"> (CD 57)</w:t>
            </w:r>
          </w:p>
        </w:tc>
        <w:tc>
          <w:tcPr>
            <w:tcW w:w="714" w:type="dxa"/>
          </w:tcPr>
          <w:p w14:paraId="3A4D010D" w14:textId="5B12E9C9"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B3GAT1</w:t>
            </w:r>
          </w:p>
        </w:tc>
        <w:tc>
          <w:tcPr>
            <w:tcW w:w="613" w:type="dxa"/>
          </w:tcPr>
          <w:p w14:paraId="67DE0904" w14:textId="70D8BC2E"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08FC3609" w14:textId="3B43056B"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NA</w:t>
            </w:r>
          </w:p>
        </w:tc>
        <w:tc>
          <w:tcPr>
            <w:tcW w:w="5329" w:type="dxa"/>
          </w:tcPr>
          <w:p w14:paraId="372E1808" w14:textId="5D853414" w:rsidR="00F41256" w:rsidRPr="002806B8" w:rsidRDefault="004F5F5E"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onkey</w:t>
            </w:r>
          </w:p>
        </w:tc>
        <w:tc>
          <w:tcPr>
            <w:tcW w:w="3033" w:type="dxa"/>
          </w:tcPr>
          <w:p w14:paraId="7E5CA93E" w14:textId="22B05A6E"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Embryonic multipotent neuroepithelial cells, NK cells</w:t>
            </w:r>
          </w:p>
        </w:tc>
      </w:tr>
      <w:tr w:rsidR="00E63AD1" w:rsidRPr="002806B8" w14:paraId="1DA5F2EC" w14:textId="77777777" w:rsidTr="00765299">
        <w:tc>
          <w:tcPr>
            <w:tcW w:w="3145" w:type="dxa"/>
          </w:tcPr>
          <w:p w14:paraId="3EBA0EBF" w14:textId="320A76D3"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Somatostatin</w:t>
            </w:r>
          </w:p>
        </w:tc>
        <w:tc>
          <w:tcPr>
            <w:tcW w:w="714" w:type="dxa"/>
          </w:tcPr>
          <w:p w14:paraId="02D48E55" w14:textId="567D45A2"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SST</w:t>
            </w:r>
          </w:p>
        </w:tc>
        <w:tc>
          <w:tcPr>
            <w:tcW w:w="613" w:type="dxa"/>
          </w:tcPr>
          <w:p w14:paraId="205737CA" w14:textId="557F8253" w:rsidR="00F41256" w:rsidRPr="002806B8" w:rsidRDefault="007F31C5"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0FB6E129" w14:textId="1533AE8B"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NA</w:t>
            </w:r>
          </w:p>
        </w:tc>
        <w:tc>
          <w:tcPr>
            <w:tcW w:w="5329" w:type="dxa"/>
          </w:tcPr>
          <w:p w14:paraId="2F64F74C" w14:textId="3860577E" w:rsidR="00F41256" w:rsidRPr="002806B8" w:rsidRDefault="004F5F5E"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onkey, cat, frog, toad</w:t>
            </w:r>
            <w:r w:rsidR="00D830C3" w:rsidRPr="002806B8">
              <w:rPr>
                <w:rFonts w:ascii="Helvetica" w:hAnsi="Helvetica" w:cs="Times New Roman"/>
                <w:sz w:val="18"/>
                <w:szCs w:val="18"/>
              </w:rPr>
              <w:fldChar w:fldCharType="begin"/>
            </w:r>
            <w:r w:rsidR="00D830C3" w:rsidRPr="002806B8">
              <w:rPr>
                <w:rFonts w:ascii="Helvetica" w:hAnsi="Helvetica" w:cs="Times New Roman"/>
                <w:sz w:val="18"/>
                <w:szCs w:val="18"/>
              </w:rPr>
              <w:instrText xml:space="preserve"> ADDIN ZOTERO_ITEM CSL_CITATION {"citationID":"IL8McCE4","properties":{"formattedCitation":"\\super 1\\nosupersub{}","plainCitation":"1","noteIndex":0},"citationItems":[{"id":3042,"uris":["http://zotero.org/users/9310237/items/TLENDYLT"],"itemData":{"id":3042,"type":"article-journal","container-title":"The Anatomical Record","DOI":"10.1002/ar.1092360120","issue":"1","journalAbbreviation":"The Anatomical record","page":"169-171","title":"Lung endocrine cell markers, peptides, and amines.","volume":"236","author":[{"family":"Polak","given":"J M"},{"family":"Becker","given":"K L"},{"family":"Cutz","given":"E"},{"family":"Gail","given":"D B"},{"family":"Goniakowska-Witalinska","given":"L"},{"family":"Gosney","given":"J R"},{"family":"Lauweryns","given":"J M"},{"family":"Linnoila","given":"I"},{"family":"McDowell","given":"E M"},{"family":"Miller","given":"Y E"}],"issued":{"date-parts":[["1993",5,1]]}}}],"schema":"https://github.com/citation-style-language/schema/raw/master/csl-citation.json"} </w:instrText>
            </w:r>
            <w:r w:rsidR="00D830C3" w:rsidRPr="002806B8">
              <w:rPr>
                <w:rFonts w:ascii="Helvetica" w:hAnsi="Helvetica" w:cs="Times New Roman"/>
                <w:sz w:val="18"/>
                <w:szCs w:val="18"/>
              </w:rPr>
              <w:fldChar w:fldCharType="separate"/>
            </w:r>
            <w:r w:rsidR="00D830C3" w:rsidRPr="002806B8">
              <w:rPr>
                <w:rFonts w:ascii="Helvetica" w:hAnsi="Helvetica" w:cs="Times New Roman"/>
                <w:sz w:val="18"/>
                <w:vertAlign w:val="superscript"/>
              </w:rPr>
              <w:t>1</w:t>
            </w:r>
            <w:r w:rsidR="00D830C3" w:rsidRPr="002806B8">
              <w:rPr>
                <w:rFonts w:ascii="Helvetica" w:hAnsi="Helvetica" w:cs="Times New Roman"/>
                <w:sz w:val="18"/>
                <w:szCs w:val="18"/>
              </w:rPr>
              <w:fldChar w:fldCharType="end"/>
            </w:r>
          </w:p>
        </w:tc>
        <w:tc>
          <w:tcPr>
            <w:tcW w:w="3033" w:type="dxa"/>
          </w:tcPr>
          <w:p w14:paraId="4F6FDCBA" w14:textId="249A7B8C"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Neurons,</w:t>
            </w:r>
          </w:p>
        </w:tc>
      </w:tr>
      <w:tr w:rsidR="00E63AD1" w:rsidRPr="002806B8" w14:paraId="0BDEB1CC" w14:textId="77777777" w:rsidTr="00765299">
        <w:tc>
          <w:tcPr>
            <w:tcW w:w="3145" w:type="dxa"/>
          </w:tcPr>
          <w:p w14:paraId="01941753" w14:textId="79579CFF"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Enkephalin</w:t>
            </w:r>
          </w:p>
        </w:tc>
        <w:tc>
          <w:tcPr>
            <w:tcW w:w="714" w:type="dxa"/>
          </w:tcPr>
          <w:p w14:paraId="294F7869" w14:textId="0DDB7613"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PENK</w:t>
            </w:r>
          </w:p>
        </w:tc>
        <w:tc>
          <w:tcPr>
            <w:tcW w:w="613" w:type="dxa"/>
          </w:tcPr>
          <w:p w14:paraId="2E1914CA" w14:textId="76EA9F1C" w:rsidR="00F41256" w:rsidRPr="002806B8" w:rsidRDefault="007F31C5"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74F9A33A" w14:textId="7ABBC7B6"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68CB22E5" w14:textId="558262CE" w:rsidR="00F41256" w:rsidRPr="002806B8" w:rsidRDefault="004F5F5E" w:rsidP="00180636">
            <w:pPr>
              <w:jc w:val="center"/>
              <w:rPr>
                <w:rFonts w:ascii="Helvetica" w:hAnsi="Helvetica" w:cs="Times New Roman"/>
                <w:sz w:val="18"/>
                <w:szCs w:val="18"/>
              </w:rPr>
            </w:pPr>
            <w:r w:rsidRPr="002806B8">
              <w:rPr>
                <w:rFonts w:ascii="Helvetica" w:hAnsi="Helvetica" w:cs="Times New Roman"/>
                <w:sz w:val="18"/>
                <w:szCs w:val="18"/>
              </w:rPr>
              <w:t>M</w:t>
            </w:r>
            <w:r w:rsidR="00F41256" w:rsidRPr="002806B8">
              <w:rPr>
                <w:rFonts w:ascii="Helvetica" w:hAnsi="Helvetica" w:cs="Times New Roman"/>
                <w:sz w:val="18"/>
                <w:szCs w:val="18"/>
              </w:rPr>
              <w:t>onk</w:t>
            </w:r>
            <w:r w:rsidRPr="002806B8">
              <w:rPr>
                <w:rFonts w:ascii="Helvetica" w:hAnsi="Helvetica" w:cs="Times New Roman"/>
                <w:sz w:val="18"/>
                <w:szCs w:val="18"/>
              </w:rPr>
              <w:t xml:space="preserve">ey, cat, guinea pig, rat, </w:t>
            </w:r>
            <w:r w:rsidR="00F41256" w:rsidRPr="002806B8">
              <w:rPr>
                <w:rFonts w:ascii="Helvetica" w:hAnsi="Helvetica" w:cs="Times New Roman"/>
                <w:sz w:val="18"/>
                <w:szCs w:val="18"/>
              </w:rPr>
              <w:t>hamster, turtle, toad,</w:t>
            </w:r>
          </w:p>
        </w:tc>
        <w:tc>
          <w:tcPr>
            <w:tcW w:w="3033" w:type="dxa"/>
          </w:tcPr>
          <w:p w14:paraId="54068CDC" w14:textId="3ECA8FEB"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CNS neurons</w:t>
            </w:r>
          </w:p>
        </w:tc>
      </w:tr>
      <w:tr w:rsidR="00E63AD1" w:rsidRPr="002806B8" w14:paraId="237CBDD0" w14:textId="77777777" w:rsidTr="00765299">
        <w:tc>
          <w:tcPr>
            <w:tcW w:w="3145" w:type="dxa"/>
          </w:tcPr>
          <w:p w14:paraId="6D11132F" w14:textId="060ACDFE"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Serotonin (5-HT)</w:t>
            </w:r>
            <w:r w:rsidR="000B12AD" w:rsidRPr="002806B8">
              <w:rPr>
                <w:rFonts w:ascii="Helvetica" w:hAnsi="Helvetica" w:cs="Times New Roman"/>
                <w:sz w:val="18"/>
                <w:szCs w:val="18"/>
                <w:vertAlign w:val="superscript"/>
              </w:rPr>
              <w:t xml:space="preserve"> a</w:t>
            </w:r>
          </w:p>
        </w:tc>
        <w:tc>
          <w:tcPr>
            <w:tcW w:w="714" w:type="dxa"/>
          </w:tcPr>
          <w:p w14:paraId="4319DD26" w14:textId="37821B74" w:rsidR="00F41256" w:rsidRPr="002806B8" w:rsidRDefault="00675B35" w:rsidP="00180636">
            <w:pPr>
              <w:jc w:val="center"/>
              <w:rPr>
                <w:rFonts w:ascii="Helvetica" w:hAnsi="Helvetica" w:cs="Times New Roman"/>
                <w:sz w:val="18"/>
                <w:szCs w:val="18"/>
              </w:rPr>
            </w:pPr>
            <w:r w:rsidRPr="002806B8">
              <w:rPr>
                <w:rFonts w:ascii="Helvetica" w:hAnsi="Helvetica" w:cs="Times New Roman"/>
                <w:sz w:val="18"/>
                <w:szCs w:val="18"/>
              </w:rPr>
              <w:t xml:space="preserve">DDC, </w:t>
            </w:r>
            <w:r w:rsidR="000B12AD" w:rsidRPr="002806B8">
              <w:rPr>
                <w:rFonts w:ascii="Helvetica" w:hAnsi="Helvetica" w:cs="Times New Roman"/>
                <w:sz w:val="18"/>
                <w:szCs w:val="18"/>
              </w:rPr>
              <w:t>(</w:t>
            </w:r>
            <w:r w:rsidRPr="002806B8">
              <w:rPr>
                <w:rFonts w:ascii="Helvetica" w:hAnsi="Helvetica" w:cs="Times New Roman"/>
                <w:sz w:val="18"/>
                <w:szCs w:val="18"/>
              </w:rPr>
              <w:t>TPH</w:t>
            </w:r>
            <w:proofErr w:type="gramStart"/>
            <w:r w:rsidRPr="002806B8">
              <w:rPr>
                <w:rFonts w:ascii="Helvetica" w:hAnsi="Helvetica" w:cs="Times New Roman"/>
                <w:sz w:val="18"/>
                <w:szCs w:val="18"/>
              </w:rPr>
              <w:t>1,TPH</w:t>
            </w:r>
            <w:proofErr w:type="gramEnd"/>
            <w:r w:rsidRPr="002806B8">
              <w:rPr>
                <w:rFonts w:ascii="Helvetica" w:hAnsi="Helvetica" w:cs="Times New Roman"/>
                <w:sz w:val="18"/>
                <w:szCs w:val="18"/>
              </w:rPr>
              <w:t>2</w:t>
            </w:r>
            <w:r w:rsidR="000B12AD" w:rsidRPr="002806B8">
              <w:rPr>
                <w:rFonts w:ascii="Helvetica" w:hAnsi="Helvetica" w:cs="Times New Roman"/>
                <w:sz w:val="18"/>
                <w:szCs w:val="18"/>
              </w:rPr>
              <w:t>)</w:t>
            </w:r>
            <w:r w:rsidR="001F591F" w:rsidRPr="002806B8">
              <w:rPr>
                <w:rFonts w:ascii="Helvetica" w:hAnsi="Helvetica" w:cs="Times New Roman"/>
                <w:sz w:val="18"/>
                <w:szCs w:val="18"/>
                <w:vertAlign w:val="superscript"/>
              </w:rPr>
              <w:t>b</w:t>
            </w:r>
            <w:r w:rsidR="000B12AD" w:rsidRPr="002806B8">
              <w:rPr>
                <w:rFonts w:ascii="Helvetica" w:hAnsi="Helvetica" w:cs="Times New Roman"/>
                <w:sz w:val="18"/>
                <w:szCs w:val="18"/>
              </w:rPr>
              <w:t xml:space="preserve"> </w:t>
            </w:r>
          </w:p>
        </w:tc>
        <w:tc>
          <w:tcPr>
            <w:tcW w:w="613" w:type="dxa"/>
          </w:tcPr>
          <w:p w14:paraId="01303A7F" w14:textId="680F110E" w:rsidR="00F41256" w:rsidRPr="002806B8" w:rsidRDefault="007F31C5" w:rsidP="00180636">
            <w:pPr>
              <w:jc w:val="center"/>
              <w:rPr>
                <w:rFonts w:ascii="Helvetica" w:hAnsi="Helvetica" w:cs="Times New Roman"/>
                <w:sz w:val="18"/>
                <w:szCs w:val="18"/>
              </w:rPr>
            </w:pPr>
            <w:r w:rsidRPr="002806B8">
              <w:rPr>
                <w:rFonts w:ascii="Helvetica" w:hAnsi="Helvetica" w:cs="Times New Roman"/>
                <w:sz w:val="18"/>
                <w:szCs w:val="18"/>
              </w:rPr>
              <w:t>Y</w:t>
            </w:r>
          </w:p>
        </w:tc>
        <w:tc>
          <w:tcPr>
            <w:tcW w:w="774" w:type="dxa"/>
          </w:tcPr>
          <w:p w14:paraId="6A85AEF8" w14:textId="10E97A52" w:rsidR="00F41256" w:rsidRPr="002806B8" w:rsidRDefault="003415A3"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5245C402" w14:textId="11ADC543" w:rsidR="00F41256" w:rsidRPr="002806B8" w:rsidRDefault="0083172D" w:rsidP="00180636">
            <w:pPr>
              <w:jc w:val="center"/>
              <w:rPr>
                <w:rFonts w:ascii="Helvetica" w:hAnsi="Helvetica" w:cs="Times New Roman"/>
                <w:sz w:val="18"/>
                <w:szCs w:val="18"/>
              </w:rPr>
            </w:pPr>
            <w:r w:rsidRPr="002806B8">
              <w:rPr>
                <w:rFonts w:ascii="Helvetica" w:hAnsi="Helvetica" w:cs="Times New Roman"/>
                <w:sz w:val="18"/>
                <w:szCs w:val="18"/>
              </w:rPr>
              <w:t xml:space="preserve">Monkey, rabbit, </w:t>
            </w:r>
            <w:r w:rsidR="00F41256" w:rsidRPr="002806B8">
              <w:rPr>
                <w:rFonts w:ascii="Helvetica" w:hAnsi="Helvetica" w:cs="Times New Roman"/>
                <w:sz w:val="18"/>
                <w:szCs w:val="18"/>
              </w:rPr>
              <w:t>hamster</w:t>
            </w:r>
          </w:p>
        </w:tc>
        <w:tc>
          <w:tcPr>
            <w:tcW w:w="3033" w:type="dxa"/>
          </w:tcPr>
          <w:p w14:paraId="597D6C53" w14:textId="787FD955" w:rsidR="00F41256" w:rsidRPr="002806B8" w:rsidRDefault="00F41256" w:rsidP="00180636">
            <w:pPr>
              <w:jc w:val="center"/>
              <w:rPr>
                <w:rFonts w:ascii="Helvetica" w:hAnsi="Helvetica" w:cs="Times New Roman"/>
                <w:sz w:val="18"/>
                <w:szCs w:val="18"/>
              </w:rPr>
            </w:pPr>
            <w:r w:rsidRPr="002806B8">
              <w:rPr>
                <w:rFonts w:ascii="Helvetica" w:hAnsi="Helvetica" w:cs="Times New Roman"/>
                <w:sz w:val="18"/>
                <w:szCs w:val="18"/>
              </w:rPr>
              <w:t>Neurons</w:t>
            </w:r>
          </w:p>
        </w:tc>
      </w:tr>
      <w:tr w:rsidR="00E63AD1" w:rsidRPr="002806B8" w14:paraId="2E9D9636" w14:textId="77777777" w:rsidTr="00765299">
        <w:tc>
          <w:tcPr>
            <w:tcW w:w="3145" w:type="dxa"/>
          </w:tcPr>
          <w:p w14:paraId="6EE632D5" w14:textId="6E986D6E" w:rsidR="00006209" w:rsidRPr="002806B8" w:rsidRDefault="00006209" w:rsidP="00180636">
            <w:pPr>
              <w:jc w:val="center"/>
              <w:rPr>
                <w:rFonts w:ascii="Helvetica" w:hAnsi="Helvetica" w:cs="Times New Roman"/>
                <w:sz w:val="18"/>
                <w:szCs w:val="18"/>
              </w:rPr>
            </w:pPr>
            <w:r w:rsidRPr="002806B8">
              <w:rPr>
                <w:rFonts w:ascii="Helvetica" w:hAnsi="Helvetica" w:cs="Times New Roman"/>
                <w:sz w:val="18"/>
                <w:szCs w:val="18"/>
              </w:rPr>
              <w:t>Gad67</w:t>
            </w:r>
          </w:p>
        </w:tc>
        <w:tc>
          <w:tcPr>
            <w:tcW w:w="714" w:type="dxa"/>
          </w:tcPr>
          <w:p w14:paraId="103902C7" w14:textId="0D4AC7F8" w:rsidR="00006209" w:rsidRPr="002806B8" w:rsidRDefault="00006209" w:rsidP="00180636">
            <w:pPr>
              <w:jc w:val="center"/>
              <w:rPr>
                <w:rFonts w:ascii="Helvetica" w:hAnsi="Helvetica" w:cs="Times New Roman"/>
                <w:sz w:val="18"/>
                <w:szCs w:val="18"/>
              </w:rPr>
            </w:pPr>
            <w:r w:rsidRPr="002806B8">
              <w:rPr>
                <w:rFonts w:ascii="Helvetica" w:hAnsi="Helvetica" w:cs="Times New Roman"/>
                <w:sz w:val="18"/>
                <w:szCs w:val="18"/>
              </w:rPr>
              <w:t>GAD1</w:t>
            </w:r>
            <w:r w:rsidR="00D830C3" w:rsidRPr="002806B8">
              <w:rPr>
                <w:rFonts w:ascii="Helvetica" w:hAnsi="Helvetica" w:cs="Times New Roman"/>
                <w:sz w:val="18"/>
                <w:szCs w:val="18"/>
              </w:rPr>
              <w:fldChar w:fldCharType="begin"/>
            </w:r>
            <w:r w:rsidR="002C6F5B" w:rsidRPr="002806B8">
              <w:rPr>
                <w:rFonts w:ascii="Helvetica" w:hAnsi="Helvetica" w:cs="Times New Roman"/>
                <w:sz w:val="18"/>
                <w:szCs w:val="18"/>
              </w:rPr>
              <w:instrText xml:space="preserve"> ADDIN ZOTERO_ITEM CSL_CITATION {"citationID":"DvCOlZjP","properties":{"formattedCitation":"\\super 6\\nosupersub{}","plainCitation":"6","noteIndex":0},"citationItems":[{"id":548,"uris":["http://zotero.org/users/9310237/items/7D5Y9UTZ"],"itemData":{"id":548,"type":"article-journal","abstract":"Gamma-aminobutyric acid (GABA) is the main inhibitory neurotransmitter in the central nervous system (CNS) of vertebrates, but has also been reported in multiple cell types outside the CNS. A GABAergic system has been proposed in neuroepithelial bodies (NEBs) in monkey lungs. Pulmonary NEBs are known as complex intraepithelial sensory airway receptors and are part of the NEB microenvironment. Aim of the present study was to unravel a GABAergic signaling system in the NEB microenvironment in mouse lungs, enabling the use of genetically modified animals for future functional studies. Immunostaining of mouse lungs revealed that glutamic acid decarboxylase 65/67 (GAD65/67), a rate-limiting enzyme in the biosynthesis of GABA, and the vesicular GABA transporter (VGAT) were exclusively expressed in NEB cells. In GAD67-green fluorescent protein (GFP) knock-in mice, all pulmonary NEBs appeared to express GFP. For confocal live cell imaging, ex vivo vibratome lung slices of GAD67-GFP mice can be directly loaded with fluorescent functional probes, e.g. a red-fluorescent calcium dye, without the necessity of time-consuming prior live visualization of NEBs. RT-PCR of the NEB microenvironment obtained by laser microdissection revealed the presence of both GABAA and GABAB (R1 and R2) receptors, which was confirmed by immunostaining. In conclusion, the present study not only revealed the presence of a GABAergic signaling pathway, but also the very selective expression of GFP in pulmonary NEBs in a GAD67-GFP mouse model. Different proof of concept experiments have clearly shown that adoption of the GAD67-GFP mouse model will certainly boost future functional imaging and gene expression analysis of the mouse NEB microenvironment.","container-title":"Histochemistry and Cell Biology","DOI":"10.1007/s00418-013-1093-x","issue":"5","journalAbbreviation":"Histochemistry and Cell Biology","page":"549-566","title":"GABAergic signaling in the pulmonary neuroepithelial body microenvironment: functional imaging in GAD67-GFP mice.","volume":"140","author":[{"family":"Schnorbusch","given":"Kathy"},{"family":"Lembrechts","given":"Robrecht"},{"family":"Pintelon","given":"Isabel"},{"family":"Timmermans","given":"Jean-Pierre"},{"family":"Brouns","given":"Inge"},{"family":"Adriaensen","given":"Dirk"}],"issued":{"date-parts":[["2013",11,1]]}}}],"schema":"https://github.com/citation-style-language/schema/raw/master/csl-citation.json"} </w:instrText>
            </w:r>
            <w:r w:rsidR="00D830C3" w:rsidRPr="002806B8">
              <w:rPr>
                <w:rFonts w:ascii="Helvetica" w:hAnsi="Helvetica" w:cs="Times New Roman"/>
                <w:sz w:val="18"/>
                <w:szCs w:val="18"/>
              </w:rPr>
              <w:fldChar w:fldCharType="separate"/>
            </w:r>
            <w:r w:rsidR="002C6F5B" w:rsidRPr="002806B8">
              <w:rPr>
                <w:rFonts w:ascii="Helvetica" w:hAnsi="Helvetica" w:cs="Times New Roman"/>
                <w:sz w:val="18"/>
                <w:vertAlign w:val="superscript"/>
              </w:rPr>
              <w:t>6</w:t>
            </w:r>
            <w:r w:rsidR="00D830C3" w:rsidRPr="002806B8">
              <w:rPr>
                <w:rFonts w:ascii="Helvetica" w:hAnsi="Helvetica" w:cs="Times New Roman"/>
                <w:sz w:val="18"/>
                <w:szCs w:val="18"/>
              </w:rPr>
              <w:fldChar w:fldCharType="end"/>
            </w:r>
          </w:p>
        </w:tc>
        <w:tc>
          <w:tcPr>
            <w:tcW w:w="613" w:type="dxa"/>
          </w:tcPr>
          <w:p w14:paraId="762C4742" w14:textId="4C1572FC" w:rsidR="00006209" w:rsidRPr="002806B8" w:rsidRDefault="00006209" w:rsidP="00180636">
            <w:pPr>
              <w:jc w:val="center"/>
              <w:rPr>
                <w:rFonts w:ascii="Helvetica" w:hAnsi="Helvetica" w:cs="Times New Roman"/>
                <w:sz w:val="18"/>
                <w:szCs w:val="18"/>
              </w:rPr>
            </w:pPr>
            <w:r w:rsidRPr="002806B8">
              <w:rPr>
                <w:rFonts w:ascii="Helvetica" w:hAnsi="Helvetica" w:cs="Times New Roman"/>
                <w:sz w:val="18"/>
                <w:szCs w:val="18"/>
              </w:rPr>
              <w:t>N</w:t>
            </w:r>
          </w:p>
        </w:tc>
        <w:tc>
          <w:tcPr>
            <w:tcW w:w="774" w:type="dxa"/>
          </w:tcPr>
          <w:p w14:paraId="1BB6AD4F" w14:textId="6DE9189F" w:rsidR="00006209" w:rsidRPr="002806B8" w:rsidRDefault="00006209" w:rsidP="00765299">
            <w:pPr>
              <w:ind w:right="311"/>
              <w:jc w:val="center"/>
              <w:rPr>
                <w:rFonts w:ascii="Helvetica" w:hAnsi="Helvetica" w:cs="Times New Roman"/>
                <w:sz w:val="18"/>
                <w:szCs w:val="18"/>
              </w:rPr>
            </w:pPr>
            <w:r w:rsidRPr="002806B8">
              <w:rPr>
                <w:rFonts w:ascii="Helvetica" w:hAnsi="Helvetica" w:cs="Times New Roman"/>
                <w:sz w:val="18"/>
                <w:szCs w:val="18"/>
              </w:rPr>
              <w:t>Y</w:t>
            </w:r>
          </w:p>
        </w:tc>
        <w:tc>
          <w:tcPr>
            <w:tcW w:w="5329" w:type="dxa"/>
          </w:tcPr>
          <w:p w14:paraId="4A236CC4" w14:textId="22626BE6" w:rsidR="00006209" w:rsidRPr="002806B8" w:rsidRDefault="00006209" w:rsidP="00180636">
            <w:pPr>
              <w:jc w:val="center"/>
              <w:rPr>
                <w:rFonts w:ascii="Helvetica" w:hAnsi="Helvetica" w:cs="Times New Roman"/>
                <w:sz w:val="18"/>
                <w:szCs w:val="18"/>
              </w:rPr>
            </w:pPr>
            <w:r w:rsidRPr="002806B8">
              <w:rPr>
                <w:rFonts w:ascii="Helvetica" w:hAnsi="Helvetica" w:cs="Times New Roman"/>
                <w:sz w:val="18"/>
                <w:szCs w:val="18"/>
              </w:rPr>
              <w:t>NA</w:t>
            </w:r>
          </w:p>
        </w:tc>
        <w:tc>
          <w:tcPr>
            <w:tcW w:w="3033" w:type="dxa"/>
          </w:tcPr>
          <w:p w14:paraId="4C107677" w14:textId="0615547A" w:rsidR="00006209" w:rsidRPr="002806B8" w:rsidRDefault="00006209" w:rsidP="00180636">
            <w:pPr>
              <w:jc w:val="center"/>
              <w:rPr>
                <w:rFonts w:ascii="Helvetica" w:hAnsi="Helvetica" w:cs="Times New Roman"/>
                <w:sz w:val="18"/>
                <w:szCs w:val="18"/>
              </w:rPr>
            </w:pPr>
            <w:r w:rsidRPr="002806B8">
              <w:rPr>
                <w:rFonts w:ascii="Helvetica" w:hAnsi="Helvetica" w:cs="Times New Roman"/>
                <w:sz w:val="18"/>
                <w:szCs w:val="18"/>
              </w:rPr>
              <w:t>Brain and many other organs-major inhibitory neurotransmitter</w:t>
            </w:r>
          </w:p>
        </w:tc>
      </w:tr>
    </w:tbl>
    <w:p w14:paraId="51B563F3" w14:textId="1C999185" w:rsidR="00730623" w:rsidRPr="002806B8" w:rsidRDefault="00AD7C1C" w:rsidP="00ED2F37">
      <w:pPr>
        <w:rPr>
          <w:rFonts w:ascii="Helvetica" w:hAnsi="Helvetica" w:cs="Times New Roman"/>
          <w:sz w:val="16"/>
          <w:szCs w:val="16"/>
        </w:rPr>
      </w:pPr>
      <w:r w:rsidRPr="002806B8">
        <w:rPr>
          <w:rFonts w:ascii="Helvetica" w:hAnsi="Helvetica" w:cs="Times New Roman"/>
          <w:sz w:val="16"/>
          <w:szCs w:val="16"/>
        </w:rPr>
        <w:t>Nomenclature: a-CGRP (alpha-calcitonin gene related peptide), GRP (gastrin releasing peptide), Leu7/Hnk1 9 (Human natural killer-1): a carbohydrate e</w:t>
      </w:r>
      <w:r w:rsidR="00730623" w:rsidRPr="002806B8">
        <w:rPr>
          <w:rFonts w:ascii="Helvetica" w:hAnsi="Helvetica" w:cs="Times New Roman"/>
          <w:sz w:val="16"/>
          <w:szCs w:val="16"/>
        </w:rPr>
        <w:t xml:space="preserve">pitope </w:t>
      </w:r>
      <w:proofErr w:type="gramStart"/>
      <w:r w:rsidR="00730623" w:rsidRPr="002806B8">
        <w:rPr>
          <w:rFonts w:ascii="Helvetica" w:hAnsi="Helvetica" w:cs="Times New Roman"/>
          <w:sz w:val="16"/>
          <w:szCs w:val="16"/>
        </w:rPr>
        <w:t>present</w:t>
      </w:r>
      <w:proofErr w:type="gramEnd"/>
      <w:r w:rsidR="00730623" w:rsidRPr="002806B8">
        <w:rPr>
          <w:rFonts w:ascii="Helvetica" w:hAnsi="Helvetica" w:cs="Times New Roman"/>
          <w:sz w:val="16"/>
          <w:szCs w:val="16"/>
        </w:rPr>
        <w:t xml:space="preserve"> on cell surface</w:t>
      </w:r>
      <w:r w:rsidR="00680B80" w:rsidRPr="002806B8">
        <w:rPr>
          <w:rFonts w:ascii="Helvetica" w:hAnsi="Helvetica" w:cs="Times New Roman"/>
          <w:sz w:val="16"/>
          <w:szCs w:val="16"/>
        </w:rPr>
        <w:t xml:space="preserve">, PYY (peptide </w:t>
      </w:r>
      <w:r w:rsidR="00F9583C" w:rsidRPr="002806B8">
        <w:rPr>
          <w:rFonts w:ascii="Helvetica" w:hAnsi="Helvetica" w:cs="Times New Roman"/>
          <w:sz w:val="16"/>
          <w:szCs w:val="16"/>
        </w:rPr>
        <w:t>YY)</w:t>
      </w:r>
      <w:r w:rsidR="007F31C5" w:rsidRPr="002806B8">
        <w:rPr>
          <w:rFonts w:ascii="Helvetica" w:hAnsi="Helvetica" w:cs="Times New Roman"/>
          <w:sz w:val="16"/>
          <w:szCs w:val="16"/>
        </w:rPr>
        <w:t>.  A</w:t>
      </w:r>
      <w:r w:rsidR="000E31E5" w:rsidRPr="002806B8">
        <w:rPr>
          <w:rFonts w:ascii="Helvetica" w:hAnsi="Helvetica" w:cs="Times New Roman"/>
          <w:sz w:val="16"/>
          <w:szCs w:val="16"/>
        </w:rPr>
        <w:t>bbreviations: H: Human, M: Mouse, NA: Not assessed</w:t>
      </w:r>
      <w:r w:rsidR="008B6115" w:rsidRPr="002806B8">
        <w:rPr>
          <w:rFonts w:ascii="Helvetica" w:hAnsi="Helvetica" w:cs="Times New Roman"/>
          <w:sz w:val="16"/>
          <w:szCs w:val="16"/>
        </w:rPr>
        <w:t>. Classic NE</w:t>
      </w:r>
      <w:r w:rsidR="00531E94" w:rsidRPr="002806B8">
        <w:rPr>
          <w:rFonts w:ascii="Helvetica" w:hAnsi="Helvetica" w:cs="Times New Roman"/>
          <w:sz w:val="16"/>
          <w:szCs w:val="16"/>
        </w:rPr>
        <w:t xml:space="preserve">-specific markers were identified by targeted screening for molecules expressed in gut enteroendocrine cells or other neuroendocrine cells. </w:t>
      </w:r>
      <w:r w:rsidR="00217130" w:rsidRPr="002806B8">
        <w:rPr>
          <w:rFonts w:ascii="Helvetica" w:hAnsi="Helvetica" w:cs="Times New Roman"/>
          <w:sz w:val="16"/>
          <w:szCs w:val="16"/>
        </w:rPr>
        <w:t xml:space="preserve">** </w:t>
      </w:r>
      <w:r w:rsidR="00730623" w:rsidRPr="002806B8">
        <w:rPr>
          <w:rFonts w:ascii="Helvetica" w:hAnsi="Helvetica" w:cs="Times New Roman"/>
          <w:sz w:val="16"/>
          <w:szCs w:val="16"/>
        </w:rPr>
        <w:t>equivocal or very scarce</w:t>
      </w:r>
    </w:p>
    <w:p w14:paraId="3039934B" w14:textId="77561C9A" w:rsidR="00644E5F" w:rsidRPr="002806B8" w:rsidRDefault="00644E5F" w:rsidP="00ED2F37">
      <w:pPr>
        <w:rPr>
          <w:rFonts w:ascii="Helvetica" w:hAnsi="Helvetica" w:cs="Times New Roman"/>
          <w:sz w:val="16"/>
          <w:szCs w:val="16"/>
        </w:rPr>
      </w:pPr>
    </w:p>
    <w:p w14:paraId="49D025AC" w14:textId="6EFF91F7" w:rsidR="007315DB" w:rsidRPr="002806B8" w:rsidRDefault="007315DB" w:rsidP="00ED2F37">
      <w:pPr>
        <w:rPr>
          <w:rFonts w:ascii="Helvetica" w:hAnsi="Helvetica" w:cs="Times New Roman"/>
          <w:sz w:val="16"/>
          <w:szCs w:val="16"/>
        </w:rPr>
      </w:pPr>
      <w:r w:rsidRPr="002806B8">
        <w:rPr>
          <w:rFonts w:ascii="Helvetica" w:hAnsi="Helvetica" w:cs="Times New Roman"/>
          <w:sz w:val="16"/>
          <w:szCs w:val="16"/>
          <w:vertAlign w:val="superscript"/>
        </w:rPr>
        <w:t>‡</w:t>
      </w:r>
      <w:r w:rsidR="00333233" w:rsidRPr="002806B8">
        <w:rPr>
          <w:rFonts w:ascii="Helvetica" w:hAnsi="Helvetica" w:cs="Times New Roman"/>
          <w:sz w:val="16"/>
          <w:szCs w:val="16"/>
          <w:vertAlign w:val="superscript"/>
        </w:rPr>
        <w:t xml:space="preserve"> </w:t>
      </w:r>
      <w:r w:rsidR="00333233" w:rsidRPr="002806B8">
        <w:rPr>
          <w:rFonts w:ascii="Helvetica" w:hAnsi="Helvetica" w:cs="Times New Roman"/>
          <w:sz w:val="16"/>
          <w:szCs w:val="16"/>
        </w:rPr>
        <w:t>Reported</w:t>
      </w:r>
      <w:r w:rsidR="00175607" w:rsidRPr="002806B8">
        <w:rPr>
          <w:rFonts w:ascii="Helvetica" w:hAnsi="Helvetica" w:cs="Times New Roman"/>
          <w:sz w:val="16"/>
          <w:szCs w:val="16"/>
        </w:rPr>
        <w:t xml:space="preserve"> previously, but without specific annotation whether chromogranin A or B</w:t>
      </w:r>
    </w:p>
    <w:p w14:paraId="54D98B74" w14:textId="635FF3A7" w:rsidR="002F0107" w:rsidRPr="002806B8" w:rsidRDefault="00675B35" w:rsidP="00ED2F37">
      <w:pPr>
        <w:rPr>
          <w:rFonts w:ascii="Helvetica" w:hAnsi="Helvetica" w:cs="Times New Roman"/>
          <w:sz w:val="16"/>
          <w:szCs w:val="16"/>
        </w:rPr>
      </w:pPr>
      <w:proofErr w:type="spellStart"/>
      <w:r w:rsidRPr="002806B8">
        <w:rPr>
          <w:rFonts w:ascii="Helvetica" w:hAnsi="Helvetica" w:cs="Times New Roman"/>
          <w:sz w:val="16"/>
          <w:szCs w:val="16"/>
          <w:vertAlign w:val="superscript"/>
        </w:rPr>
        <w:t>a</w:t>
      </w:r>
      <w:proofErr w:type="spellEnd"/>
      <w:r w:rsidRPr="002806B8">
        <w:rPr>
          <w:rFonts w:ascii="Helvetica" w:hAnsi="Helvetica" w:cs="Times New Roman"/>
          <w:sz w:val="16"/>
          <w:szCs w:val="16"/>
        </w:rPr>
        <w:t xml:space="preserve"> </w:t>
      </w:r>
      <w:proofErr w:type="gramStart"/>
      <w:r w:rsidRPr="002806B8">
        <w:rPr>
          <w:rFonts w:ascii="Helvetica" w:hAnsi="Helvetica" w:cs="Times New Roman"/>
          <w:sz w:val="16"/>
          <w:szCs w:val="16"/>
        </w:rPr>
        <w:t>The</w:t>
      </w:r>
      <w:proofErr w:type="gramEnd"/>
      <w:r w:rsidRPr="002806B8">
        <w:rPr>
          <w:rFonts w:ascii="Helvetica" w:hAnsi="Helvetica" w:cs="Times New Roman"/>
          <w:sz w:val="16"/>
          <w:szCs w:val="16"/>
        </w:rPr>
        <w:t xml:space="preserve"> synthetic genes for serotonin have not been previously reported to be expressed in PNECs, though serotonin has been detected. Thus, it </w:t>
      </w:r>
      <w:r w:rsidR="004B426E" w:rsidRPr="002806B8">
        <w:rPr>
          <w:rFonts w:ascii="Helvetica" w:hAnsi="Helvetica" w:cs="Times New Roman"/>
          <w:sz w:val="16"/>
          <w:szCs w:val="16"/>
        </w:rPr>
        <w:t>is</w:t>
      </w:r>
      <w:r w:rsidRPr="002806B8">
        <w:rPr>
          <w:rFonts w:ascii="Helvetica" w:hAnsi="Helvetica" w:cs="Times New Roman"/>
          <w:sz w:val="16"/>
          <w:szCs w:val="16"/>
        </w:rPr>
        <w:t xml:space="preserve"> uncertain whether PNECs </w:t>
      </w:r>
      <w:proofErr w:type="gramStart"/>
      <w:r w:rsidR="004B426E" w:rsidRPr="002806B8">
        <w:rPr>
          <w:rFonts w:ascii="Helvetica" w:hAnsi="Helvetica" w:cs="Times New Roman"/>
          <w:sz w:val="16"/>
          <w:szCs w:val="16"/>
        </w:rPr>
        <w:t>are</w:t>
      </w:r>
      <w:r w:rsidRPr="002806B8">
        <w:rPr>
          <w:rFonts w:ascii="Helvetica" w:hAnsi="Helvetica" w:cs="Times New Roman"/>
          <w:sz w:val="16"/>
          <w:szCs w:val="16"/>
        </w:rPr>
        <w:t xml:space="preserve"> capable of synthesizing</w:t>
      </w:r>
      <w:proofErr w:type="gramEnd"/>
      <w:r w:rsidRPr="002806B8">
        <w:rPr>
          <w:rFonts w:ascii="Helvetica" w:hAnsi="Helvetica" w:cs="Times New Roman"/>
          <w:sz w:val="16"/>
          <w:szCs w:val="16"/>
        </w:rPr>
        <w:t xml:space="preserve"> serotonin or transporting it into the cell from extracellular sources.</w:t>
      </w:r>
    </w:p>
    <w:p w14:paraId="788355D8" w14:textId="2D8E2FBE" w:rsidR="00A15620" w:rsidRPr="002806B8" w:rsidRDefault="001F591F" w:rsidP="000E2EA6">
      <w:pPr>
        <w:rPr>
          <w:rFonts w:ascii="Helvetica" w:hAnsi="Helvetica" w:cs="Times New Roman"/>
          <w:sz w:val="16"/>
          <w:szCs w:val="16"/>
        </w:rPr>
      </w:pPr>
      <w:r w:rsidRPr="002806B8">
        <w:rPr>
          <w:rFonts w:ascii="Helvetica" w:hAnsi="Helvetica" w:cs="Times New Roman"/>
          <w:sz w:val="16"/>
          <w:szCs w:val="16"/>
          <w:vertAlign w:val="superscript"/>
        </w:rPr>
        <w:t>b</w:t>
      </w:r>
      <w:r w:rsidRPr="002806B8">
        <w:rPr>
          <w:rFonts w:ascii="Helvetica" w:hAnsi="Helvetica" w:cs="Times New Roman"/>
          <w:sz w:val="16"/>
          <w:szCs w:val="16"/>
        </w:rPr>
        <w:t xml:space="preserve"> Expression of these synthetic genes not previously assessed in pulmonary neuroendocrine cells</w:t>
      </w:r>
    </w:p>
    <w:p w14:paraId="42CA5D52" w14:textId="77777777" w:rsidR="001F481B" w:rsidRPr="002806B8" w:rsidRDefault="001F481B" w:rsidP="000E2EA6">
      <w:pPr>
        <w:rPr>
          <w:rFonts w:ascii="Helvetica" w:hAnsi="Helvetica" w:cs="Times New Roman"/>
          <w:sz w:val="16"/>
          <w:szCs w:val="16"/>
        </w:rPr>
      </w:pPr>
    </w:p>
    <w:p w14:paraId="08282CC8" w14:textId="327E4C8A" w:rsidR="00287BE4" w:rsidRPr="002806B8" w:rsidRDefault="00287BE4" w:rsidP="000E2EA6">
      <w:pPr>
        <w:rPr>
          <w:rFonts w:ascii="Helvetica" w:hAnsi="Helvetica" w:cs="Times New Roman"/>
          <w:sz w:val="15"/>
          <w:szCs w:val="15"/>
        </w:rPr>
      </w:pPr>
      <w:r w:rsidRPr="002806B8">
        <w:rPr>
          <w:rFonts w:ascii="Helvetica" w:hAnsi="Helvetica" w:cs="Times New Roman"/>
          <w:sz w:val="15"/>
          <w:szCs w:val="15"/>
        </w:rPr>
        <w:t>References</w:t>
      </w:r>
    </w:p>
    <w:p w14:paraId="0D7E1175" w14:textId="3B5FD451" w:rsidR="0013442E" w:rsidRPr="002806B8" w:rsidRDefault="002F0107" w:rsidP="0013442E">
      <w:pPr>
        <w:pStyle w:val="Bibliography"/>
        <w:spacing w:line="240" w:lineRule="auto"/>
        <w:rPr>
          <w:rFonts w:ascii="Helvetica" w:hAnsi="Helvetica"/>
          <w:sz w:val="15"/>
          <w:szCs w:val="15"/>
        </w:rPr>
      </w:pPr>
      <w:r w:rsidRPr="002806B8">
        <w:rPr>
          <w:rFonts w:ascii="Helvetica" w:hAnsi="Helvetica"/>
          <w:sz w:val="15"/>
          <w:szCs w:val="15"/>
        </w:rPr>
        <w:fldChar w:fldCharType="begin"/>
      </w:r>
      <w:r w:rsidRPr="002806B8">
        <w:rPr>
          <w:rFonts w:ascii="Helvetica" w:hAnsi="Helvetica"/>
          <w:sz w:val="15"/>
          <w:szCs w:val="15"/>
        </w:rPr>
        <w:instrText xml:space="preserve"> ADDIN PAPERS2_CITATIONS &lt;papers2_bibliography/&gt;</w:instrText>
      </w:r>
      <w:r w:rsidRPr="002806B8">
        <w:rPr>
          <w:rFonts w:ascii="Helvetica" w:hAnsi="Helvetica"/>
          <w:sz w:val="15"/>
          <w:szCs w:val="15"/>
        </w:rPr>
        <w:fldChar w:fldCharType="separate"/>
      </w:r>
      <w:r w:rsidR="0013442E" w:rsidRPr="002806B8">
        <w:rPr>
          <w:rFonts w:ascii="Helvetica" w:hAnsi="Helvetica"/>
          <w:sz w:val="15"/>
          <w:szCs w:val="15"/>
        </w:rPr>
        <w:t xml:space="preserve">1. </w:t>
      </w:r>
      <w:r w:rsidR="008B352A" w:rsidRPr="002806B8">
        <w:rPr>
          <w:rFonts w:ascii="Helvetica" w:hAnsi="Helvetica"/>
          <w:sz w:val="15"/>
          <w:szCs w:val="15"/>
        </w:rPr>
        <w:t xml:space="preserve">  </w:t>
      </w:r>
      <w:r w:rsidR="0013442E" w:rsidRPr="002806B8">
        <w:rPr>
          <w:rFonts w:ascii="Helvetica" w:hAnsi="Helvetica"/>
          <w:sz w:val="15"/>
          <w:szCs w:val="15"/>
        </w:rPr>
        <w:fldChar w:fldCharType="begin"/>
      </w:r>
      <w:r w:rsidR="0013442E" w:rsidRPr="002806B8">
        <w:rPr>
          <w:rFonts w:ascii="Helvetica" w:hAnsi="Helvetica"/>
          <w:sz w:val="15"/>
          <w:szCs w:val="15"/>
        </w:rPr>
        <w:instrText xml:space="preserve"> ADDIN ZOTERO_BIBL {"uncited":[],"omitted":[],"custom":[]} CSL_BIBLIOGRAPHY </w:instrText>
      </w:r>
      <w:r w:rsidR="0013442E" w:rsidRPr="002806B8">
        <w:rPr>
          <w:rFonts w:ascii="Helvetica" w:hAnsi="Helvetica"/>
          <w:sz w:val="15"/>
          <w:szCs w:val="15"/>
        </w:rPr>
        <w:fldChar w:fldCharType="separate"/>
      </w:r>
      <w:r w:rsidR="0013442E" w:rsidRPr="002806B8">
        <w:rPr>
          <w:rFonts w:ascii="Helvetica" w:hAnsi="Helvetica"/>
          <w:sz w:val="15"/>
          <w:szCs w:val="15"/>
        </w:rPr>
        <w:t xml:space="preserve">Polak, J. M. </w:t>
      </w:r>
      <w:r w:rsidR="0013442E" w:rsidRPr="002806B8">
        <w:rPr>
          <w:rFonts w:ascii="Helvetica" w:hAnsi="Helvetica"/>
          <w:i/>
          <w:iCs/>
          <w:sz w:val="15"/>
          <w:szCs w:val="15"/>
        </w:rPr>
        <w:t>et al.</w:t>
      </w:r>
      <w:r w:rsidR="0013442E" w:rsidRPr="002806B8">
        <w:rPr>
          <w:rFonts w:ascii="Helvetica" w:hAnsi="Helvetica"/>
          <w:sz w:val="15"/>
          <w:szCs w:val="15"/>
        </w:rPr>
        <w:t xml:space="preserve"> Lung endocrine cell markers, peptides, and amines. </w:t>
      </w:r>
      <w:r w:rsidR="0013442E" w:rsidRPr="002806B8">
        <w:rPr>
          <w:rFonts w:ascii="Helvetica" w:hAnsi="Helvetica"/>
          <w:i/>
          <w:iCs/>
          <w:sz w:val="15"/>
          <w:szCs w:val="15"/>
        </w:rPr>
        <w:t>The Anatomical record</w:t>
      </w:r>
      <w:r w:rsidR="0013442E" w:rsidRPr="002806B8">
        <w:rPr>
          <w:rFonts w:ascii="Helvetica" w:hAnsi="Helvetica"/>
          <w:sz w:val="15"/>
          <w:szCs w:val="15"/>
        </w:rPr>
        <w:t xml:space="preserve"> </w:t>
      </w:r>
      <w:r w:rsidR="0013442E" w:rsidRPr="002806B8">
        <w:rPr>
          <w:rFonts w:ascii="Helvetica" w:hAnsi="Helvetica"/>
          <w:b/>
          <w:bCs/>
          <w:sz w:val="15"/>
          <w:szCs w:val="15"/>
        </w:rPr>
        <w:t>236</w:t>
      </w:r>
      <w:r w:rsidR="0013442E" w:rsidRPr="002806B8">
        <w:rPr>
          <w:rFonts w:ascii="Helvetica" w:hAnsi="Helvetica"/>
          <w:sz w:val="15"/>
          <w:szCs w:val="15"/>
        </w:rPr>
        <w:t>, 169–171 (1993).</w:t>
      </w:r>
    </w:p>
    <w:p w14:paraId="38708095" w14:textId="77777777" w:rsidR="0013442E" w:rsidRPr="002806B8" w:rsidRDefault="0013442E" w:rsidP="0013442E">
      <w:pPr>
        <w:pStyle w:val="Bibliography"/>
        <w:spacing w:line="240" w:lineRule="auto"/>
        <w:rPr>
          <w:rFonts w:ascii="Helvetica" w:hAnsi="Helvetica"/>
          <w:sz w:val="15"/>
          <w:szCs w:val="15"/>
        </w:rPr>
      </w:pPr>
      <w:r w:rsidRPr="002806B8">
        <w:rPr>
          <w:rFonts w:ascii="Helvetica" w:hAnsi="Helvetica"/>
          <w:sz w:val="15"/>
          <w:szCs w:val="15"/>
        </w:rPr>
        <w:t>2.</w:t>
      </w:r>
      <w:r w:rsidRPr="002806B8">
        <w:rPr>
          <w:rFonts w:ascii="Helvetica" w:hAnsi="Helvetica"/>
          <w:sz w:val="15"/>
          <w:szCs w:val="15"/>
        </w:rPr>
        <w:tab/>
        <w:t xml:space="preserve">Cutz, E. Hyperplasia of pulmonary neuroendocrine cells in infancy and childhood. </w:t>
      </w:r>
      <w:r w:rsidRPr="002806B8">
        <w:rPr>
          <w:rFonts w:ascii="Helvetica" w:hAnsi="Helvetica"/>
          <w:i/>
          <w:iCs/>
          <w:sz w:val="15"/>
          <w:szCs w:val="15"/>
        </w:rPr>
        <w:t>Seminars in Diagnostic Pathology</w:t>
      </w:r>
      <w:r w:rsidRPr="002806B8">
        <w:rPr>
          <w:rFonts w:ascii="Helvetica" w:hAnsi="Helvetica"/>
          <w:sz w:val="15"/>
          <w:szCs w:val="15"/>
        </w:rPr>
        <w:t xml:space="preserve"> </w:t>
      </w:r>
      <w:r w:rsidRPr="002806B8">
        <w:rPr>
          <w:rFonts w:ascii="Helvetica" w:hAnsi="Helvetica"/>
          <w:b/>
          <w:bCs/>
          <w:sz w:val="15"/>
          <w:szCs w:val="15"/>
        </w:rPr>
        <w:t>32</w:t>
      </w:r>
      <w:r w:rsidRPr="002806B8">
        <w:rPr>
          <w:rFonts w:ascii="Helvetica" w:hAnsi="Helvetica"/>
          <w:sz w:val="15"/>
          <w:szCs w:val="15"/>
        </w:rPr>
        <w:t>, 420–437 (2015).</w:t>
      </w:r>
    </w:p>
    <w:p w14:paraId="4F01AE1E" w14:textId="77777777" w:rsidR="0013442E" w:rsidRPr="002806B8" w:rsidRDefault="0013442E" w:rsidP="0013442E">
      <w:pPr>
        <w:pStyle w:val="Bibliography"/>
        <w:spacing w:line="240" w:lineRule="auto"/>
        <w:rPr>
          <w:rFonts w:ascii="Helvetica" w:hAnsi="Helvetica"/>
          <w:sz w:val="15"/>
          <w:szCs w:val="15"/>
        </w:rPr>
      </w:pPr>
      <w:r w:rsidRPr="002806B8">
        <w:rPr>
          <w:rFonts w:ascii="Helvetica" w:hAnsi="Helvetica"/>
          <w:sz w:val="15"/>
          <w:szCs w:val="15"/>
        </w:rPr>
        <w:t>3.</w:t>
      </w:r>
      <w:r w:rsidRPr="002806B8">
        <w:rPr>
          <w:rFonts w:ascii="Helvetica" w:hAnsi="Helvetica"/>
          <w:sz w:val="15"/>
          <w:szCs w:val="15"/>
        </w:rPr>
        <w:tab/>
        <w:t xml:space="preserve">Pan, J., Yeger, H. &amp; Cutz, E. Innervation of pulmonary neuroendocrine cells and neuroepithelial bodies in developing rabbit lung. </w:t>
      </w:r>
      <w:r w:rsidRPr="002806B8">
        <w:rPr>
          <w:rFonts w:ascii="Helvetica" w:hAnsi="Helvetica"/>
          <w:i/>
          <w:iCs/>
          <w:sz w:val="15"/>
          <w:szCs w:val="15"/>
        </w:rPr>
        <w:t>Journal of Histochemistry &amp; Cytochemistry</w:t>
      </w:r>
      <w:r w:rsidRPr="002806B8">
        <w:rPr>
          <w:rFonts w:ascii="Helvetica" w:hAnsi="Helvetica"/>
          <w:sz w:val="15"/>
          <w:szCs w:val="15"/>
        </w:rPr>
        <w:t xml:space="preserve"> </w:t>
      </w:r>
      <w:r w:rsidRPr="002806B8">
        <w:rPr>
          <w:rFonts w:ascii="Helvetica" w:hAnsi="Helvetica"/>
          <w:b/>
          <w:bCs/>
          <w:sz w:val="15"/>
          <w:szCs w:val="15"/>
        </w:rPr>
        <w:t>52</w:t>
      </w:r>
      <w:r w:rsidRPr="002806B8">
        <w:rPr>
          <w:rFonts w:ascii="Helvetica" w:hAnsi="Helvetica"/>
          <w:sz w:val="15"/>
          <w:szCs w:val="15"/>
        </w:rPr>
        <w:t>, 379–389 (2004).</w:t>
      </w:r>
    </w:p>
    <w:p w14:paraId="0E819483" w14:textId="77777777" w:rsidR="0013442E" w:rsidRPr="002806B8" w:rsidRDefault="0013442E" w:rsidP="0013442E">
      <w:pPr>
        <w:pStyle w:val="Bibliography"/>
        <w:spacing w:line="240" w:lineRule="auto"/>
        <w:rPr>
          <w:rFonts w:ascii="Helvetica" w:hAnsi="Helvetica"/>
          <w:sz w:val="15"/>
          <w:szCs w:val="15"/>
        </w:rPr>
      </w:pPr>
      <w:r w:rsidRPr="002806B8">
        <w:rPr>
          <w:rFonts w:ascii="Helvetica" w:hAnsi="Helvetica"/>
          <w:sz w:val="15"/>
          <w:szCs w:val="15"/>
        </w:rPr>
        <w:t>4.</w:t>
      </w:r>
      <w:r w:rsidRPr="002806B8">
        <w:rPr>
          <w:rFonts w:ascii="Helvetica" w:hAnsi="Helvetica"/>
          <w:sz w:val="15"/>
          <w:szCs w:val="15"/>
        </w:rPr>
        <w:tab/>
        <w:t xml:space="preserve">Seldeslagh, K. A. &amp; Lauweryns, J. M. NCAM expression in the pulmonary neural and diffuse neuroendocrine cell system. </w:t>
      </w:r>
      <w:r w:rsidRPr="002806B8">
        <w:rPr>
          <w:rFonts w:ascii="Helvetica" w:hAnsi="Helvetica"/>
          <w:i/>
          <w:iCs/>
          <w:sz w:val="15"/>
          <w:szCs w:val="15"/>
        </w:rPr>
        <w:t>Microscopy Research and Technique</w:t>
      </w:r>
      <w:r w:rsidRPr="002806B8">
        <w:rPr>
          <w:rFonts w:ascii="Helvetica" w:hAnsi="Helvetica"/>
          <w:sz w:val="15"/>
          <w:szCs w:val="15"/>
        </w:rPr>
        <w:t xml:space="preserve"> </w:t>
      </w:r>
      <w:r w:rsidRPr="002806B8">
        <w:rPr>
          <w:rFonts w:ascii="Helvetica" w:hAnsi="Helvetica"/>
          <w:b/>
          <w:bCs/>
          <w:sz w:val="15"/>
          <w:szCs w:val="15"/>
        </w:rPr>
        <w:t>37</w:t>
      </w:r>
      <w:r w:rsidRPr="002806B8">
        <w:rPr>
          <w:rFonts w:ascii="Helvetica" w:hAnsi="Helvetica"/>
          <w:sz w:val="15"/>
          <w:szCs w:val="15"/>
        </w:rPr>
        <w:t>, 69–76 (1997).</w:t>
      </w:r>
    </w:p>
    <w:p w14:paraId="1C2B1060" w14:textId="77777777" w:rsidR="0013442E" w:rsidRPr="002806B8" w:rsidRDefault="0013442E" w:rsidP="0013442E">
      <w:pPr>
        <w:pStyle w:val="Bibliography"/>
        <w:spacing w:line="240" w:lineRule="auto"/>
        <w:rPr>
          <w:rFonts w:ascii="Helvetica" w:hAnsi="Helvetica"/>
          <w:sz w:val="15"/>
          <w:szCs w:val="15"/>
        </w:rPr>
      </w:pPr>
      <w:r w:rsidRPr="002806B8">
        <w:rPr>
          <w:rFonts w:ascii="Helvetica" w:hAnsi="Helvetica"/>
          <w:sz w:val="15"/>
          <w:szCs w:val="15"/>
        </w:rPr>
        <w:t>5.</w:t>
      </w:r>
      <w:r w:rsidRPr="002806B8">
        <w:rPr>
          <w:rFonts w:ascii="Helvetica" w:hAnsi="Helvetica"/>
          <w:sz w:val="15"/>
          <w:szCs w:val="15"/>
        </w:rPr>
        <w:tab/>
        <w:t xml:space="preserve">Jia, S., Wildner, H. &amp; Birchmeier, C. Insm1 controls the differentiation of pulmonary neuroendocrine cells by repressing Hes1. </w:t>
      </w:r>
      <w:r w:rsidRPr="002806B8">
        <w:rPr>
          <w:rFonts w:ascii="Helvetica" w:hAnsi="Helvetica"/>
          <w:i/>
          <w:iCs/>
          <w:sz w:val="15"/>
          <w:szCs w:val="15"/>
        </w:rPr>
        <w:t>Developmental Biology</w:t>
      </w:r>
      <w:r w:rsidRPr="002806B8">
        <w:rPr>
          <w:rFonts w:ascii="Helvetica" w:hAnsi="Helvetica"/>
          <w:sz w:val="15"/>
          <w:szCs w:val="15"/>
        </w:rPr>
        <w:t xml:space="preserve"> </w:t>
      </w:r>
      <w:r w:rsidRPr="002806B8">
        <w:rPr>
          <w:rFonts w:ascii="Helvetica" w:hAnsi="Helvetica"/>
          <w:b/>
          <w:bCs/>
          <w:sz w:val="15"/>
          <w:szCs w:val="15"/>
        </w:rPr>
        <w:t>408</w:t>
      </w:r>
      <w:r w:rsidRPr="002806B8">
        <w:rPr>
          <w:rFonts w:ascii="Helvetica" w:hAnsi="Helvetica"/>
          <w:sz w:val="15"/>
          <w:szCs w:val="15"/>
        </w:rPr>
        <w:t>, 90–98 (2015).</w:t>
      </w:r>
    </w:p>
    <w:p w14:paraId="3B2001DA" w14:textId="77777777" w:rsidR="0013442E" w:rsidRPr="002806B8" w:rsidRDefault="0013442E" w:rsidP="0013442E">
      <w:pPr>
        <w:pStyle w:val="Bibliography"/>
        <w:spacing w:line="240" w:lineRule="auto"/>
        <w:rPr>
          <w:rFonts w:ascii="Helvetica" w:hAnsi="Helvetica"/>
          <w:sz w:val="15"/>
          <w:szCs w:val="15"/>
        </w:rPr>
      </w:pPr>
      <w:r w:rsidRPr="002806B8">
        <w:rPr>
          <w:rFonts w:ascii="Helvetica" w:hAnsi="Helvetica"/>
          <w:sz w:val="15"/>
          <w:szCs w:val="15"/>
        </w:rPr>
        <w:t>6.</w:t>
      </w:r>
      <w:r w:rsidRPr="002806B8">
        <w:rPr>
          <w:rFonts w:ascii="Helvetica" w:hAnsi="Helvetica"/>
          <w:sz w:val="15"/>
          <w:szCs w:val="15"/>
        </w:rPr>
        <w:tab/>
        <w:t xml:space="preserve">Schnorbusch, K. </w:t>
      </w:r>
      <w:r w:rsidRPr="002806B8">
        <w:rPr>
          <w:rFonts w:ascii="Helvetica" w:hAnsi="Helvetica"/>
          <w:i/>
          <w:iCs/>
          <w:sz w:val="15"/>
          <w:szCs w:val="15"/>
        </w:rPr>
        <w:t>et al.</w:t>
      </w:r>
      <w:r w:rsidRPr="002806B8">
        <w:rPr>
          <w:rFonts w:ascii="Helvetica" w:hAnsi="Helvetica"/>
          <w:sz w:val="15"/>
          <w:szCs w:val="15"/>
        </w:rPr>
        <w:t xml:space="preserve"> GABAergic signaling in the pulmonary neuroepithelial body microenvironment: functional imaging in GAD67-GFP mice. </w:t>
      </w:r>
      <w:r w:rsidRPr="002806B8">
        <w:rPr>
          <w:rFonts w:ascii="Helvetica" w:hAnsi="Helvetica"/>
          <w:i/>
          <w:iCs/>
          <w:sz w:val="15"/>
          <w:szCs w:val="15"/>
        </w:rPr>
        <w:t>Histochemistry and Cell Biology</w:t>
      </w:r>
      <w:r w:rsidRPr="002806B8">
        <w:rPr>
          <w:rFonts w:ascii="Helvetica" w:hAnsi="Helvetica"/>
          <w:sz w:val="15"/>
          <w:szCs w:val="15"/>
        </w:rPr>
        <w:t xml:space="preserve"> </w:t>
      </w:r>
      <w:r w:rsidRPr="002806B8">
        <w:rPr>
          <w:rFonts w:ascii="Helvetica" w:hAnsi="Helvetica"/>
          <w:b/>
          <w:bCs/>
          <w:sz w:val="15"/>
          <w:szCs w:val="15"/>
        </w:rPr>
        <w:t>140</w:t>
      </w:r>
      <w:r w:rsidRPr="002806B8">
        <w:rPr>
          <w:rFonts w:ascii="Helvetica" w:hAnsi="Helvetica"/>
          <w:sz w:val="15"/>
          <w:szCs w:val="15"/>
        </w:rPr>
        <w:t>, 549–566 (2013).</w:t>
      </w:r>
    </w:p>
    <w:p w14:paraId="5FE73AA2" w14:textId="313961A6" w:rsidR="00A15620" w:rsidRPr="002806B8" w:rsidRDefault="0013442E" w:rsidP="0013442E">
      <w:pPr>
        <w:widowControl w:val="0"/>
        <w:tabs>
          <w:tab w:val="left" w:pos="480"/>
        </w:tabs>
        <w:autoSpaceDE w:val="0"/>
        <w:autoSpaceDN w:val="0"/>
        <w:adjustRightInd w:val="0"/>
        <w:spacing w:after="240"/>
        <w:rPr>
          <w:rFonts w:ascii="Helvetica" w:hAnsi="Helvetica" w:cs="Times New Roman"/>
          <w:sz w:val="15"/>
          <w:szCs w:val="15"/>
        </w:rPr>
      </w:pPr>
      <w:r w:rsidRPr="002806B8">
        <w:rPr>
          <w:rFonts w:ascii="Helvetica" w:hAnsi="Helvetica" w:cs="Times New Roman"/>
          <w:sz w:val="15"/>
          <w:szCs w:val="15"/>
        </w:rPr>
        <w:fldChar w:fldCharType="end"/>
      </w:r>
    </w:p>
    <w:p w14:paraId="3BDE1F1A" w14:textId="37F4E606" w:rsidR="00675B35" w:rsidRPr="00E63AD1" w:rsidRDefault="002F0107" w:rsidP="00134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Times New Roman"/>
          <w:sz w:val="18"/>
          <w:szCs w:val="18"/>
        </w:rPr>
      </w:pPr>
      <w:r w:rsidRPr="002806B8">
        <w:rPr>
          <w:rFonts w:ascii="Helvetica" w:hAnsi="Helvetica" w:cs="Times New Roman"/>
          <w:sz w:val="15"/>
          <w:szCs w:val="15"/>
        </w:rPr>
        <w:fldChar w:fldCharType="end"/>
      </w:r>
    </w:p>
    <w:sectPr w:rsidR="00675B35" w:rsidRPr="00E63AD1" w:rsidSect="002C6F5B">
      <w:pgSz w:w="15840" w:h="12240" w:orient="landscape"/>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32"/>
    <w:rsid w:val="00006209"/>
    <w:rsid w:val="0003059E"/>
    <w:rsid w:val="000330F7"/>
    <w:rsid w:val="00076E60"/>
    <w:rsid w:val="000A6D2F"/>
    <w:rsid w:val="000B12AD"/>
    <w:rsid w:val="000C4752"/>
    <w:rsid w:val="000E2EA6"/>
    <w:rsid w:val="000E31E5"/>
    <w:rsid w:val="000F7792"/>
    <w:rsid w:val="0011175F"/>
    <w:rsid w:val="0012297F"/>
    <w:rsid w:val="0013442E"/>
    <w:rsid w:val="00135A55"/>
    <w:rsid w:val="00162A04"/>
    <w:rsid w:val="00175607"/>
    <w:rsid w:val="00180636"/>
    <w:rsid w:val="001B3054"/>
    <w:rsid w:val="001D476C"/>
    <w:rsid w:val="001F481B"/>
    <w:rsid w:val="001F591F"/>
    <w:rsid w:val="0020070F"/>
    <w:rsid w:val="00215CEA"/>
    <w:rsid w:val="00217130"/>
    <w:rsid w:val="00221CC8"/>
    <w:rsid w:val="002806B8"/>
    <w:rsid w:val="00287BE4"/>
    <w:rsid w:val="002A19F4"/>
    <w:rsid w:val="002B6E71"/>
    <w:rsid w:val="002C6F5B"/>
    <w:rsid w:val="002E29F6"/>
    <w:rsid w:val="002F0107"/>
    <w:rsid w:val="00305F30"/>
    <w:rsid w:val="00333233"/>
    <w:rsid w:val="003415A3"/>
    <w:rsid w:val="003537B8"/>
    <w:rsid w:val="003676E3"/>
    <w:rsid w:val="0039794C"/>
    <w:rsid w:val="003A1804"/>
    <w:rsid w:val="003B0910"/>
    <w:rsid w:val="003B52E1"/>
    <w:rsid w:val="003C5D2D"/>
    <w:rsid w:val="003D6278"/>
    <w:rsid w:val="003F375A"/>
    <w:rsid w:val="003F3EBE"/>
    <w:rsid w:val="00454251"/>
    <w:rsid w:val="004B426E"/>
    <w:rsid w:val="004C5F73"/>
    <w:rsid w:val="004D0445"/>
    <w:rsid w:val="004E5D05"/>
    <w:rsid w:val="004F29DF"/>
    <w:rsid w:val="004F5F5E"/>
    <w:rsid w:val="00522B2E"/>
    <w:rsid w:val="00531E94"/>
    <w:rsid w:val="00546A9E"/>
    <w:rsid w:val="00547E1F"/>
    <w:rsid w:val="00556ACE"/>
    <w:rsid w:val="00556F01"/>
    <w:rsid w:val="00560AF5"/>
    <w:rsid w:val="0061174B"/>
    <w:rsid w:val="00615692"/>
    <w:rsid w:val="00620862"/>
    <w:rsid w:val="00624C71"/>
    <w:rsid w:val="006428A2"/>
    <w:rsid w:val="006449EA"/>
    <w:rsid w:val="00644E5F"/>
    <w:rsid w:val="006503C0"/>
    <w:rsid w:val="006578A1"/>
    <w:rsid w:val="006652A9"/>
    <w:rsid w:val="00675B35"/>
    <w:rsid w:val="00680B80"/>
    <w:rsid w:val="006941B6"/>
    <w:rsid w:val="006968F6"/>
    <w:rsid w:val="006B47DC"/>
    <w:rsid w:val="006E23AE"/>
    <w:rsid w:val="006E3B8F"/>
    <w:rsid w:val="006E49D0"/>
    <w:rsid w:val="006F5A4F"/>
    <w:rsid w:val="00721C78"/>
    <w:rsid w:val="00723BDE"/>
    <w:rsid w:val="00730623"/>
    <w:rsid w:val="007315DB"/>
    <w:rsid w:val="00734B10"/>
    <w:rsid w:val="0074019C"/>
    <w:rsid w:val="00755CDD"/>
    <w:rsid w:val="00765299"/>
    <w:rsid w:val="00775343"/>
    <w:rsid w:val="0078589F"/>
    <w:rsid w:val="007958C5"/>
    <w:rsid w:val="007B198A"/>
    <w:rsid w:val="007B2C03"/>
    <w:rsid w:val="007B70A4"/>
    <w:rsid w:val="007C2228"/>
    <w:rsid w:val="007D6B30"/>
    <w:rsid w:val="007E273F"/>
    <w:rsid w:val="007F31C5"/>
    <w:rsid w:val="0083172D"/>
    <w:rsid w:val="00850CD2"/>
    <w:rsid w:val="00861067"/>
    <w:rsid w:val="008B352A"/>
    <w:rsid w:val="008B6115"/>
    <w:rsid w:val="008C63FA"/>
    <w:rsid w:val="008F1422"/>
    <w:rsid w:val="008F522D"/>
    <w:rsid w:val="00920A8D"/>
    <w:rsid w:val="00922D9A"/>
    <w:rsid w:val="00924B26"/>
    <w:rsid w:val="00933076"/>
    <w:rsid w:val="00957F8C"/>
    <w:rsid w:val="0096074F"/>
    <w:rsid w:val="009658DF"/>
    <w:rsid w:val="00980A32"/>
    <w:rsid w:val="009A0729"/>
    <w:rsid w:val="009B3452"/>
    <w:rsid w:val="009B7DCB"/>
    <w:rsid w:val="009C4C3E"/>
    <w:rsid w:val="009D275D"/>
    <w:rsid w:val="009D6089"/>
    <w:rsid w:val="00A15620"/>
    <w:rsid w:val="00A20034"/>
    <w:rsid w:val="00A21C72"/>
    <w:rsid w:val="00A25AE8"/>
    <w:rsid w:val="00A277A1"/>
    <w:rsid w:val="00A35EC3"/>
    <w:rsid w:val="00A4419B"/>
    <w:rsid w:val="00A445D0"/>
    <w:rsid w:val="00A71D46"/>
    <w:rsid w:val="00A90AEE"/>
    <w:rsid w:val="00AB764F"/>
    <w:rsid w:val="00AD126C"/>
    <w:rsid w:val="00AD2ABC"/>
    <w:rsid w:val="00AD7C1C"/>
    <w:rsid w:val="00AE7AE6"/>
    <w:rsid w:val="00B03C91"/>
    <w:rsid w:val="00B44B5C"/>
    <w:rsid w:val="00B53DFF"/>
    <w:rsid w:val="00B560FB"/>
    <w:rsid w:val="00B60349"/>
    <w:rsid w:val="00B84A44"/>
    <w:rsid w:val="00B93B65"/>
    <w:rsid w:val="00BA02E8"/>
    <w:rsid w:val="00BC595D"/>
    <w:rsid w:val="00BC5E76"/>
    <w:rsid w:val="00C12561"/>
    <w:rsid w:val="00C24B8E"/>
    <w:rsid w:val="00C33FE5"/>
    <w:rsid w:val="00C5343D"/>
    <w:rsid w:val="00CC017C"/>
    <w:rsid w:val="00D026C7"/>
    <w:rsid w:val="00D03C28"/>
    <w:rsid w:val="00D1019E"/>
    <w:rsid w:val="00D146F0"/>
    <w:rsid w:val="00D262B6"/>
    <w:rsid w:val="00D30717"/>
    <w:rsid w:val="00D52119"/>
    <w:rsid w:val="00D55D24"/>
    <w:rsid w:val="00D80CE0"/>
    <w:rsid w:val="00D830C3"/>
    <w:rsid w:val="00DB438D"/>
    <w:rsid w:val="00DC19A0"/>
    <w:rsid w:val="00DC5517"/>
    <w:rsid w:val="00DF23B6"/>
    <w:rsid w:val="00E01C7F"/>
    <w:rsid w:val="00E031C0"/>
    <w:rsid w:val="00E228DA"/>
    <w:rsid w:val="00E31D20"/>
    <w:rsid w:val="00E330E1"/>
    <w:rsid w:val="00E3722C"/>
    <w:rsid w:val="00E44E88"/>
    <w:rsid w:val="00E46595"/>
    <w:rsid w:val="00E4795F"/>
    <w:rsid w:val="00E54ADE"/>
    <w:rsid w:val="00E63AD1"/>
    <w:rsid w:val="00E813C9"/>
    <w:rsid w:val="00EB2970"/>
    <w:rsid w:val="00ED2F37"/>
    <w:rsid w:val="00EE00D0"/>
    <w:rsid w:val="00F04870"/>
    <w:rsid w:val="00F20D50"/>
    <w:rsid w:val="00F41256"/>
    <w:rsid w:val="00F64528"/>
    <w:rsid w:val="00F65988"/>
    <w:rsid w:val="00F9583C"/>
    <w:rsid w:val="00F9601D"/>
    <w:rsid w:val="00FA5D4C"/>
    <w:rsid w:val="00FC3B5A"/>
    <w:rsid w:val="00FD7801"/>
    <w:rsid w:val="00FF1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75175"/>
  <w14:defaultImageDpi w14:val="300"/>
  <w15:docId w15:val="{84E12483-5A76-E34B-B0CF-6C61CE3F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13C9"/>
    <w:rPr>
      <w:rFonts w:ascii="Lucida Grande" w:hAnsi="Lucida Grande" w:cs="Lucida Grande"/>
      <w:sz w:val="18"/>
      <w:szCs w:val="18"/>
    </w:rPr>
  </w:style>
  <w:style w:type="paragraph" w:styleId="Bibliography">
    <w:name w:val="Bibliography"/>
    <w:basedOn w:val="Normal"/>
    <w:next w:val="Normal"/>
    <w:uiPriority w:val="37"/>
    <w:unhideWhenUsed/>
    <w:rsid w:val="0013442E"/>
    <w:pPr>
      <w:tabs>
        <w:tab w:val="left" w:pos="260"/>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Kuo</dc:creator>
  <cp:keywords/>
  <dc:description/>
  <cp:lastModifiedBy>Christin Kuo</cp:lastModifiedBy>
  <cp:revision>10</cp:revision>
  <cp:lastPrinted>2019-08-05T21:18:00Z</cp:lastPrinted>
  <dcterms:created xsi:type="dcterms:W3CDTF">2022-09-23T19:54:00Z</dcterms:created>
  <dcterms:modified xsi:type="dcterms:W3CDTF">2022-10-22T00:15:00Z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id="http://www.zotero.org/styles/science"/&gt;&lt;hasBiblio/&gt;&lt;format class="21"/&gt;&lt;count citations="7" publications="5"/&gt;&lt;/info&gt;PAPERS2_INFO_END</vt:lpwstr>
  </property>
  <property fmtid="{D5CDD505-2E9C-101B-9397-08002B2CF9AE}" pid="3" name="ZOTERO_PREF_1">
    <vt:lpwstr>&lt;data data-version="3" zotero-version="6.0.13"&gt;&lt;session id="4K9K78SV"/&gt;&lt;style id="http://www.zotero.org/styles/nature" hasBibliography="1" bibliographyStyleHasBeenSet="1"/&gt;&lt;prefs&gt;&lt;pref name="fieldType" value="Field"/&gt;&lt;/prefs&gt;&lt;/data&gt;</vt:lpwstr>
  </property>
</Properties>
</file>