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93C8" w14:textId="77777777" w:rsidR="0045359F" w:rsidRPr="004F28AC" w:rsidRDefault="0045359F" w:rsidP="0045359F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  <w:lang w:val="en-US"/>
        </w:rPr>
      </w:pPr>
      <w:r>
        <w:rPr>
          <w:rFonts w:ascii="Helvetica" w:hAnsi="Helvetica" w:cs="Arial"/>
          <w:b/>
          <w:bCs/>
          <w:color w:val="000000" w:themeColor="text1"/>
          <w:sz w:val="21"/>
          <w:szCs w:val="21"/>
          <w:lang w:val="en-US"/>
        </w:rPr>
        <w:t>Figure 2 – source data 2</w:t>
      </w:r>
      <w:r w:rsidRPr="004F28AC">
        <w:rPr>
          <w:rFonts w:ascii="Helvetica" w:hAnsi="Helvetica" w:cs="Arial"/>
          <w:b/>
          <w:bCs/>
          <w:color w:val="000000" w:themeColor="text1"/>
          <w:sz w:val="21"/>
          <w:szCs w:val="21"/>
          <w:lang w:val="en-US"/>
        </w:rPr>
        <w:t>.</w:t>
      </w:r>
      <w:r w:rsidRPr="004F28AC">
        <w:rPr>
          <w:rFonts w:ascii="Helvetica" w:hAnsi="Helvetica" w:cs="Arial"/>
          <w:color w:val="000000" w:themeColor="text1"/>
          <w:sz w:val="21"/>
          <w:szCs w:val="21"/>
          <w:lang w:val="en-US"/>
        </w:rPr>
        <w:t xml:space="preserve"> Abbreviations used for the brain regions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93"/>
        <w:gridCol w:w="4677"/>
      </w:tblGrid>
      <w:tr w:rsidR="0045359F" w:rsidRPr="004F28AC" w14:paraId="1DE30BFB" w14:textId="77777777" w:rsidTr="0004442A">
        <w:trPr>
          <w:trHeight w:hRule="exact" w:val="227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64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ACB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8B9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Nucleus accumbens</w:t>
            </w:r>
          </w:p>
        </w:tc>
      </w:tr>
      <w:tr w:rsidR="0045359F" w:rsidRPr="004F28AC" w14:paraId="09219D8E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3C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ACC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0F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Anterior cingulate area</w:t>
            </w:r>
          </w:p>
        </w:tc>
      </w:tr>
      <w:tr w:rsidR="0045359F" w:rsidRPr="004F28AC" w14:paraId="631F3050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D0D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AON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BF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Anterior olfactory nucleus</w:t>
            </w:r>
          </w:p>
        </w:tc>
      </w:tr>
      <w:tr w:rsidR="0045359F" w:rsidRPr="004F28AC" w14:paraId="59D8D497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683F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AUD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040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Auditory area</w:t>
            </w:r>
          </w:p>
        </w:tc>
      </w:tr>
      <w:tr w:rsidR="0045359F" w:rsidRPr="004F28AC" w14:paraId="37FC8A3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805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BLA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817F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Basolateral amygdalar nucleus</w:t>
            </w:r>
          </w:p>
        </w:tc>
      </w:tr>
      <w:tr w:rsidR="0045359F" w:rsidRPr="004F28AC" w14:paraId="7181B7CF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989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BMA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E2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Basomedial amygdalar nucleus</w:t>
            </w:r>
          </w:p>
        </w:tc>
      </w:tr>
      <w:tr w:rsidR="0045359F" w:rsidRPr="004F28AC" w14:paraId="7A855E35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AE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CA1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1BE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Ammon's horn field CA1</w:t>
            </w:r>
          </w:p>
        </w:tc>
      </w:tr>
      <w:tr w:rsidR="0045359F" w:rsidRPr="004F28AC" w14:paraId="0B90E4E9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E9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CA2-3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030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Ammon's horn field CA2-3</w:t>
            </w:r>
          </w:p>
        </w:tc>
      </w:tr>
      <w:tr w:rsidR="0045359F" w:rsidRPr="004F28AC" w14:paraId="6EFFAAC0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F75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CLA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9E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Claustrum</w:t>
            </w:r>
          </w:p>
        </w:tc>
      </w:tr>
      <w:tr w:rsidR="0045359F" w:rsidRPr="004F28AC" w14:paraId="7E28A4C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24C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COA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2D6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Cortical-amygdalar area</w:t>
            </w:r>
          </w:p>
        </w:tc>
      </w:tr>
      <w:tr w:rsidR="0045359F" w:rsidRPr="004F28AC" w14:paraId="652A089E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C8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F7BE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Caudoputamen</w:t>
            </w:r>
          </w:p>
        </w:tc>
      </w:tr>
      <w:tr w:rsidR="0045359F" w:rsidRPr="004F28AC" w14:paraId="0D1D3AB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20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DG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40C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Dentate gyrus</w:t>
            </w:r>
          </w:p>
        </w:tc>
      </w:tr>
      <w:tr w:rsidR="0045359F" w:rsidRPr="004F28AC" w14:paraId="60566804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A74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DORpm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B2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Thalamus polymodal association cortex related</w:t>
            </w:r>
          </w:p>
        </w:tc>
      </w:tr>
      <w:tr w:rsidR="0045359F" w:rsidRPr="004F28AC" w14:paraId="71076861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3AE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DORsm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1E90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Thalamus sensory-motor cortex related</w:t>
            </w:r>
          </w:p>
        </w:tc>
      </w:tr>
      <w:tr w:rsidR="0045359F" w:rsidRPr="004F28AC" w14:paraId="5DFB38DE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DP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8E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Dorsal peduncular area</w:t>
            </w:r>
          </w:p>
        </w:tc>
      </w:tr>
      <w:tr w:rsidR="0045359F" w:rsidRPr="004F28AC" w14:paraId="1516B409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934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EC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96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Entorhinal area</w:t>
            </w:r>
          </w:p>
        </w:tc>
      </w:tr>
      <w:tr w:rsidR="0045359F" w:rsidRPr="004F28AC" w14:paraId="57D4CECD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1E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ECT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6372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Ectorhinal area</w:t>
            </w:r>
          </w:p>
        </w:tc>
      </w:tr>
      <w:tr w:rsidR="0045359F" w:rsidRPr="004F28AC" w14:paraId="2C7D7368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5C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EP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DB22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Endopiriform nucleus</w:t>
            </w:r>
          </w:p>
        </w:tc>
      </w:tr>
      <w:tr w:rsidR="0045359F" w:rsidRPr="004F28AC" w14:paraId="2A186440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E4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FRP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D7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Frontal pole</w:t>
            </w:r>
          </w:p>
        </w:tc>
      </w:tr>
      <w:tr w:rsidR="0045359F" w:rsidRPr="004F28AC" w14:paraId="3409D1E9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B2D0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FS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B95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Fundus of striatum</w:t>
            </w:r>
          </w:p>
        </w:tc>
      </w:tr>
      <w:tr w:rsidR="0045359F" w:rsidRPr="004F28AC" w14:paraId="73DDD08E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980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GU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FB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Gustatory area</w:t>
            </w:r>
          </w:p>
        </w:tc>
      </w:tr>
      <w:tr w:rsidR="0045359F" w:rsidRPr="004F28AC" w14:paraId="27BAD8C3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CDD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HATA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36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Hippocampo-amygdalar transition area</w:t>
            </w:r>
          </w:p>
        </w:tc>
      </w:tr>
      <w:tr w:rsidR="0045359F" w:rsidRPr="004F28AC" w14:paraId="2473D2F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6B82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HY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CAE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Hypothalamus</w:t>
            </w:r>
          </w:p>
        </w:tc>
      </w:tr>
      <w:tr w:rsidR="0045359F" w:rsidRPr="004F28AC" w14:paraId="7A23D0E6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CB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IL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6F1F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Infralimbic area</w:t>
            </w:r>
          </w:p>
        </w:tc>
      </w:tr>
      <w:tr w:rsidR="0045359F" w:rsidRPr="004F28AC" w14:paraId="63B3629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0330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INS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73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Agranular insular area</w:t>
            </w:r>
          </w:p>
        </w:tc>
      </w:tr>
      <w:tr w:rsidR="0045359F" w:rsidRPr="004F28AC" w14:paraId="6F7F590C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A9CD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LA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0F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Lateral amygdalar nucleus</w:t>
            </w:r>
          </w:p>
        </w:tc>
      </w:tr>
      <w:tr w:rsidR="0045359F" w:rsidRPr="004F28AC" w14:paraId="5361AD5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696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LSX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A79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Lateral septal complex</w:t>
            </w:r>
          </w:p>
        </w:tc>
      </w:tr>
      <w:tr w:rsidR="0045359F" w:rsidRPr="004F28AC" w14:paraId="7AEDF8C9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4C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MBmot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A36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Midbrain motor related</w:t>
            </w:r>
          </w:p>
        </w:tc>
      </w:tr>
      <w:tr w:rsidR="0045359F" w:rsidRPr="004F28AC" w14:paraId="147E9E08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F79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MBsen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08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Midbrain sensory related</w:t>
            </w:r>
          </w:p>
        </w:tc>
      </w:tr>
      <w:tr w:rsidR="0045359F" w:rsidRPr="004F28AC" w14:paraId="7A51C62B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B3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MBsta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3A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Midbrain behavioral state related</w:t>
            </w:r>
          </w:p>
        </w:tc>
      </w:tr>
      <w:tr w:rsidR="0045359F" w:rsidRPr="004F28AC" w14:paraId="7B24ACF7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51BD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MO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8BB6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Somatomotor area</w:t>
            </w:r>
          </w:p>
        </w:tc>
      </w:tr>
      <w:tr w:rsidR="0045359F" w:rsidRPr="004F28AC" w14:paraId="1F5107F5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6A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MOB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59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Main olfactory bulb</w:t>
            </w:r>
          </w:p>
        </w:tc>
      </w:tr>
      <w:tr w:rsidR="0045359F" w:rsidRPr="004F28AC" w14:paraId="20F92C06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042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ORB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A80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Orbital area</w:t>
            </w:r>
          </w:p>
        </w:tc>
      </w:tr>
      <w:tr w:rsidR="0045359F" w:rsidRPr="004F28AC" w14:paraId="233DC1F9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DC0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OT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1BD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Olfactory tubercle</w:t>
            </w:r>
          </w:p>
        </w:tc>
      </w:tr>
      <w:tr w:rsidR="0045359F" w:rsidRPr="004F28AC" w14:paraId="11341B6F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DC9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0B5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Pons</w:t>
            </w:r>
          </w:p>
        </w:tc>
      </w:tr>
      <w:tr w:rsidR="0045359F" w:rsidRPr="004F28AC" w14:paraId="65A1953E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656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FE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Posterior amygdalar nucleus</w:t>
            </w:r>
          </w:p>
        </w:tc>
      </w:tr>
      <w:tr w:rsidR="0045359F" w:rsidRPr="004F28AC" w14:paraId="07A324CB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B2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PAA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914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Piriform amygdalar area</w:t>
            </w:r>
          </w:p>
        </w:tc>
      </w:tr>
      <w:tr w:rsidR="0045359F" w:rsidRPr="004F28AC" w14:paraId="677DF4C1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B9D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PAL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6E9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Pallidum</w:t>
            </w:r>
          </w:p>
        </w:tc>
      </w:tr>
      <w:tr w:rsidR="0045359F" w:rsidRPr="004F28AC" w14:paraId="4E31911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C02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PAR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82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Parasubiculum</w:t>
            </w:r>
          </w:p>
        </w:tc>
      </w:tr>
      <w:tr w:rsidR="0045359F" w:rsidRPr="004F28AC" w14:paraId="6A9E0C20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E6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PERI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A9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Perirhinal area</w:t>
            </w:r>
          </w:p>
        </w:tc>
      </w:tr>
      <w:tr w:rsidR="0045359F" w:rsidRPr="004F28AC" w14:paraId="6DCB21F7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6B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PIR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3A0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Piriform area</w:t>
            </w:r>
          </w:p>
        </w:tc>
      </w:tr>
      <w:tr w:rsidR="0045359F" w:rsidRPr="004F28AC" w14:paraId="0A5E4C54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EFD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PL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00F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Prelimbic area</w:t>
            </w:r>
          </w:p>
        </w:tc>
      </w:tr>
      <w:tr w:rsidR="0045359F" w:rsidRPr="004F28AC" w14:paraId="153296F8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3ED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BAE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Postsubiculum</w:t>
            </w:r>
          </w:p>
        </w:tc>
      </w:tr>
      <w:tr w:rsidR="0045359F" w:rsidRPr="004F28AC" w14:paraId="060205C1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6F46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BFB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Presubiculum</w:t>
            </w:r>
          </w:p>
        </w:tc>
      </w:tr>
      <w:tr w:rsidR="0045359F" w:rsidRPr="004F28AC" w14:paraId="4F58AF90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AC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ProS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0F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Prosubiculum</w:t>
            </w:r>
          </w:p>
        </w:tc>
      </w:tr>
      <w:tr w:rsidR="0045359F" w:rsidRPr="004F28AC" w14:paraId="2D4FA013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22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PTLp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528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Posterior parietal association area</w:t>
            </w:r>
          </w:p>
        </w:tc>
      </w:tr>
      <w:tr w:rsidR="0045359F" w:rsidRPr="004F28AC" w14:paraId="70AD0FE4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BFF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RSP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055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Retrosplenial area</w:t>
            </w:r>
          </w:p>
        </w:tc>
      </w:tr>
      <w:tr w:rsidR="0045359F" w:rsidRPr="004F28AC" w14:paraId="66685B15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72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sAMY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68D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striatum-like amygdalar nuclei</w:t>
            </w:r>
          </w:p>
        </w:tc>
      </w:tr>
      <w:tr w:rsidR="0045359F" w:rsidRPr="004F28AC" w14:paraId="5D07EE63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8FE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SSp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57C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Primary somatosensory area</w:t>
            </w:r>
          </w:p>
        </w:tc>
      </w:tr>
      <w:tr w:rsidR="0045359F" w:rsidRPr="004F28AC" w14:paraId="74E0FEFA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BB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SSs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74B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Supplemental somatosensory area</w:t>
            </w:r>
          </w:p>
        </w:tc>
      </w:tr>
      <w:tr w:rsidR="0045359F" w:rsidRPr="004F28AC" w14:paraId="1BD4C246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A8A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SUB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841A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Subiculum</w:t>
            </w:r>
          </w:p>
        </w:tc>
      </w:tr>
      <w:tr w:rsidR="0045359F" w:rsidRPr="004F28AC" w14:paraId="522F6C94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F5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TEa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F053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Temporal association area</w:t>
            </w:r>
          </w:p>
        </w:tc>
      </w:tr>
      <w:tr w:rsidR="0045359F" w:rsidRPr="004F28AC" w14:paraId="2E66F945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4E19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TR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0E0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Postpiriform transition area</w:t>
            </w:r>
          </w:p>
        </w:tc>
      </w:tr>
      <w:tr w:rsidR="0045359F" w:rsidRPr="004F28AC" w14:paraId="33D76169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067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C12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Taenia tecta</w:t>
            </w:r>
          </w:p>
        </w:tc>
      </w:tr>
      <w:tr w:rsidR="0045359F" w:rsidRPr="004F28AC" w14:paraId="0427EAA4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EEF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VIS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A63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Visual area</w:t>
            </w:r>
          </w:p>
        </w:tc>
      </w:tr>
      <w:tr w:rsidR="0045359F" w:rsidRPr="004F28AC" w14:paraId="10863B5B" w14:textId="77777777" w:rsidTr="0004442A">
        <w:trPr>
          <w:trHeight w:hRule="exact"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F94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VISC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8481" w14:textId="77777777" w:rsidR="0045359F" w:rsidRPr="004F28AC" w:rsidRDefault="0045359F" w:rsidP="0004442A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4F28A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Visceral area</w:t>
            </w:r>
          </w:p>
        </w:tc>
      </w:tr>
    </w:tbl>
    <w:p w14:paraId="65852341" w14:textId="77777777" w:rsidR="00F47F71" w:rsidRDefault="00F47F71"/>
    <w:sectPr w:rsidR="00F4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9F"/>
    <w:rsid w:val="0008001C"/>
    <w:rsid w:val="003B2A63"/>
    <w:rsid w:val="0045359F"/>
    <w:rsid w:val="0050723E"/>
    <w:rsid w:val="0068372A"/>
    <w:rsid w:val="00794649"/>
    <w:rsid w:val="00905999"/>
    <w:rsid w:val="00B11704"/>
    <w:rsid w:val="00E52764"/>
    <w:rsid w:val="00F47F71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CB992"/>
  <w15:chartTrackingRefBased/>
  <w15:docId w15:val="{0C05C6C7-53D0-3540-9CD2-B6171FE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9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999"/>
    <w:pPr>
      <w:keepNext/>
      <w:keepLines/>
      <w:spacing w:before="240" w:after="240" w:line="360" w:lineRule="auto"/>
      <w:outlineLvl w:val="0"/>
    </w:pPr>
    <w:rPr>
      <w:rFonts w:ascii="Helvetica" w:eastAsiaTheme="majorEastAsia" w:hAnsi="Helvetica" w:cstheme="majorBidi"/>
      <w:color w:val="000000" w:themeColor="text1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905999"/>
    <w:pPr>
      <w:spacing w:before="120" w:after="120" w:line="360" w:lineRule="auto"/>
      <w:jc w:val="both"/>
    </w:pPr>
    <w:rPr>
      <w:rFonts w:ascii="Helvetica" w:eastAsiaTheme="minorHAnsi" w:hAnsi="Helvetica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5999"/>
    <w:rPr>
      <w:rFonts w:ascii="Helvetica" w:eastAsiaTheme="majorEastAsia" w:hAnsi="Helvetic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Dixsaut</dc:creator>
  <cp:keywords/>
  <dc:description/>
  <cp:lastModifiedBy>Lucie Dixsaut</cp:lastModifiedBy>
  <cp:revision>1</cp:revision>
  <dcterms:created xsi:type="dcterms:W3CDTF">2022-06-20T13:21:00Z</dcterms:created>
  <dcterms:modified xsi:type="dcterms:W3CDTF">2022-06-20T13:21:00Z</dcterms:modified>
</cp:coreProperties>
</file>