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31E1C96" w:rsidR="00F102CC" w:rsidRPr="003D5AF6" w:rsidRDefault="00162F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3AE9E1" w:rsidR="00F102CC" w:rsidRPr="003D5AF6" w:rsidRDefault="00162FA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(RRIDs are not available for MSD kits)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4EDAA39" w:rsidR="00F102CC" w:rsidRPr="003D5AF6" w:rsidRDefault="00162F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11C6267" w:rsidR="00F102CC" w:rsidRPr="003D5AF6" w:rsidRDefault="00162F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357C94F" w:rsidR="00F102CC" w:rsidRPr="003D5AF6" w:rsidRDefault="00162F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4FBBAB1" w:rsidR="00F102CC" w:rsidRPr="003D5AF6" w:rsidRDefault="00162F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3C6970D" w:rsidR="00F102CC" w:rsidRPr="003D5AF6" w:rsidRDefault="00162F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59BB5E" w:rsidR="00F102CC" w:rsidRPr="003D5AF6" w:rsidRDefault="00162F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9EACF2" w:rsidR="00F102CC" w:rsidRPr="003D5AF6" w:rsidRDefault="00162F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0197401" w:rsidR="00F102CC" w:rsidRPr="003D5AF6" w:rsidRDefault="00162FA0">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1FAAF1" w:rsidR="00F102CC" w:rsidRPr="003D5AF6" w:rsidRDefault="00162F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137BC26" w:rsidR="00F102CC" w:rsidRPr="003D5AF6" w:rsidRDefault="00162F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CC45BC4" w:rsidR="00F102CC" w:rsidRPr="003D5AF6" w:rsidRDefault="004A71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(“Clinical cohort and study procedures”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2A60EE4" w:rsidR="00F102CC" w:rsidRDefault="00162F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EE3D503" w:rsidR="00F102CC" w:rsidRPr="003D5AF6" w:rsidRDefault="00162F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237F1A6" w:rsidR="00F102CC" w:rsidRPr="003D5AF6" w:rsidRDefault="00162F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and Methods section (“Clinical cohort and study procedures”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98225DB" w:rsidR="00F102CC" w:rsidRPr="003D5AF6" w:rsidRDefault="00162F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0388F1A" w:rsidR="00F102CC" w:rsidRPr="003D5AF6" w:rsidRDefault="00162F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ACE1177" w:rsidR="00F102CC" w:rsidRDefault="00162FA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Methods section (“Clinical cohort and study procedures”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CD18134" w:rsidR="00F102CC" w:rsidRPr="003D5AF6" w:rsidRDefault="00162F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239E3AE" w:rsidR="00F102CC" w:rsidRPr="003D5AF6" w:rsidRDefault="00162F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173A98" w:rsidR="00F102CC" w:rsidRPr="003D5AF6" w:rsidRDefault="00162F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2DFC214" w:rsidR="00F102CC" w:rsidRPr="003D5AF6" w:rsidRDefault="00162FA0" w:rsidP="004A71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w:t>
            </w:r>
            <w:r w:rsidR="004A7132">
              <w:rPr>
                <w:rFonts w:ascii="Noto Sans" w:eastAsia="Noto Sans" w:hAnsi="Noto Sans" w:cs="Noto Sans"/>
                <w:bCs/>
                <w:color w:val="434343"/>
                <w:sz w:val="18"/>
                <w:szCs w:val="18"/>
              </w:rPr>
              <w:t xml:space="preserve"> and </w:t>
            </w:r>
            <w:r w:rsidR="004A7132">
              <w:rPr>
                <w:rFonts w:ascii="Noto Sans" w:eastAsia="Noto Sans" w:hAnsi="Noto Sans" w:cs="Noto Sans"/>
                <w:bCs/>
                <w:color w:val="434343"/>
                <w:sz w:val="18"/>
                <w:szCs w:val="18"/>
              </w:rPr>
              <w:t>Methods section (“</w:t>
            </w:r>
            <w:r w:rsidR="004A7132">
              <w:rPr>
                <w:rFonts w:ascii="Noto Sans" w:eastAsia="Noto Sans" w:hAnsi="Noto Sans" w:cs="Noto Sans"/>
                <w:bCs/>
                <w:color w:val="434343"/>
                <w:sz w:val="18"/>
                <w:szCs w:val="18"/>
              </w:rPr>
              <w:t>Statistical analysis</w:t>
            </w:r>
            <w:r w:rsidR="004A7132">
              <w:rPr>
                <w:rFonts w:ascii="Noto Sans" w:eastAsia="Noto Sans" w:hAnsi="Noto Sans" w:cs="Noto Sans"/>
                <w:bCs/>
                <w:color w:val="434343"/>
                <w:sz w:val="18"/>
                <w:szCs w:val="18"/>
              </w:rPr>
              <w:t>”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9248AEC" w:rsidR="00F102CC" w:rsidRPr="003D5AF6" w:rsidRDefault="00162F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(“Statistical analysis” and “Systematic review and meta-analysis” subsections)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bookmarkStart w:id="2" w:name="_GoBack"/>
            <w:bookmarkEnd w:id="2"/>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64E77B9" w:rsidR="00F102CC" w:rsidRPr="003D5AF6" w:rsidRDefault="00162F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(“Statistical analysis” subsection) and Supplemental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1775FA5" w:rsidR="00F102CC" w:rsidRPr="003D5AF6" w:rsidRDefault="00162F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58F5C7B" w:rsidR="00F102CC" w:rsidRPr="003D5AF6" w:rsidRDefault="00162F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8DEFB1"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F48B931" w:rsidR="00F102CC" w:rsidRPr="003D5AF6" w:rsidRDefault="006B2723" w:rsidP="006B27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(“Statistical analysis” and “Systematic review and meta-analysis” subsections)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F2532FC" w:rsidR="00F102CC" w:rsidRPr="006B2723" w:rsidRDefault="006B2723">
            <w:pPr>
              <w:spacing w:line="225" w:lineRule="auto"/>
              <w:rPr>
                <w:rFonts w:ascii="Noto Sans" w:eastAsia="Noto Sans" w:hAnsi="Noto Sans" w:cs="Noto Sans"/>
                <w:bCs/>
                <w:color w:val="434343"/>
                <w:sz w:val="18"/>
                <w:szCs w:val="18"/>
              </w:rPr>
            </w:pPr>
            <w:r w:rsidRPr="006B2723">
              <w:rPr>
                <w:rFonts w:ascii="Noto Sans" w:eastAsia="Noto Sans" w:hAnsi="Noto Sans" w:cs="Noto Sans"/>
                <w:bCs/>
                <w:color w:val="434343"/>
                <w:sz w:val="18"/>
                <w:szCs w:val="18"/>
              </w:rPr>
              <w:t>Supplemental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C187ABF" w:rsidR="00F102CC" w:rsidRPr="003D5AF6" w:rsidRDefault="006B27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(“Statistical analysis” and “Systematic review and meta-analysis” subsections)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647B6D2" w:rsidR="00F102CC" w:rsidRPr="003D5AF6" w:rsidRDefault="006B27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File 3</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C2A8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5E9652F6"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C2A8A">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62FA0"/>
    <w:rsid w:val="001B3BCC"/>
    <w:rsid w:val="002209A8"/>
    <w:rsid w:val="003D5AF6"/>
    <w:rsid w:val="00427975"/>
    <w:rsid w:val="004A7132"/>
    <w:rsid w:val="004E2C31"/>
    <w:rsid w:val="005B0259"/>
    <w:rsid w:val="006B2723"/>
    <w:rsid w:val="007054B6"/>
    <w:rsid w:val="009C7B26"/>
    <w:rsid w:val="00A11E52"/>
    <w:rsid w:val="00BD41E9"/>
    <w:rsid w:val="00C84413"/>
    <w:rsid w:val="00CC2A8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162FA0"/>
    <w:rPr>
      <w:sz w:val="16"/>
      <w:szCs w:val="16"/>
    </w:rPr>
  </w:style>
  <w:style w:type="paragraph" w:styleId="CommentText">
    <w:name w:val="annotation text"/>
    <w:basedOn w:val="Normal"/>
    <w:link w:val="CommentTextChar"/>
    <w:uiPriority w:val="99"/>
    <w:semiHidden/>
    <w:unhideWhenUsed/>
    <w:rsid w:val="00162FA0"/>
    <w:rPr>
      <w:sz w:val="20"/>
      <w:szCs w:val="20"/>
    </w:rPr>
  </w:style>
  <w:style w:type="character" w:customStyle="1" w:styleId="CommentTextChar">
    <w:name w:val="Comment Text Char"/>
    <w:basedOn w:val="DefaultParagraphFont"/>
    <w:link w:val="CommentText"/>
    <w:uiPriority w:val="99"/>
    <w:semiHidden/>
    <w:rsid w:val="00162FA0"/>
    <w:rPr>
      <w:sz w:val="20"/>
      <w:szCs w:val="20"/>
    </w:rPr>
  </w:style>
  <w:style w:type="paragraph" w:styleId="CommentSubject">
    <w:name w:val="annotation subject"/>
    <w:basedOn w:val="CommentText"/>
    <w:next w:val="CommentText"/>
    <w:link w:val="CommentSubjectChar"/>
    <w:uiPriority w:val="99"/>
    <w:semiHidden/>
    <w:unhideWhenUsed/>
    <w:rsid w:val="00162FA0"/>
    <w:rPr>
      <w:b/>
      <w:bCs/>
    </w:rPr>
  </w:style>
  <w:style w:type="character" w:customStyle="1" w:styleId="CommentSubjectChar">
    <w:name w:val="Comment Subject Char"/>
    <w:basedOn w:val="CommentTextChar"/>
    <w:link w:val="CommentSubject"/>
    <w:uiPriority w:val="99"/>
    <w:semiHidden/>
    <w:rsid w:val="00162FA0"/>
    <w:rPr>
      <w:b/>
      <w:bCs/>
      <w:sz w:val="20"/>
      <w:szCs w:val="20"/>
    </w:rPr>
  </w:style>
  <w:style w:type="paragraph" w:styleId="BalloonText">
    <w:name w:val="Balloon Text"/>
    <w:basedOn w:val="Normal"/>
    <w:link w:val="BalloonTextChar"/>
    <w:uiPriority w:val="99"/>
    <w:semiHidden/>
    <w:unhideWhenUsed/>
    <w:rsid w:val="00162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F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Sean</dc:creator>
  <cp:lastModifiedBy>Hughes, Sean</cp:lastModifiedBy>
  <cp:revision>4</cp:revision>
  <dcterms:created xsi:type="dcterms:W3CDTF">2022-03-30T20:27:00Z</dcterms:created>
  <dcterms:modified xsi:type="dcterms:W3CDTF">2022-03-31T16:30:00Z</dcterms:modified>
</cp:coreProperties>
</file>