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00E3" w14:textId="567E6CEE" w:rsidR="00FF56B2" w:rsidRPr="008B61C9" w:rsidRDefault="00B34779" w:rsidP="00993CA4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  <w:r w:rsidRPr="009D462D">
        <w:rPr>
          <w:rFonts w:ascii="Times New Roman" w:hAnsi="Times New Roman" w:cs="Times New Roman"/>
          <w:b/>
          <w:bCs/>
          <w:sz w:val="22"/>
          <w:szCs w:val="22"/>
        </w:rPr>
        <w:t xml:space="preserve">Supplementary file </w:t>
      </w:r>
      <w:r w:rsidR="00B6252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E239B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. N</w:t>
      </w:r>
      <w:r w:rsidR="008B61C9" w:rsidRPr="008B61C9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umber of </w:t>
      </w:r>
      <w:r w:rsidR="002E239B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broncho-alveolar lavage fluid (</w:t>
      </w:r>
      <w:r w:rsidR="008B61C9" w:rsidRPr="008B61C9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BALF</w:t>
      </w:r>
      <w:r w:rsidR="002E239B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)</w:t>
      </w:r>
      <w:r w:rsidR="008B61C9" w:rsidRPr="008B61C9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 samples </w:t>
      </w:r>
      <w:r w:rsidR="002E239B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and number of plaques available for the study</w:t>
      </w:r>
      <w:r w:rsidR="008B61C9" w:rsidRPr="008B61C9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.</w:t>
      </w:r>
    </w:p>
    <w:p w14:paraId="52271F27" w14:textId="41E2F6BB" w:rsidR="0014063B" w:rsidRDefault="0014063B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50"/>
        <w:gridCol w:w="1783"/>
        <w:gridCol w:w="1880"/>
        <w:gridCol w:w="1377"/>
        <w:gridCol w:w="1450"/>
      </w:tblGrid>
      <w:tr w:rsidR="0014063B" w:rsidRPr="006B5B68" w14:paraId="72DE4F73" w14:textId="77777777" w:rsidTr="00846537">
        <w:trPr>
          <w:trHeight w:val="398"/>
        </w:trPr>
        <w:tc>
          <w:tcPr>
            <w:tcW w:w="1244" w:type="pct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46ED0986" w14:textId="2A117ECE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" w:hAnsi="Times New Roman" w:cs="Times New Roman" w:hint="eastAsia"/>
                <w:b/>
                <w:color w:val="000000"/>
                <w:sz w:val="22"/>
                <w:szCs w:val="22"/>
                <w:lang w:eastAsia="zh-CN"/>
              </w:rPr>
              <w:t>T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eastAsia="zh-CN"/>
              </w:rPr>
              <w:t>reatment</w:t>
            </w:r>
          </w:p>
        </w:tc>
        <w:tc>
          <w:tcPr>
            <w:tcW w:w="1032" w:type="pct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0E933C4A" w14:textId="2EC56826" w:rsidR="0014063B" w:rsidRPr="006B5B68" w:rsidRDefault="00A17774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No. BALF samples</w:t>
            </w:r>
          </w:p>
        </w:tc>
        <w:tc>
          <w:tcPr>
            <w:tcW w:w="1088" w:type="pct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417C97DB" w14:textId="6639415C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 w:rsidRPr="006B5B68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Pig/Sample ID</w:t>
            </w:r>
          </w:p>
        </w:tc>
        <w:tc>
          <w:tcPr>
            <w:tcW w:w="797" w:type="pct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63DA9681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 w:rsidRPr="006B5B68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No. of p</w:t>
            </w:r>
            <w:r w:rsidRPr="006B5B68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laques</w:t>
            </w:r>
          </w:p>
        </w:tc>
        <w:tc>
          <w:tcPr>
            <w:tcW w:w="839" w:type="pct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53CCCCEC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 w:rsidRPr="006B5B68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14063B" w:rsidRPr="006B5B68" w14:paraId="2BFB307A" w14:textId="77777777" w:rsidTr="00846537">
        <w:trPr>
          <w:trHeight w:val="398"/>
        </w:trPr>
        <w:tc>
          <w:tcPr>
            <w:tcW w:w="1244" w:type="pct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559AE730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32A3F262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56965A30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610ED34E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39" w:type="pct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10CD3872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D24A9A" w:rsidRPr="006B5B68" w14:paraId="49629EA3" w14:textId="77777777" w:rsidTr="00846537">
        <w:tc>
          <w:tcPr>
            <w:tcW w:w="1244" w:type="pct"/>
            <w:vMerge w:val="restart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5E7F8199" w14:textId="349BEEC5" w:rsidR="00D24A9A" w:rsidRPr="006B5B68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 w:hint="eastAsia"/>
                <w:b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RIME BOOST</w:t>
            </w:r>
          </w:p>
        </w:tc>
        <w:tc>
          <w:tcPr>
            <w:tcW w:w="1032" w:type="pct"/>
            <w:vMerge w:val="restart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5C9BBD25" w14:textId="7C78B848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 w:hint="eastAsia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8" w:type="pct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5DB42A3A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4471</w:t>
            </w:r>
          </w:p>
        </w:tc>
        <w:tc>
          <w:tcPr>
            <w:tcW w:w="797" w:type="pct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63C4E196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39" w:type="pct"/>
            <w:vMerge w:val="restart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130F34A0" w14:textId="5818347E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7</w:t>
            </w:r>
            <w:r w:rsidRPr="008B61C9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D24A9A" w:rsidRPr="006B5B68" w14:paraId="71DCFB28" w14:textId="77777777" w:rsidTr="007613A7">
        <w:tc>
          <w:tcPr>
            <w:tcW w:w="1244" w:type="pct"/>
            <w:vMerge/>
            <w:tcBorders>
              <w:left w:val="nil"/>
              <w:right w:val="nil"/>
            </w:tcBorders>
            <w:vAlign w:val="center"/>
          </w:tcPr>
          <w:p w14:paraId="676CBC1D" w14:textId="77777777" w:rsidR="00D24A9A" w:rsidRPr="006B5B68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left w:val="nil"/>
              <w:right w:val="nil"/>
            </w:tcBorders>
            <w:vAlign w:val="center"/>
          </w:tcPr>
          <w:p w14:paraId="517989C3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6E6E4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4551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485A2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76B7524B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D24A9A" w:rsidRPr="006B5B68" w14:paraId="58F1336B" w14:textId="77777777" w:rsidTr="00D24A9A">
        <w:tc>
          <w:tcPr>
            <w:tcW w:w="1244" w:type="pct"/>
            <w:vMerge/>
            <w:tcBorders>
              <w:left w:val="nil"/>
              <w:right w:val="nil"/>
            </w:tcBorders>
            <w:vAlign w:val="center"/>
          </w:tcPr>
          <w:p w14:paraId="459C2DBC" w14:textId="77777777" w:rsidR="00D24A9A" w:rsidRPr="006B5B68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left w:val="nil"/>
              <w:right w:val="nil"/>
            </w:tcBorders>
            <w:vAlign w:val="center"/>
          </w:tcPr>
          <w:p w14:paraId="1393570C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F215B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5184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F6A2A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04089964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D24A9A" w:rsidRPr="006B5B68" w14:paraId="31D6544C" w14:textId="77777777" w:rsidTr="00D24A9A">
        <w:tc>
          <w:tcPr>
            <w:tcW w:w="1244" w:type="pct"/>
            <w:vMerge/>
            <w:tcBorders>
              <w:left w:val="nil"/>
              <w:right w:val="nil"/>
            </w:tcBorders>
            <w:vAlign w:val="center"/>
          </w:tcPr>
          <w:p w14:paraId="1629FCB4" w14:textId="77777777" w:rsidR="00D24A9A" w:rsidRPr="006B5B68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left w:val="nil"/>
              <w:right w:val="nil"/>
            </w:tcBorders>
            <w:vAlign w:val="center"/>
          </w:tcPr>
          <w:p w14:paraId="63D04FDE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4E69E" w14:textId="322D5390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 w:hint="eastAsia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469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159C" w14:textId="34B87308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 w:hint="eastAsia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3129F630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D24A9A" w:rsidRPr="006B5B68" w14:paraId="21BAEEC8" w14:textId="77777777" w:rsidTr="00D24A9A">
        <w:tc>
          <w:tcPr>
            <w:tcW w:w="1244" w:type="pct"/>
            <w:vMerge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67DD4EE" w14:textId="77777777" w:rsidR="00D24A9A" w:rsidRPr="006B5B68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45E96C4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CA8AAF" w14:textId="2C4380FF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 w:hint="eastAsia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373F3A" w14:textId="60557FA1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 w:hint="eastAsia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39" w:type="pct"/>
            <w:vMerge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681843D" w14:textId="77777777" w:rsidR="00D24A9A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14063B" w:rsidRPr="006B5B68" w14:paraId="5D43C186" w14:textId="77777777" w:rsidTr="00D24A9A">
        <w:tc>
          <w:tcPr>
            <w:tcW w:w="1244" w:type="pct"/>
            <w:vMerge w:val="restart"/>
            <w:tcBorders>
              <w:left w:val="nil"/>
              <w:right w:val="nil"/>
            </w:tcBorders>
            <w:vAlign w:val="center"/>
          </w:tcPr>
          <w:p w14:paraId="28931F74" w14:textId="2EF4088C" w:rsidR="0014063B" w:rsidRPr="006B5B68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 w:hint="eastAsia"/>
                <w:b/>
                <w:color w:val="000000"/>
                <w:sz w:val="22"/>
                <w:szCs w:val="22"/>
              </w:rPr>
              <w:t>S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INGLE LAIV</w:t>
            </w:r>
          </w:p>
        </w:tc>
        <w:tc>
          <w:tcPr>
            <w:tcW w:w="1032" w:type="pct"/>
            <w:vMerge w:val="restart"/>
            <w:tcBorders>
              <w:left w:val="nil"/>
              <w:right w:val="nil"/>
            </w:tcBorders>
            <w:vAlign w:val="center"/>
          </w:tcPr>
          <w:p w14:paraId="2F2A79E3" w14:textId="1BC34789" w:rsidR="0014063B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B92BDA7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4479</w:t>
            </w:r>
          </w:p>
        </w:tc>
        <w:tc>
          <w:tcPr>
            <w:tcW w:w="79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7826E63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9" w:type="pct"/>
            <w:vMerge w:val="restart"/>
            <w:tcBorders>
              <w:left w:val="nil"/>
              <w:right w:val="nil"/>
            </w:tcBorders>
            <w:vAlign w:val="center"/>
          </w:tcPr>
          <w:p w14:paraId="01D180B8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52</w:t>
            </w:r>
          </w:p>
        </w:tc>
      </w:tr>
      <w:tr w:rsidR="0014063B" w:rsidRPr="006B5B68" w14:paraId="66E042A6" w14:textId="77777777" w:rsidTr="0014063B">
        <w:tc>
          <w:tcPr>
            <w:tcW w:w="1244" w:type="pct"/>
            <w:vMerge/>
            <w:tcBorders>
              <w:left w:val="nil"/>
              <w:right w:val="nil"/>
            </w:tcBorders>
            <w:vAlign w:val="center"/>
          </w:tcPr>
          <w:p w14:paraId="0B6411BE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left w:val="nil"/>
              <w:right w:val="nil"/>
            </w:tcBorders>
            <w:vAlign w:val="center"/>
          </w:tcPr>
          <w:p w14:paraId="19096B43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49686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4484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F5A76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736E3B27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14063B" w:rsidRPr="006B5B68" w14:paraId="6FF6E6CA" w14:textId="77777777" w:rsidTr="0014063B">
        <w:tc>
          <w:tcPr>
            <w:tcW w:w="1244" w:type="pct"/>
            <w:vMerge/>
            <w:tcBorders>
              <w:left w:val="nil"/>
              <w:right w:val="nil"/>
            </w:tcBorders>
            <w:vAlign w:val="center"/>
          </w:tcPr>
          <w:p w14:paraId="4469C155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left w:val="nil"/>
              <w:right w:val="nil"/>
            </w:tcBorders>
            <w:vAlign w:val="center"/>
          </w:tcPr>
          <w:p w14:paraId="282AAA5B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61BAF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4945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0CC03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1FCF54DA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14063B" w:rsidRPr="006B5B68" w14:paraId="01D9697C" w14:textId="77777777" w:rsidTr="0014063B">
        <w:tc>
          <w:tcPr>
            <w:tcW w:w="1244" w:type="pct"/>
            <w:vMerge/>
            <w:tcBorders>
              <w:left w:val="nil"/>
              <w:right w:val="nil"/>
            </w:tcBorders>
            <w:vAlign w:val="center"/>
          </w:tcPr>
          <w:p w14:paraId="6E00CB0A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left w:val="nil"/>
              <w:right w:val="nil"/>
            </w:tcBorders>
            <w:vAlign w:val="center"/>
          </w:tcPr>
          <w:p w14:paraId="2F7A41FC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422410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5166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6E202E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0FD53831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14063B" w:rsidRPr="006B5B68" w14:paraId="0ABB47E8" w14:textId="77777777" w:rsidTr="0014063B">
        <w:tc>
          <w:tcPr>
            <w:tcW w:w="1244" w:type="pct"/>
            <w:vMerge w:val="restart"/>
            <w:tcBorders>
              <w:left w:val="nil"/>
              <w:right w:val="nil"/>
            </w:tcBorders>
            <w:vAlign w:val="center"/>
          </w:tcPr>
          <w:p w14:paraId="0F528E75" w14:textId="4347EEEF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 w:rsidRPr="006B5B68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NO VAC</w:t>
            </w:r>
          </w:p>
        </w:tc>
        <w:tc>
          <w:tcPr>
            <w:tcW w:w="1032" w:type="pct"/>
            <w:vMerge w:val="restart"/>
            <w:tcBorders>
              <w:left w:val="nil"/>
              <w:right w:val="nil"/>
            </w:tcBorders>
            <w:vAlign w:val="center"/>
          </w:tcPr>
          <w:p w14:paraId="6D2FCE9B" w14:textId="32548D0E" w:rsidR="0014063B" w:rsidRPr="008B61C9" w:rsidRDefault="00D24A9A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8" w:type="pct"/>
            <w:tcBorders>
              <w:left w:val="nil"/>
              <w:bottom w:val="nil"/>
              <w:right w:val="nil"/>
            </w:tcBorders>
            <w:vAlign w:val="center"/>
          </w:tcPr>
          <w:p w14:paraId="5E1601AC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4490</w:t>
            </w:r>
          </w:p>
        </w:tc>
        <w:tc>
          <w:tcPr>
            <w:tcW w:w="797" w:type="pct"/>
            <w:tcBorders>
              <w:left w:val="nil"/>
              <w:bottom w:val="nil"/>
              <w:right w:val="nil"/>
            </w:tcBorders>
            <w:vAlign w:val="center"/>
          </w:tcPr>
          <w:p w14:paraId="0D4B1CF2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9" w:type="pct"/>
            <w:vMerge w:val="restart"/>
            <w:tcBorders>
              <w:left w:val="nil"/>
              <w:right w:val="nil"/>
            </w:tcBorders>
            <w:vAlign w:val="center"/>
          </w:tcPr>
          <w:p w14:paraId="15A23440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/>
                <w:color w:val="000000" w:themeColor="text1"/>
                <w:sz w:val="22"/>
                <w:szCs w:val="22"/>
              </w:rPr>
              <w:t>74</w:t>
            </w:r>
          </w:p>
        </w:tc>
      </w:tr>
      <w:tr w:rsidR="0014063B" w:rsidRPr="006B5B68" w14:paraId="57EFEC4E" w14:textId="77777777" w:rsidTr="0014063B">
        <w:tc>
          <w:tcPr>
            <w:tcW w:w="1244" w:type="pct"/>
            <w:vMerge/>
            <w:tcBorders>
              <w:left w:val="nil"/>
              <w:right w:val="nil"/>
            </w:tcBorders>
            <w:vAlign w:val="center"/>
          </w:tcPr>
          <w:p w14:paraId="4DC23BCA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left w:val="nil"/>
              <w:right w:val="nil"/>
            </w:tcBorders>
            <w:vAlign w:val="center"/>
          </w:tcPr>
          <w:p w14:paraId="2F7C8A2D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B95D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5167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F689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459A9FC4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14063B" w:rsidRPr="006B5B68" w14:paraId="7DBCF4E1" w14:textId="77777777" w:rsidTr="0014063B">
        <w:tc>
          <w:tcPr>
            <w:tcW w:w="1244" w:type="pct"/>
            <w:vMerge/>
            <w:tcBorders>
              <w:left w:val="nil"/>
              <w:right w:val="nil"/>
            </w:tcBorders>
            <w:vAlign w:val="center"/>
          </w:tcPr>
          <w:p w14:paraId="2A495ED4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left w:val="nil"/>
              <w:right w:val="nil"/>
            </w:tcBorders>
            <w:vAlign w:val="center"/>
          </w:tcPr>
          <w:p w14:paraId="5BC7B378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F53D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5174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8D531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3A377CD6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14063B" w:rsidRPr="006B5B68" w14:paraId="172FFA84" w14:textId="77777777" w:rsidTr="0014063B">
        <w:tc>
          <w:tcPr>
            <w:tcW w:w="1244" w:type="pct"/>
            <w:vMerge/>
            <w:tcBorders>
              <w:left w:val="nil"/>
              <w:right w:val="nil"/>
            </w:tcBorders>
            <w:vAlign w:val="center"/>
          </w:tcPr>
          <w:p w14:paraId="550B6575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left w:val="nil"/>
              <w:right w:val="nil"/>
            </w:tcBorders>
            <w:vAlign w:val="center"/>
          </w:tcPr>
          <w:p w14:paraId="31400DF3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63F1F5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5179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45ECD6" w14:textId="77777777" w:rsidR="0014063B" w:rsidRPr="008B61C9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</w:pPr>
            <w:r w:rsidRPr="008B61C9">
              <w:rPr>
                <w:rFonts w:ascii="Times New Roman" w:eastAsia="Times" w:hAnsi="Times New Roman" w:cs="Times New Roman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9" w:type="pct"/>
            <w:vMerge/>
            <w:tcBorders>
              <w:left w:val="nil"/>
              <w:right w:val="nil"/>
            </w:tcBorders>
            <w:vAlign w:val="center"/>
          </w:tcPr>
          <w:p w14:paraId="7F9BCDB8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14063B" w:rsidRPr="006B5B68" w14:paraId="33027B3F" w14:textId="77777777" w:rsidTr="0014063B">
        <w:tc>
          <w:tcPr>
            <w:tcW w:w="1244" w:type="pct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6AA585F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 w:rsidRPr="006B5B68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32" w:type="pct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700CF3C0" w14:textId="77777777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 w:rsidRPr="006B5B68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8" w:type="pct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3BEFF247" w14:textId="09EE8B0A" w:rsidR="0014063B" w:rsidRPr="006B5B68" w:rsidRDefault="0014063B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636" w:type="pct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7F2E6C6D" w14:textId="5629DFF1" w:rsidR="0014063B" w:rsidRPr="006B5B68" w:rsidRDefault="00A17774" w:rsidP="00BD5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 xml:space="preserve">             </w:t>
            </w:r>
            <w:r w:rsidR="0014063B" w:rsidRPr="006B5B68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2</w:t>
            </w:r>
            <w:r w:rsidR="0014063B"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02</w:t>
            </w:r>
          </w:p>
        </w:tc>
      </w:tr>
    </w:tbl>
    <w:p w14:paraId="3B203C6D" w14:textId="77777777" w:rsidR="0014063B" w:rsidRDefault="0014063B"/>
    <w:sectPr w:rsidR="0014063B" w:rsidSect="00687227">
      <w:pgSz w:w="12240" w:h="15840"/>
      <w:pgMar w:top="1440" w:right="1800" w:bottom="1440" w:left="1800" w:header="720" w:footer="720" w:gutter="0"/>
      <w:lnNumType w:countBy="1" w:restart="continuous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3B"/>
    <w:rsid w:val="0014063B"/>
    <w:rsid w:val="002E239B"/>
    <w:rsid w:val="004A1B32"/>
    <w:rsid w:val="005E70C0"/>
    <w:rsid w:val="00623FED"/>
    <w:rsid w:val="00687227"/>
    <w:rsid w:val="006B2196"/>
    <w:rsid w:val="00846537"/>
    <w:rsid w:val="008503BB"/>
    <w:rsid w:val="008B61C9"/>
    <w:rsid w:val="00993CA4"/>
    <w:rsid w:val="00A17774"/>
    <w:rsid w:val="00B34779"/>
    <w:rsid w:val="00B62529"/>
    <w:rsid w:val="00BE56D4"/>
    <w:rsid w:val="00C42C36"/>
    <w:rsid w:val="00C67BEA"/>
    <w:rsid w:val="00D24A9A"/>
    <w:rsid w:val="00F94A4C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F330"/>
  <w15:chartTrackingRefBased/>
  <w15:docId w15:val="{0E3BAEEC-AC08-8448-993D-D474F198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63B"/>
    <w:pPr>
      <w:widowControl w:val="0"/>
      <w:jc w:val="both"/>
    </w:pPr>
    <w:rPr>
      <w:rFonts w:ascii="DengXian" w:eastAsia="DengXian" w:hAnsi="DengXian" w:cs="DengXian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8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2B89D1-DEF6-D847-A20F-4AEFCBB1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Chong</cp:lastModifiedBy>
  <cp:revision>3</cp:revision>
  <dcterms:created xsi:type="dcterms:W3CDTF">2022-07-02T05:52:00Z</dcterms:created>
  <dcterms:modified xsi:type="dcterms:W3CDTF">2022-07-24T22:41:00Z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http://www.zotero.org/styles/bmc-veterinary-research</vt:lpwstr>
  </property>
  <property fmtid="{D5CDD505-2E9C-101B-9397-08002B2CF9AE}" pid="5" name="Mendeley Recent Style Name 1_1">
    <vt:lpwstr>BMC Veterinary Research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http://www.zotero.org/styles/expert-review-of-vaccines</vt:lpwstr>
  </property>
  <property fmtid="{D5CDD505-2E9C-101B-9397-08002B2CF9AE}" pid="9" name="Mendeley Recent Style Name 3_1">
    <vt:lpwstr>Expert Review of Vaccines</vt:lpwstr>
  </property>
  <property fmtid="{D5CDD505-2E9C-101B-9397-08002B2CF9AE}" pid="10" name="Mendeley Recent Style Id 4_1">
    <vt:lpwstr>http://www.zotero.org/styles/journal-of-virology</vt:lpwstr>
  </property>
  <property fmtid="{D5CDD505-2E9C-101B-9397-08002B2CF9AE}" pid="11" name="Mendeley Recent Style Name 4_1">
    <vt:lpwstr>Journal of Virology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http://www.zotero.org/styles/plos-pathogens</vt:lpwstr>
  </property>
  <property fmtid="{D5CDD505-2E9C-101B-9397-08002B2CF9AE}" pid="17" name="Mendeley Recent Style Name 7_1">
    <vt:lpwstr>PLOS Pathogens</vt:lpwstr>
  </property>
  <property fmtid="{D5CDD505-2E9C-101B-9397-08002B2CF9AE}" pid="18" name="Mendeley Recent Style Id 8_1">
    <vt:lpwstr>http://www.zotero.org/styles/springer-basic-brackets-no-et-al</vt:lpwstr>
  </property>
  <property fmtid="{D5CDD505-2E9C-101B-9397-08002B2CF9AE}" pid="19" name="Mendeley Recent Style Name 8_1">
    <vt:lpwstr>Springer - Basic (numeric, brackets, no "et al.")</vt:lpwstr>
  </property>
  <property fmtid="{D5CDD505-2E9C-101B-9397-08002B2CF9AE}" pid="20" name="Mendeley Recent Style Id 9_1">
    <vt:lpwstr>http://www.zotero.org/styles/veterinary-research</vt:lpwstr>
  </property>
  <property fmtid="{D5CDD505-2E9C-101B-9397-08002B2CF9AE}" pid="21" name="Mendeley Recent Style Name 9_1">
    <vt:lpwstr>Veterinary Research</vt:lpwstr>
  </property>
</Properties>
</file>