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7F25FC2" w:rsidR="00F102CC" w:rsidRPr="003D5AF6" w:rsidRDefault="00034FC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End of </w:t>
            </w:r>
            <w:r w:rsidRPr="00034FC4">
              <w:rPr>
                <w:rFonts w:ascii="Noto Sans" w:eastAsia="Noto Sans" w:hAnsi="Noto Sans" w:cs="Noto Sans"/>
                <w:bCs/>
                <w:i/>
                <w:iCs/>
                <w:color w:val="434343"/>
                <w:sz w:val="18"/>
                <w:szCs w:val="18"/>
              </w:rPr>
              <w:t>Methods</w:t>
            </w:r>
            <w:r>
              <w:rPr>
                <w:rFonts w:ascii="Noto Sans" w:eastAsia="Noto Sans" w:hAnsi="Noto Sans" w:cs="Noto Sans"/>
                <w:bCs/>
                <w:color w:val="434343"/>
                <w:sz w:val="18"/>
                <w:szCs w:val="18"/>
              </w:rPr>
              <w:t xml:space="preserve"> section before </w:t>
            </w:r>
            <w:r w:rsidRPr="00034FC4">
              <w:rPr>
                <w:rFonts w:ascii="Noto Sans" w:eastAsia="Noto Sans" w:hAnsi="Noto Sans" w:cs="Noto Sans"/>
                <w:bCs/>
                <w:i/>
                <w:iCs/>
                <w:color w:val="434343"/>
                <w:sz w:val="18"/>
                <w:szCs w:val="18"/>
              </w:rPr>
              <w:t>Acknowledgements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4574CC0" w:rsidR="00F102CC" w:rsidRPr="00EC2D30" w:rsidRDefault="00EC2D30">
            <w:pPr>
              <w:rPr>
                <w:rFonts w:ascii="Noto Sans" w:eastAsia="Noto Sans" w:hAnsi="Noto Sans" w:cs="Noto Sans"/>
                <w:bCs/>
                <w:color w:val="434343"/>
                <w:sz w:val="18"/>
                <w:szCs w:val="18"/>
              </w:rPr>
            </w:pPr>
            <w:r w:rsidRPr="00EC2D30">
              <w:rPr>
                <w:rFonts w:ascii="Noto Sans" w:eastAsia="Noto Sans" w:hAnsi="Noto Sans" w:cs="Noto Sans"/>
                <w:bCs/>
                <w:color w:val="434343"/>
                <w:sz w:val="18"/>
                <w:szCs w:val="18"/>
              </w:rPr>
              <w:t>In Methods section (Post-hoc immunocytochemistry)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DD2000A" w:rsidR="00F102CC" w:rsidRPr="003D5AF6" w:rsidRDefault="00EC2D30">
            <w:pPr>
              <w:rPr>
                <w:rFonts w:ascii="Noto Sans" w:eastAsia="Noto Sans" w:hAnsi="Noto Sans" w:cs="Noto Sans"/>
                <w:bCs/>
                <w:color w:val="434343"/>
                <w:sz w:val="18"/>
                <w:szCs w:val="18"/>
              </w:rPr>
            </w:pPr>
            <w:r>
              <w:rPr>
                <w:rFonts w:ascii="Noto Sans" w:eastAsia="Noto Sans" w:hAnsi="Noto Sans" w:cs="Noto Sans"/>
                <w:bCs/>
                <w:color w:val="434343"/>
                <w:sz w:val="18"/>
                <w:szCs w:val="18"/>
              </w:rPr>
              <w:t>In Methods section (Nanosensor synthesis and characterization)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3724BB4" w:rsidR="00F102CC" w:rsidRPr="003D5AF6" w:rsidRDefault="00EC2D3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C0ECB7E" w:rsidR="00F102CC" w:rsidRPr="003D5AF6" w:rsidRDefault="006E7BB1">
            <w:pPr>
              <w:rPr>
                <w:rFonts w:ascii="Noto Sans" w:eastAsia="Noto Sans" w:hAnsi="Noto Sans" w:cs="Noto Sans"/>
                <w:bCs/>
                <w:color w:val="434343"/>
                <w:sz w:val="18"/>
                <w:szCs w:val="18"/>
              </w:rPr>
            </w:pPr>
            <w:r>
              <w:rPr>
                <w:rFonts w:ascii="Noto Sans" w:eastAsia="Noto Sans" w:hAnsi="Noto Sans" w:cs="Noto Sans"/>
                <w:bCs/>
                <w:color w:val="434343"/>
                <w:sz w:val="18"/>
                <w:szCs w:val="18"/>
              </w:rPr>
              <w:t>In Methods section (Neuron co-culture on DopaFilm)</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EB2C977" w:rsidR="00F102CC" w:rsidRPr="003D5AF6" w:rsidRDefault="00842FEB">
            <w:pPr>
              <w:rPr>
                <w:rFonts w:ascii="Noto Sans" w:eastAsia="Noto Sans" w:hAnsi="Noto Sans" w:cs="Noto Sans"/>
                <w:bCs/>
                <w:color w:val="434343"/>
                <w:sz w:val="18"/>
                <w:szCs w:val="18"/>
              </w:rPr>
            </w:pPr>
            <w:r>
              <w:rPr>
                <w:rFonts w:ascii="Noto Sans" w:eastAsia="Noto Sans" w:hAnsi="Noto Sans" w:cs="Noto Sans"/>
                <w:bCs/>
                <w:color w:val="434343"/>
                <w:sz w:val="18"/>
                <w:szCs w:val="18"/>
              </w:rPr>
              <w:t>In Methods section (Neuron co-culture on DopaFilm)</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04A8A1E"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DE5F926" w:rsidR="00F102CC" w:rsidRPr="003D5AF6" w:rsidRDefault="00C172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79BAFA3" w:rsidR="00F102CC" w:rsidRPr="003D5AF6" w:rsidRDefault="00C172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16E7BDA" w:rsidR="00F102CC" w:rsidRPr="003D5AF6" w:rsidRDefault="00C172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228C3CD" w:rsidR="00F102CC" w:rsidRDefault="00C17272">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E579170" w:rsidR="00F102CC" w:rsidRPr="003D5AF6" w:rsidRDefault="00C172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5C003A7" w:rsidR="00F102CC" w:rsidRPr="003D5AF6" w:rsidRDefault="00C172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28184C8" w:rsidR="00F102CC" w:rsidRPr="003D5AF6" w:rsidRDefault="00C172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1BE8CF" w:rsidR="00F102CC" w:rsidRPr="00AA5A85" w:rsidRDefault="00C17272">
            <w:pPr>
              <w:spacing w:line="225" w:lineRule="auto"/>
              <w:rPr>
                <w:rFonts w:ascii="Noto Sans" w:eastAsia="Noto Sans" w:hAnsi="Noto Sans" w:cs="Noto Sans"/>
                <w:bCs/>
                <w:color w:val="434343"/>
                <w:sz w:val="18"/>
                <w:szCs w:val="18"/>
              </w:rPr>
            </w:pPr>
            <w:r w:rsidRPr="00AA5A85">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C35DCD7" w:rsidR="00F102CC" w:rsidRPr="003D5AF6" w:rsidRDefault="00C172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09CE7F7" w:rsidR="00F102CC" w:rsidRPr="003D5AF6" w:rsidRDefault="00C172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11581EF" w:rsidR="00017F6C" w:rsidRPr="003D5AF6" w:rsidRDefault="00017F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2 Legend, </w:t>
            </w:r>
            <w:r w:rsidR="00842FEB">
              <w:rPr>
                <w:rFonts w:ascii="Noto Sans" w:eastAsia="Noto Sans" w:hAnsi="Noto Sans" w:cs="Noto Sans"/>
                <w:bCs/>
                <w:color w:val="434343"/>
                <w:sz w:val="18"/>
                <w:szCs w:val="18"/>
              </w:rPr>
              <w:t>Figure 3 Legend</w:t>
            </w:r>
            <w:r>
              <w:rPr>
                <w:rFonts w:ascii="Noto Sans" w:eastAsia="Noto Sans" w:hAnsi="Noto Sans" w:cs="Noto Sans"/>
                <w:bCs/>
                <w:color w:val="434343"/>
                <w:sz w:val="18"/>
                <w:szCs w:val="18"/>
              </w:rPr>
              <w:t xml:space="preserve">, file section: “DopaFilm hotspots localize to defined varicosities”, </w:t>
            </w:r>
            <w:r w:rsidR="00C37CA9" w:rsidRPr="00C37CA9">
              <w:rPr>
                <w:rFonts w:ascii="Noto Sans" w:eastAsia="Noto Sans" w:hAnsi="Noto Sans" w:cs="Noto Sans"/>
                <w:color w:val="434343"/>
                <w:sz w:val="18"/>
                <w:szCs w:val="18"/>
              </w:rPr>
              <w:t>Figure 1—figure supplement 2</w:t>
            </w:r>
            <w:r w:rsidR="00C37CA9">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Legend, </w:t>
            </w:r>
            <w:r w:rsidR="00C37CA9" w:rsidRPr="00C37CA9">
              <w:rPr>
                <w:rFonts w:ascii="Noto Sans" w:eastAsia="Noto Sans" w:hAnsi="Noto Sans" w:cs="Noto Sans"/>
                <w:color w:val="434343"/>
                <w:sz w:val="18"/>
                <w:szCs w:val="18"/>
              </w:rPr>
              <w:t xml:space="preserve">Figure 1—figure supplement </w:t>
            </w:r>
            <w:r w:rsidR="00C37CA9">
              <w:rPr>
                <w:rFonts w:ascii="Noto Sans" w:eastAsia="Noto Sans" w:hAnsi="Noto Sans" w:cs="Noto Sans"/>
                <w:color w:val="434343"/>
                <w:sz w:val="18"/>
                <w:szCs w:val="18"/>
              </w:rPr>
              <w:t>3</w:t>
            </w:r>
            <w:r w:rsidR="00C37CA9">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Legend, </w:t>
            </w:r>
            <w:r w:rsidR="00C37CA9" w:rsidRPr="00C37CA9">
              <w:rPr>
                <w:rFonts w:ascii="Noto Sans" w:eastAsia="Noto Sans" w:hAnsi="Noto Sans" w:cs="Noto Sans"/>
                <w:color w:val="434343"/>
                <w:sz w:val="18"/>
                <w:szCs w:val="18"/>
              </w:rPr>
              <w:t xml:space="preserve">Figure </w:t>
            </w:r>
            <w:r w:rsidR="00C37CA9">
              <w:rPr>
                <w:rFonts w:ascii="Noto Sans" w:eastAsia="Noto Sans" w:hAnsi="Noto Sans" w:cs="Noto Sans"/>
                <w:color w:val="434343"/>
                <w:sz w:val="18"/>
                <w:szCs w:val="18"/>
              </w:rPr>
              <w:t>2</w:t>
            </w:r>
            <w:r w:rsidR="00C37CA9" w:rsidRPr="00C37CA9">
              <w:rPr>
                <w:rFonts w:ascii="Noto Sans" w:eastAsia="Noto Sans" w:hAnsi="Noto Sans" w:cs="Noto Sans"/>
                <w:color w:val="434343"/>
                <w:sz w:val="18"/>
                <w:szCs w:val="18"/>
              </w:rPr>
              <w:t>—figure supplement 2</w:t>
            </w:r>
            <w:r w:rsidR="00C37CA9">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Legend, </w:t>
            </w:r>
            <w:r w:rsidR="00C37CA9" w:rsidRPr="00C37CA9">
              <w:rPr>
                <w:rFonts w:ascii="Noto Sans" w:eastAsia="Noto Sans" w:hAnsi="Noto Sans" w:cs="Noto Sans"/>
                <w:color w:val="434343"/>
                <w:sz w:val="18"/>
                <w:szCs w:val="18"/>
              </w:rPr>
              <w:t xml:space="preserve">Figure </w:t>
            </w:r>
            <w:r w:rsidR="00C37CA9">
              <w:rPr>
                <w:rFonts w:ascii="Noto Sans" w:eastAsia="Noto Sans" w:hAnsi="Noto Sans" w:cs="Noto Sans"/>
                <w:color w:val="434343"/>
                <w:sz w:val="18"/>
                <w:szCs w:val="18"/>
              </w:rPr>
              <w:t>5</w:t>
            </w:r>
            <w:r w:rsidR="00C37CA9" w:rsidRPr="00C37CA9">
              <w:rPr>
                <w:rFonts w:ascii="Noto Sans" w:eastAsia="Noto Sans" w:hAnsi="Noto Sans" w:cs="Noto Sans"/>
                <w:color w:val="434343"/>
                <w:sz w:val="18"/>
                <w:szCs w:val="18"/>
              </w:rPr>
              <w:t xml:space="preserve">—figure supplement </w:t>
            </w:r>
            <w:r w:rsidR="00C37CA9">
              <w:rPr>
                <w:rFonts w:ascii="Noto Sans" w:eastAsia="Noto Sans" w:hAnsi="Noto Sans" w:cs="Noto Sans"/>
                <w:color w:val="434343"/>
                <w:sz w:val="18"/>
                <w:szCs w:val="18"/>
              </w:rPr>
              <w:t>5</w:t>
            </w:r>
            <w:r>
              <w:rPr>
                <w:rFonts w:ascii="Noto Sans" w:eastAsia="Noto Sans" w:hAnsi="Noto Sans" w:cs="Noto Sans"/>
                <w:bCs/>
                <w:color w:val="434343"/>
                <w:sz w:val="18"/>
                <w:szCs w:val="18"/>
              </w:rPr>
              <w:t xml:space="preserve"> Legend, </w:t>
            </w:r>
            <w:r w:rsidR="00C37CA9" w:rsidRPr="00C37CA9">
              <w:rPr>
                <w:rFonts w:ascii="Noto Sans" w:eastAsia="Noto Sans" w:hAnsi="Noto Sans" w:cs="Noto Sans"/>
                <w:color w:val="434343"/>
                <w:sz w:val="18"/>
                <w:szCs w:val="18"/>
              </w:rPr>
              <w:t xml:space="preserve">Figure </w:t>
            </w:r>
            <w:r w:rsidR="00C37CA9">
              <w:rPr>
                <w:rFonts w:ascii="Noto Sans" w:eastAsia="Noto Sans" w:hAnsi="Noto Sans" w:cs="Noto Sans"/>
                <w:color w:val="434343"/>
                <w:sz w:val="18"/>
                <w:szCs w:val="18"/>
              </w:rPr>
              <w:t>5</w:t>
            </w:r>
            <w:r w:rsidR="00C37CA9" w:rsidRPr="00C37CA9">
              <w:rPr>
                <w:rFonts w:ascii="Noto Sans" w:eastAsia="Noto Sans" w:hAnsi="Noto Sans" w:cs="Noto Sans"/>
                <w:color w:val="434343"/>
                <w:sz w:val="18"/>
                <w:szCs w:val="18"/>
              </w:rPr>
              <w:t xml:space="preserve">—figure supplement </w:t>
            </w:r>
            <w:r w:rsidR="00C37CA9">
              <w:rPr>
                <w:rFonts w:ascii="Noto Sans" w:eastAsia="Noto Sans" w:hAnsi="Noto Sans" w:cs="Noto Sans"/>
                <w:color w:val="434343"/>
                <w:sz w:val="18"/>
                <w:szCs w:val="18"/>
              </w:rPr>
              <w:t xml:space="preserve">6 </w:t>
            </w:r>
            <w:r>
              <w:rPr>
                <w:rFonts w:ascii="Noto Sans" w:eastAsia="Noto Sans" w:hAnsi="Noto Sans" w:cs="Noto Sans"/>
                <w:bCs/>
                <w:color w:val="434343"/>
                <w:sz w:val="18"/>
                <w:szCs w:val="18"/>
              </w:rPr>
              <w:t xml:space="preserve">Legend, </w:t>
            </w:r>
            <w:r w:rsidR="00C37CA9" w:rsidRPr="00C37CA9">
              <w:rPr>
                <w:rFonts w:ascii="Noto Sans" w:eastAsia="Noto Sans" w:hAnsi="Noto Sans" w:cs="Noto Sans"/>
                <w:color w:val="434343"/>
                <w:sz w:val="18"/>
                <w:szCs w:val="18"/>
              </w:rPr>
              <w:t xml:space="preserve">Figure </w:t>
            </w:r>
            <w:r w:rsidR="00C37CA9">
              <w:rPr>
                <w:rFonts w:ascii="Noto Sans" w:eastAsia="Noto Sans" w:hAnsi="Noto Sans" w:cs="Noto Sans"/>
                <w:color w:val="434343"/>
                <w:sz w:val="18"/>
                <w:szCs w:val="18"/>
              </w:rPr>
              <w:t>5</w:t>
            </w:r>
            <w:r w:rsidR="00C37CA9" w:rsidRPr="00C37CA9">
              <w:rPr>
                <w:rFonts w:ascii="Noto Sans" w:eastAsia="Noto Sans" w:hAnsi="Noto Sans" w:cs="Noto Sans"/>
                <w:color w:val="434343"/>
                <w:sz w:val="18"/>
                <w:szCs w:val="18"/>
              </w:rPr>
              <w:t xml:space="preserve">—figure supplement </w:t>
            </w:r>
            <w:r w:rsidR="00C37CA9">
              <w:rPr>
                <w:rFonts w:ascii="Noto Sans" w:eastAsia="Noto Sans" w:hAnsi="Noto Sans" w:cs="Noto Sans"/>
                <w:color w:val="434343"/>
                <w:sz w:val="18"/>
                <w:szCs w:val="18"/>
              </w:rPr>
              <w:t>7</w:t>
            </w:r>
            <w:r w:rsidR="00C37CA9">
              <w:rPr>
                <w:rFonts w:ascii="Noto Sans" w:eastAsia="Noto Sans" w:hAnsi="Noto Sans" w:cs="Noto Sans"/>
                <w:color w:val="434343"/>
                <w:sz w:val="18"/>
                <w:szCs w:val="18"/>
              </w:rPr>
              <w:t xml:space="preserve"> </w:t>
            </w:r>
            <w:r w:rsidR="00C37CA9">
              <w:rPr>
                <w:rFonts w:ascii="Noto Sans" w:eastAsia="Noto Sans" w:hAnsi="Noto Sans" w:cs="Noto Sans"/>
                <w:bCs/>
                <w:color w:val="434343"/>
                <w:sz w:val="18"/>
                <w:szCs w:val="18"/>
              </w:rPr>
              <w:t>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4F9D943" w:rsidR="00F102CC" w:rsidRPr="003D5AF6" w:rsidRDefault="00311C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Defined </w:t>
            </w:r>
            <w:r w:rsidRPr="00AA5A85">
              <w:rPr>
                <w:rFonts w:ascii="Noto Sans" w:eastAsia="Noto Sans" w:hAnsi="Noto Sans" w:cs="Noto Sans"/>
                <w:bCs/>
                <w:i/>
                <w:iCs/>
                <w:color w:val="434343"/>
                <w:sz w:val="18"/>
                <w:szCs w:val="18"/>
              </w:rPr>
              <w:t>in situ</w:t>
            </w:r>
            <w:r>
              <w:rPr>
                <w:rFonts w:ascii="Noto Sans" w:eastAsia="Noto Sans" w:hAnsi="Noto Sans" w:cs="Noto Sans"/>
                <w:bCs/>
                <w:color w:val="434343"/>
                <w:sz w:val="18"/>
                <w:szCs w:val="18"/>
              </w:rPr>
              <w:t xml:space="preserve"> at locations noted above.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5F4425D" w:rsidR="00F102CC" w:rsidRPr="003D5AF6" w:rsidRDefault="00C172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19BAD78" w:rsidR="00F102CC" w:rsidRPr="003D5AF6" w:rsidRDefault="005D60DD">
            <w:pPr>
              <w:spacing w:line="225" w:lineRule="auto"/>
              <w:rPr>
                <w:rFonts w:ascii="Noto Sans" w:eastAsia="Noto Sans" w:hAnsi="Noto Sans" w:cs="Noto Sans"/>
                <w:bCs/>
                <w:color w:val="434343"/>
                <w:sz w:val="18"/>
                <w:szCs w:val="18"/>
              </w:rPr>
            </w:pPr>
            <w:r w:rsidRPr="005D60DD">
              <w:rPr>
                <w:rFonts w:ascii="Noto Sans" w:eastAsia="Noto Sans" w:hAnsi="Noto Sans" w:cs="Noto Sans"/>
                <w:bCs/>
                <w:color w:val="434343"/>
                <w:sz w:val="18"/>
                <w:szCs w:val="18"/>
              </w:rPr>
              <w:t>Institutional Animal Care and Use Committee (IACUC) guidelines of Janelia Research Campus of the Howard Hughes Medical Institute</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392FFFC"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A9AB8A8" w:rsidR="00F102CC" w:rsidRPr="003D5AF6" w:rsidRDefault="00C172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52F0B3A" w:rsidR="00F102CC" w:rsidRPr="003D5AF6" w:rsidRDefault="00C172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635DC1B" w:rsidR="00F102CC" w:rsidRPr="003D5AF6" w:rsidRDefault="00C172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80A4915" w:rsidR="00F102CC" w:rsidRPr="003D5AF6" w:rsidRDefault="001A14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w:t>
            </w:r>
            <w:r w:rsidRPr="001A143F">
              <w:rPr>
                <w:rFonts w:ascii="Noto Sans" w:eastAsia="Noto Sans" w:hAnsi="Noto Sans" w:cs="Noto Sans"/>
                <w:bCs/>
                <w:i/>
                <w:iCs/>
                <w:color w:val="434343"/>
                <w:sz w:val="18"/>
                <w:szCs w:val="18"/>
              </w:rPr>
              <w:t>Methods</w:t>
            </w:r>
            <w:r>
              <w:rPr>
                <w:rFonts w:ascii="Noto Sans" w:eastAsia="Noto Sans" w:hAnsi="Noto Sans" w:cs="Noto Sans"/>
                <w:bCs/>
                <w:color w:val="434343"/>
                <w:sz w:val="18"/>
                <w:szCs w:val="18"/>
              </w:rPr>
              <w:t xml:space="preserve"> section in </w:t>
            </w:r>
            <w:r w:rsidRPr="001A143F">
              <w:rPr>
                <w:rFonts w:ascii="Noto Sans" w:eastAsia="Noto Sans" w:hAnsi="Noto Sans" w:cs="Noto Sans"/>
                <w:bCs/>
                <w:i/>
                <w:iCs/>
                <w:color w:val="434343"/>
                <w:sz w:val="18"/>
                <w:szCs w:val="18"/>
              </w:rPr>
              <w:t>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A143F"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1A143F" w:rsidRDefault="001A143F" w:rsidP="001A143F">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63F863B" w:rsidR="001A143F" w:rsidRPr="003D5AF6" w:rsidRDefault="001A143F" w:rsidP="001A14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End of </w:t>
            </w:r>
            <w:r w:rsidRPr="00034FC4">
              <w:rPr>
                <w:rFonts w:ascii="Noto Sans" w:eastAsia="Noto Sans" w:hAnsi="Noto Sans" w:cs="Noto Sans"/>
                <w:bCs/>
                <w:i/>
                <w:iCs/>
                <w:color w:val="434343"/>
                <w:sz w:val="18"/>
                <w:szCs w:val="18"/>
              </w:rPr>
              <w:t>Methods</w:t>
            </w:r>
            <w:r>
              <w:rPr>
                <w:rFonts w:ascii="Noto Sans" w:eastAsia="Noto Sans" w:hAnsi="Noto Sans" w:cs="Noto Sans"/>
                <w:bCs/>
                <w:color w:val="434343"/>
                <w:sz w:val="18"/>
                <w:szCs w:val="18"/>
              </w:rPr>
              <w:t xml:space="preserve"> section before </w:t>
            </w:r>
            <w:r w:rsidRPr="00034FC4">
              <w:rPr>
                <w:rFonts w:ascii="Noto Sans" w:eastAsia="Noto Sans" w:hAnsi="Noto Sans" w:cs="Noto Sans"/>
                <w:bCs/>
                <w:i/>
                <w:iCs/>
                <w:color w:val="434343"/>
                <w:sz w:val="18"/>
                <w:szCs w:val="18"/>
              </w:rPr>
              <w:t>Acknowledgements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1A143F" w:rsidRPr="003D5AF6" w:rsidRDefault="001A143F" w:rsidP="001A143F">
            <w:pPr>
              <w:spacing w:line="225" w:lineRule="auto"/>
              <w:rPr>
                <w:rFonts w:ascii="Noto Sans" w:eastAsia="Noto Sans" w:hAnsi="Noto Sans" w:cs="Noto Sans"/>
                <w:bCs/>
                <w:color w:val="434343"/>
                <w:sz w:val="18"/>
                <w:szCs w:val="18"/>
              </w:rPr>
            </w:pPr>
          </w:p>
        </w:tc>
      </w:tr>
      <w:tr w:rsidR="001A143F"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1A143F" w:rsidRDefault="001A143F" w:rsidP="001A143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1A143F" w:rsidRPr="003D5AF6" w:rsidRDefault="001A143F" w:rsidP="001A143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362D36A" w:rsidR="001A143F" w:rsidRPr="003D5AF6" w:rsidRDefault="001A143F" w:rsidP="001A14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A143F"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1A143F" w:rsidRDefault="001A143F" w:rsidP="001A143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1A143F" w:rsidRPr="003D5AF6" w:rsidRDefault="001A143F" w:rsidP="001A143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7ED14A1" w:rsidR="001A143F" w:rsidRPr="003D5AF6" w:rsidRDefault="001A143F" w:rsidP="001A14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A143F"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1A143F" w:rsidRPr="003D5AF6" w:rsidRDefault="001A143F" w:rsidP="001A143F">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1A143F" w:rsidRDefault="001A143F" w:rsidP="001A143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1A143F" w:rsidRDefault="001A143F" w:rsidP="001A143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A143F"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1A143F" w:rsidRDefault="001A143F" w:rsidP="001A143F">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1A143F" w:rsidRDefault="001A143F" w:rsidP="001A143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1A143F" w:rsidRDefault="001A143F" w:rsidP="001A143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A143F"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1A143F" w:rsidRDefault="001A143F" w:rsidP="001A143F">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4D31030" w:rsidR="001A143F" w:rsidRPr="003D5AF6" w:rsidRDefault="00AA5A85" w:rsidP="001A14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Code uploaded to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URL noted in </w:t>
            </w:r>
            <w:r w:rsidRPr="00AA5A85">
              <w:rPr>
                <w:rFonts w:ascii="Noto Sans" w:eastAsia="Noto Sans" w:hAnsi="Noto Sans" w:cs="Noto Sans"/>
                <w:bCs/>
                <w:i/>
                <w:iCs/>
                <w:color w:val="434343"/>
                <w:sz w:val="18"/>
                <w:szCs w:val="18"/>
              </w:rPr>
              <w:t>Methods Section/Data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1A143F" w:rsidRPr="003D5AF6" w:rsidRDefault="001A143F" w:rsidP="001A143F">
            <w:pPr>
              <w:spacing w:line="225" w:lineRule="auto"/>
              <w:rPr>
                <w:rFonts w:ascii="Noto Sans" w:eastAsia="Noto Sans" w:hAnsi="Noto Sans" w:cs="Noto Sans"/>
                <w:bCs/>
                <w:color w:val="434343"/>
                <w:sz w:val="18"/>
                <w:szCs w:val="18"/>
              </w:rPr>
            </w:pPr>
          </w:p>
        </w:tc>
      </w:tr>
      <w:tr w:rsidR="001A143F"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1A143F" w:rsidRDefault="001A143F" w:rsidP="001A143F">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3CBF17F" w:rsidR="001A143F" w:rsidRPr="003D5AF6" w:rsidRDefault="00AA5A85" w:rsidP="001A143F">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Code uploaded to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URL noted in </w:t>
            </w:r>
            <w:r w:rsidRPr="00AA5A85">
              <w:rPr>
                <w:rFonts w:ascii="Noto Sans" w:eastAsia="Noto Sans" w:hAnsi="Noto Sans" w:cs="Noto Sans"/>
                <w:bCs/>
                <w:i/>
                <w:iCs/>
                <w:color w:val="434343"/>
                <w:sz w:val="18"/>
                <w:szCs w:val="18"/>
              </w:rPr>
              <w:t>Methods Section/Data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1A143F" w:rsidRPr="003D5AF6" w:rsidRDefault="001A143F" w:rsidP="001A143F">
            <w:pPr>
              <w:spacing w:line="225" w:lineRule="auto"/>
              <w:rPr>
                <w:rFonts w:ascii="Noto Sans" w:eastAsia="Noto Sans" w:hAnsi="Noto Sans" w:cs="Noto Sans"/>
                <w:bCs/>
                <w:color w:val="434343"/>
                <w:sz w:val="18"/>
                <w:szCs w:val="18"/>
              </w:rPr>
            </w:pPr>
          </w:p>
        </w:tc>
      </w:tr>
      <w:tr w:rsidR="001A143F"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1A143F" w:rsidRDefault="001A143F" w:rsidP="001A143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1A143F" w:rsidRPr="003D5AF6" w:rsidRDefault="001A143F" w:rsidP="001A143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6CC065C" w:rsidR="001A143F" w:rsidRPr="003D5AF6" w:rsidRDefault="001A143F" w:rsidP="001A14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AEBC947" w:rsidR="00F102CC" w:rsidRPr="003D5AF6" w:rsidRDefault="00C172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53A7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80D69" w14:textId="77777777" w:rsidR="00F53A75" w:rsidRDefault="00F53A75">
      <w:r>
        <w:separator/>
      </w:r>
    </w:p>
  </w:endnote>
  <w:endnote w:type="continuationSeparator" w:id="0">
    <w:p w14:paraId="653E510A" w14:textId="77777777" w:rsidR="00F53A75" w:rsidRDefault="00F53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6F3EB" w14:textId="77777777" w:rsidR="00F53A75" w:rsidRDefault="00F53A75">
      <w:r>
        <w:separator/>
      </w:r>
    </w:p>
  </w:footnote>
  <w:footnote w:type="continuationSeparator" w:id="0">
    <w:p w14:paraId="7CA508C5" w14:textId="77777777" w:rsidR="00F53A75" w:rsidRDefault="00F53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07288759">
    <w:abstractNumId w:val="2"/>
  </w:num>
  <w:num w:numId="2" w16cid:durableId="197549219">
    <w:abstractNumId w:val="0"/>
  </w:num>
  <w:num w:numId="3" w16cid:durableId="963267789">
    <w:abstractNumId w:val="1"/>
  </w:num>
  <w:num w:numId="4" w16cid:durableId="1481115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7F6C"/>
    <w:rsid w:val="00034FC4"/>
    <w:rsid w:val="001A143F"/>
    <w:rsid w:val="001B3BCC"/>
    <w:rsid w:val="002209A8"/>
    <w:rsid w:val="00311C3D"/>
    <w:rsid w:val="00381623"/>
    <w:rsid w:val="003D5AF6"/>
    <w:rsid w:val="00427975"/>
    <w:rsid w:val="004C0E92"/>
    <w:rsid w:val="004E2C31"/>
    <w:rsid w:val="005B0259"/>
    <w:rsid w:val="005D60DD"/>
    <w:rsid w:val="006E7BB1"/>
    <w:rsid w:val="007054B6"/>
    <w:rsid w:val="00842FEB"/>
    <w:rsid w:val="009C7B26"/>
    <w:rsid w:val="00A11E52"/>
    <w:rsid w:val="00AA5A85"/>
    <w:rsid w:val="00BD41E9"/>
    <w:rsid w:val="00C17272"/>
    <w:rsid w:val="00C37CA9"/>
    <w:rsid w:val="00C84413"/>
    <w:rsid w:val="00EC2D30"/>
    <w:rsid w:val="00F102CC"/>
    <w:rsid w:val="00F53A75"/>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1563</Words>
  <Characters>8912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Abraham Beyene</cp:lastModifiedBy>
  <cp:revision>2</cp:revision>
  <dcterms:created xsi:type="dcterms:W3CDTF">2022-06-06T19:05:00Z</dcterms:created>
  <dcterms:modified xsi:type="dcterms:W3CDTF">2022-06-06T19:05:00Z</dcterms:modified>
</cp:coreProperties>
</file>