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 xml:space="preserve"> HYPERLINK "http://biosharing.org/" \h </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05ACD9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4201F4" w:rsidR="00F102CC" w:rsidRPr="003D5AF6" w:rsidRDefault="009C5F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7724588" w14:textId="3D77174C" w:rsidR="009C5F0A" w:rsidRDefault="009C5F0A">
            <w:pPr>
              <w:rPr>
                <w:rFonts w:ascii="Noto Sans" w:eastAsia="Noto Sans" w:hAnsi="Noto Sans" w:cs="Noto Sans"/>
                <w:bCs/>
                <w:color w:val="434343"/>
                <w:sz w:val="18"/>
                <w:szCs w:val="18"/>
              </w:rPr>
            </w:pPr>
            <w:r>
              <w:rPr>
                <w:rFonts w:ascii="Noto Sans" w:eastAsia="Noto Sans" w:hAnsi="Noto Sans" w:cs="Noto Sans"/>
                <w:b/>
                <w:color w:val="434343"/>
                <w:sz w:val="18"/>
                <w:szCs w:val="18"/>
              </w:rPr>
              <w:t>-</w:t>
            </w:r>
            <w:r w:rsidR="0050018B" w:rsidRPr="009C5F0A">
              <w:rPr>
                <w:rFonts w:ascii="Noto Sans" w:eastAsia="Noto Sans" w:hAnsi="Noto Sans" w:cs="Noto Sans"/>
                <w:b/>
                <w:color w:val="434343"/>
                <w:sz w:val="18"/>
                <w:szCs w:val="18"/>
              </w:rPr>
              <w:t>Methods</w:t>
            </w:r>
            <w:r>
              <w:rPr>
                <w:rFonts w:ascii="Noto Sans" w:eastAsia="Noto Sans" w:hAnsi="Noto Sans" w:cs="Noto Sans"/>
                <w:bCs/>
                <w:color w:val="434343"/>
                <w:sz w:val="18"/>
                <w:szCs w:val="18"/>
              </w:rPr>
              <w:t xml:space="preserve"> (sections “in vivo experiments” and “ex vivo coculture experiments)</w:t>
            </w:r>
          </w:p>
          <w:p w14:paraId="31209F92" w14:textId="6AB94E06" w:rsidR="00F102CC" w:rsidRPr="003D5AF6" w:rsidRDefault="009C5F0A">
            <w:pPr>
              <w:rPr>
                <w:rFonts w:ascii="Noto Sans" w:eastAsia="Noto Sans" w:hAnsi="Noto Sans" w:cs="Noto Sans"/>
                <w:bCs/>
                <w:color w:val="434343"/>
                <w:sz w:val="18"/>
                <w:szCs w:val="18"/>
              </w:rPr>
            </w:pPr>
            <w:r>
              <w:rPr>
                <w:rFonts w:ascii="Noto Sans" w:eastAsia="Noto Sans" w:hAnsi="Noto Sans" w:cs="Noto Sans"/>
                <w:b/>
                <w:color w:val="434343"/>
                <w:sz w:val="18"/>
                <w:szCs w:val="18"/>
              </w:rPr>
              <w:t>-</w:t>
            </w:r>
            <w:r w:rsidR="00C92DFD">
              <w:rPr>
                <w:rFonts w:ascii="Noto Sans" w:eastAsia="Noto Sans" w:hAnsi="Noto Sans" w:cs="Noto Sans"/>
                <w:b/>
                <w:color w:val="434343"/>
                <w:sz w:val="18"/>
                <w:szCs w:val="18"/>
              </w:rPr>
              <w:t>Appendix 1</w:t>
            </w:r>
            <w:r>
              <w:rPr>
                <w:rFonts w:ascii="Noto Sans" w:eastAsia="Noto Sans" w:hAnsi="Noto Sans" w:cs="Noto Sans"/>
                <w:bCs/>
                <w:color w:val="434343"/>
                <w:sz w:val="18"/>
                <w:szCs w:val="18"/>
              </w:rPr>
              <w:t xml:space="preserve"> (section “Flow cytometry”)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50018B">
        <w:trPr>
          <w:trHeight w:val="547"/>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7AC27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11E09FE" w:rsidR="00F102CC" w:rsidRPr="003D5AF6" w:rsidRDefault="009C5F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22F77BC" w14:textId="77777777" w:rsidR="00F102CC" w:rsidRDefault="009C5F0A">
            <w:pPr>
              <w:rPr>
                <w:rFonts w:ascii="Noto Sans" w:eastAsia="Noto Sans" w:hAnsi="Noto Sans" w:cs="Noto Sans"/>
                <w:bCs/>
                <w:color w:val="434343"/>
                <w:sz w:val="18"/>
                <w:szCs w:val="18"/>
              </w:rPr>
            </w:pPr>
            <w:r>
              <w:rPr>
                <w:rFonts w:ascii="Noto Sans" w:eastAsia="Noto Sans" w:hAnsi="Noto Sans" w:cs="Noto Sans"/>
                <w:b/>
                <w:color w:val="434343"/>
                <w:sz w:val="18"/>
                <w:szCs w:val="18"/>
              </w:rPr>
              <w:t>-</w:t>
            </w:r>
            <w:r w:rsidRPr="009C5F0A">
              <w:rPr>
                <w:rFonts w:ascii="Noto Sans" w:eastAsia="Noto Sans" w:hAnsi="Noto Sans" w:cs="Noto Sans"/>
                <w:b/>
                <w:color w:val="434343"/>
                <w:sz w:val="18"/>
                <w:szCs w:val="18"/>
              </w:rPr>
              <w:t>Methods</w:t>
            </w:r>
            <w:r>
              <w:rPr>
                <w:rFonts w:ascii="Noto Sans" w:eastAsia="Noto Sans" w:hAnsi="Noto Sans" w:cs="Noto Sans"/>
                <w:bCs/>
                <w:color w:val="434343"/>
                <w:sz w:val="18"/>
                <w:szCs w:val="18"/>
              </w:rPr>
              <w:t xml:space="preserve"> (section “in vivo experiments”)</w:t>
            </w:r>
          </w:p>
          <w:p w14:paraId="142EF030" w14:textId="69FF2EA4" w:rsidR="009C5F0A" w:rsidRPr="009C5F0A" w:rsidRDefault="009C5F0A">
            <w:pPr>
              <w:rPr>
                <w:rFonts w:ascii="Noto Sans" w:eastAsia="Noto Sans" w:hAnsi="Noto Sans" w:cs="Noto Sans"/>
                <w:bCs/>
                <w:i/>
                <w:iCs/>
                <w:color w:val="434343"/>
                <w:sz w:val="18"/>
                <w:szCs w:val="18"/>
              </w:rPr>
            </w:pPr>
            <w:r>
              <w:rPr>
                <w:rFonts w:ascii="Noto Sans" w:eastAsia="Noto Sans" w:hAnsi="Noto Sans" w:cs="Noto Sans"/>
                <w:bCs/>
                <w:color w:val="434343"/>
                <w:sz w:val="18"/>
                <w:szCs w:val="18"/>
              </w:rPr>
              <w:t>-</w:t>
            </w:r>
            <w:r w:rsidR="00C92DFD">
              <w:rPr>
                <w:rFonts w:ascii="Noto Sans" w:eastAsia="Noto Sans" w:hAnsi="Noto Sans" w:cs="Noto Sans"/>
                <w:b/>
                <w:color w:val="434343"/>
                <w:sz w:val="18"/>
                <w:szCs w:val="18"/>
              </w:rPr>
              <w:t>Appendix 1</w:t>
            </w:r>
            <w:r>
              <w:rPr>
                <w:rFonts w:ascii="Noto Sans" w:eastAsia="Noto Sans" w:hAnsi="Noto Sans" w:cs="Noto Sans"/>
                <w:bCs/>
                <w:color w:val="434343"/>
                <w:sz w:val="18"/>
                <w:szCs w:val="18"/>
              </w:rPr>
              <w:t xml:space="preserve"> (section “</w:t>
            </w:r>
            <w:bookmarkStart w:id="1" w:name="_Hlk92553698"/>
            <w:r w:rsidRPr="009C5F0A">
              <w:rPr>
                <w:rFonts w:ascii="Noto Sans" w:eastAsia="Noto Sans" w:hAnsi="Noto Sans" w:cs="Noto Sans"/>
                <w:bCs/>
                <w:color w:val="434343"/>
                <w:sz w:val="18"/>
                <w:szCs w:val="18"/>
              </w:rPr>
              <w:t xml:space="preserve">Ex vivo cancer-associated fibroblast (CAF)-neutrophil co-culture </w:t>
            </w:r>
            <w:r w:rsidRPr="009C5F0A">
              <w:rPr>
                <w:rFonts w:ascii="Noto Sans" w:eastAsia="Noto Sans" w:hAnsi="Noto Sans" w:cs="Noto Sans"/>
                <w:bCs/>
                <w:color w:val="434343"/>
                <w:sz w:val="18"/>
                <w:szCs w:val="18"/>
              </w:rPr>
              <w:lastRenderedPageBreak/>
              <w:t>experiments</w:t>
            </w:r>
            <w:bookmarkEnd w:id="1"/>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D061F4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A40E5F" w:rsidR="00F102CC" w:rsidRPr="003D5AF6" w:rsidRDefault="009C5F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FB7E0B2" w14:textId="77777777" w:rsidR="009C5F0A" w:rsidRDefault="009C5F0A" w:rsidP="009C5F0A">
            <w:pPr>
              <w:rPr>
                <w:rFonts w:ascii="Noto Sans" w:eastAsia="Noto Sans" w:hAnsi="Noto Sans" w:cs="Noto Sans"/>
                <w:bCs/>
                <w:color w:val="434343"/>
                <w:sz w:val="18"/>
                <w:szCs w:val="18"/>
              </w:rPr>
            </w:pPr>
            <w:r>
              <w:rPr>
                <w:rFonts w:ascii="Noto Sans" w:eastAsia="Noto Sans" w:hAnsi="Noto Sans" w:cs="Noto Sans"/>
                <w:b/>
                <w:color w:val="434343"/>
                <w:sz w:val="18"/>
                <w:szCs w:val="18"/>
              </w:rPr>
              <w:t>-</w:t>
            </w:r>
            <w:r w:rsidRPr="009C5F0A">
              <w:rPr>
                <w:rFonts w:ascii="Noto Sans" w:eastAsia="Noto Sans" w:hAnsi="Noto Sans" w:cs="Noto Sans"/>
                <w:b/>
                <w:color w:val="434343"/>
                <w:sz w:val="18"/>
                <w:szCs w:val="18"/>
              </w:rPr>
              <w:t>Methods</w:t>
            </w:r>
            <w:r>
              <w:rPr>
                <w:rFonts w:ascii="Noto Sans" w:eastAsia="Noto Sans" w:hAnsi="Noto Sans" w:cs="Noto Sans"/>
                <w:bCs/>
                <w:color w:val="434343"/>
                <w:sz w:val="18"/>
                <w:szCs w:val="18"/>
              </w:rPr>
              <w:t xml:space="preserve"> (section “in vivo experiments”)</w:t>
            </w:r>
          </w:p>
          <w:p w14:paraId="228A64E8" w14:textId="4BD7A944" w:rsidR="00F102CC" w:rsidRPr="003D5AF6" w:rsidRDefault="009C5F0A">
            <w:pPr>
              <w:rPr>
                <w:rFonts w:ascii="Noto Sans" w:eastAsia="Noto Sans" w:hAnsi="Noto Sans" w:cs="Noto Sans"/>
                <w:bCs/>
                <w:color w:val="434343"/>
                <w:sz w:val="18"/>
                <w:szCs w:val="18"/>
              </w:rPr>
            </w:pPr>
            <w:r>
              <w:rPr>
                <w:rFonts w:ascii="Noto Sans" w:eastAsia="Noto Sans" w:hAnsi="Noto Sans" w:cs="Noto Sans"/>
                <w:b/>
                <w:color w:val="434343"/>
                <w:sz w:val="18"/>
                <w:szCs w:val="18"/>
              </w:rPr>
              <w:t>-</w:t>
            </w:r>
            <w:r w:rsidR="00C92DFD">
              <w:rPr>
                <w:rFonts w:ascii="Noto Sans" w:eastAsia="Noto Sans" w:hAnsi="Noto Sans" w:cs="Noto Sans"/>
                <w:b/>
                <w:color w:val="434343"/>
                <w:sz w:val="18"/>
                <w:szCs w:val="18"/>
              </w:rPr>
              <w:t>Appendix 1</w:t>
            </w:r>
            <w:r>
              <w:rPr>
                <w:rFonts w:ascii="Noto Sans" w:eastAsia="Noto Sans" w:hAnsi="Noto Sans" w:cs="Noto Sans"/>
                <w:bCs/>
                <w:color w:val="434343"/>
                <w:sz w:val="18"/>
                <w:szCs w:val="18"/>
              </w:rPr>
              <w:t xml:space="preserve"> </w:t>
            </w:r>
            <w:r w:rsidRPr="009C5F0A">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section </w:t>
            </w:r>
            <w:r w:rsidRPr="009C5F0A">
              <w:rPr>
                <w:rFonts w:ascii="Noto Sans" w:eastAsia="Noto Sans" w:hAnsi="Noto Sans" w:cs="Noto Sans"/>
                <w:bCs/>
                <w:color w:val="434343"/>
                <w:sz w:val="18"/>
                <w:szCs w:val="18"/>
              </w:rPr>
              <w:t>“Orthotopic murine PDAC model generation”)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AC780B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17E5F10" w:rsidR="00F102CC" w:rsidRPr="003D5AF6" w:rsidRDefault="009C5F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7578C2" w:rsidR="00F102CC" w:rsidRPr="003D5AF6" w:rsidRDefault="005001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F53627" w:rsidR="00F102CC" w:rsidRPr="003D5AF6" w:rsidRDefault="005001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35DC61B" w14:textId="0A6EE31E" w:rsidR="00FB373C" w:rsidRPr="00FB373C" w:rsidRDefault="00FB373C" w:rsidP="00FB373C">
            <w:pPr>
              <w:rPr>
                <w:rFonts w:ascii="Noto Sans" w:eastAsia="Noto Sans" w:hAnsi="Noto Sans" w:cs="Noto Sans"/>
                <w:bCs/>
                <w:i/>
                <w:iCs/>
                <w:color w:val="434343"/>
                <w:sz w:val="18"/>
                <w:szCs w:val="18"/>
              </w:rPr>
            </w:pPr>
            <w:r>
              <w:rPr>
                <w:rFonts w:ascii="Noto Sans" w:eastAsia="Noto Sans" w:hAnsi="Noto Sans" w:cs="Noto Sans"/>
                <w:b/>
                <w:color w:val="434343"/>
                <w:sz w:val="18"/>
                <w:szCs w:val="18"/>
              </w:rPr>
              <w:t>-</w:t>
            </w:r>
            <w:r w:rsidR="00C92DFD">
              <w:rPr>
                <w:rFonts w:ascii="Noto Sans" w:eastAsia="Noto Sans" w:hAnsi="Noto Sans" w:cs="Noto Sans"/>
                <w:b/>
                <w:color w:val="434343"/>
                <w:sz w:val="18"/>
                <w:szCs w:val="18"/>
              </w:rPr>
              <w:t>Appendix 1</w:t>
            </w:r>
            <w:r>
              <w:rPr>
                <w:rFonts w:ascii="Noto Sans" w:eastAsia="Noto Sans" w:hAnsi="Noto Sans" w:cs="Noto Sans"/>
                <w:bCs/>
                <w:color w:val="434343"/>
                <w:sz w:val="18"/>
                <w:szCs w:val="18"/>
              </w:rPr>
              <w:t xml:space="preserve"> </w:t>
            </w:r>
            <w:r w:rsidRPr="009C5F0A">
              <w:rPr>
                <w:rFonts w:ascii="Noto Sans" w:eastAsia="Noto Sans" w:hAnsi="Noto Sans" w:cs="Noto Sans"/>
                <w:bCs/>
                <w:color w:val="434343"/>
                <w:sz w:val="18"/>
                <w:szCs w:val="18"/>
              </w:rPr>
              <w:t>(</w:t>
            </w:r>
            <w:r>
              <w:rPr>
                <w:rFonts w:ascii="Noto Sans" w:eastAsia="Noto Sans" w:hAnsi="Noto Sans" w:cs="Noto Sans"/>
                <w:bCs/>
                <w:color w:val="434343"/>
                <w:sz w:val="18"/>
                <w:szCs w:val="18"/>
              </w:rPr>
              <w:t>section “</w:t>
            </w:r>
            <w:r w:rsidRPr="00FB373C">
              <w:rPr>
                <w:rFonts w:ascii="Noto Sans" w:eastAsia="Noto Sans" w:hAnsi="Noto Sans" w:cs="Noto Sans"/>
                <w:bCs/>
                <w:color w:val="434343"/>
                <w:sz w:val="18"/>
                <w:szCs w:val="18"/>
              </w:rPr>
              <w:t>Statistical analysis of clinical data”)</w:t>
            </w:r>
          </w:p>
          <w:p w14:paraId="2056814C" w14:textId="5F85C483" w:rsidR="00F102CC" w:rsidRPr="009C5F0A" w:rsidRDefault="00F102CC">
            <w:pPr>
              <w:rPr>
                <w:rFonts w:ascii="Noto Sans" w:eastAsia="Noto Sans" w:hAnsi="Noto Sans" w:cs="Noto Sans"/>
                <w:bCs/>
                <w:i/>
                <w:i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F65A941"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81807E" w:rsidR="00F102CC" w:rsidRPr="003D5AF6" w:rsidRDefault="005001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7CC219F" w:rsidR="00F102CC" w:rsidRPr="009C5F0A" w:rsidRDefault="009C5F0A" w:rsidP="009C5F0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w:t>
            </w:r>
            <w:r w:rsidR="00C92DFD">
              <w:rPr>
                <w:rFonts w:ascii="Noto Sans" w:eastAsia="Noto Sans" w:hAnsi="Noto Sans" w:cs="Noto Sans"/>
                <w:b/>
                <w:color w:val="434343"/>
                <w:sz w:val="18"/>
                <w:szCs w:val="18"/>
              </w:rPr>
              <w:t>Appendix 1</w:t>
            </w:r>
            <w:r>
              <w:rPr>
                <w:rFonts w:ascii="Noto Sans" w:eastAsia="Noto Sans" w:hAnsi="Noto Sans" w:cs="Noto Sans"/>
                <w:bCs/>
                <w:color w:val="434343"/>
                <w:sz w:val="18"/>
                <w:szCs w:val="18"/>
              </w:rPr>
              <w:t xml:space="preserve"> (</w:t>
            </w:r>
            <w:r w:rsidRPr="009C5F0A">
              <w:rPr>
                <w:rFonts w:ascii="Noto Sans" w:eastAsia="Noto Sans" w:hAnsi="Noto Sans" w:cs="Noto Sans"/>
                <w:bCs/>
                <w:color w:val="434343"/>
                <w:sz w:val="18"/>
                <w:szCs w:val="18"/>
              </w:rPr>
              <w:t>section</w:t>
            </w:r>
            <w:r>
              <w:rPr>
                <w:rFonts w:ascii="Noto Sans" w:eastAsia="Noto Sans" w:hAnsi="Noto Sans" w:cs="Noto Sans"/>
                <w:bCs/>
                <w:color w:val="434343"/>
                <w:sz w:val="18"/>
                <w:szCs w:val="18"/>
              </w:rPr>
              <w:t>s</w:t>
            </w:r>
            <w:r w:rsidRPr="009C5F0A">
              <w:rPr>
                <w:rFonts w:ascii="Noto Sans" w:eastAsia="Noto Sans" w:hAnsi="Noto Sans" w:cs="Noto Sans"/>
                <w:bCs/>
                <w:color w:val="434343"/>
                <w:sz w:val="18"/>
                <w:szCs w:val="18"/>
              </w:rPr>
              <w:t xml:space="preserve"> “Orthotopic murine PDAC model generation”, “Flow cytometry”, </w:t>
            </w:r>
            <w:r>
              <w:rPr>
                <w:rFonts w:ascii="Noto Sans" w:eastAsia="Noto Sans" w:hAnsi="Noto Sans" w:cs="Noto Sans"/>
                <w:bCs/>
                <w:color w:val="434343"/>
                <w:sz w:val="18"/>
                <w:szCs w:val="18"/>
              </w:rPr>
              <w:t>“</w:t>
            </w:r>
            <w:r w:rsidRPr="009C5F0A">
              <w:rPr>
                <w:rFonts w:ascii="Noto Sans" w:eastAsia="Noto Sans" w:hAnsi="Noto Sans" w:cs="Noto Sans"/>
                <w:bCs/>
                <w:color w:val="434343"/>
                <w:sz w:val="18"/>
                <w:szCs w:val="18"/>
              </w:rPr>
              <w:t>Ex vivo cancer-associated fibroblast (CAF)-neutrophil co-culture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B2A175A" w:rsidR="00F102CC" w:rsidRPr="003D5AF6" w:rsidRDefault="009C5F0A" w:rsidP="009C5F0A">
            <w:pPr>
              <w:rPr>
                <w:rFonts w:ascii="Noto Sans" w:eastAsia="Noto Sans" w:hAnsi="Noto Sans" w:cs="Noto Sans"/>
                <w:bCs/>
                <w:color w:val="434343"/>
                <w:sz w:val="18"/>
                <w:szCs w:val="18"/>
              </w:rPr>
            </w:pPr>
            <w:r>
              <w:rPr>
                <w:rFonts w:ascii="Noto Sans" w:eastAsia="Noto Sans" w:hAnsi="Noto Sans" w:cs="Noto Sans"/>
                <w:b/>
                <w:color w:val="434343"/>
                <w:sz w:val="18"/>
                <w:szCs w:val="18"/>
              </w:rPr>
              <w:t>-</w:t>
            </w:r>
            <w:r w:rsidRPr="009C5F0A">
              <w:rPr>
                <w:rFonts w:ascii="Noto Sans" w:eastAsia="Noto Sans" w:hAnsi="Noto Sans" w:cs="Noto Sans"/>
                <w:b/>
                <w:color w:val="434343"/>
                <w:sz w:val="18"/>
                <w:szCs w:val="18"/>
              </w:rPr>
              <w:t>Methods</w:t>
            </w:r>
            <w:r>
              <w:rPr>
                <w:rFonts w:ascii="Noto Sans" w:eastAsia="Noto Sans" w:hAnsi="Noto Sans" w:cs="Noto Sans"/>
                <w:bCs/>
                <w:color w:val="434343"/>
                <w:sz w:val="18"/>
                <w:szCs w:val="18"/>
              </w:rPr>
              <w:t xml:space="preserve"> (</w:t>
            </w:r>
            <w:r w:rsidRPr="009C5F0A">
              <w:rPr>
                <w:rFonts w:ascii="Noto Sans" w:eastAsia="Noto Sans" w:hAnsi="Noto Sans" w:cs="Noto Sans"/>
                <w:bCs/>
                <w:color w:val="434343"/>
                <w:sz w:val="18"/>
                <w:szCs w:val="18"/>
              </w:rPr>
              <w:t xml:space="preserve">sections “in vivo experiments” and </w:t>
            </w:r>
            <w:r w:rsidR="00FB373C">
              <w:rPr>
                <w:rFonts w:ascii="Noto Sans" w:eastAsia="Noto Sans" w:hAnsi="Noto Sans" w:cs="Noto Sans"/>
                <w:bCs/>
                <w:color w:val="434343"/>
                <w:sz w:val="18"/>
                <w:szCs w:val="18"/>
              </w:rPr>
              <w:t>“</w:t>
            </w:r>
            <w:r w:rsidRPr="009C5F0A">
              <w:rPr>
                <w:rFonts w:ascii="Noto Sans" w:eastAsia="Noto Sans" w:hAnsi="Noto Sans" w:cs="Noto Sans"/>
                <w:bCs/>
                <w:color w:val="434343"/>
                <w:sz w:val="18"/>
                <w:szCs w:val="18"/>
              </w:rPr>
              <w:t>In vivo experimental design</w:t>
            </w:r>
            <w:r w:rsidR="00FB373C">
              <w:rPr>
                <w:rFonts w:ascii="Noto Sans" w:eastAsia="Noto Sans" w:hAnsi="Noto Sans" w:cs="Noto Sans"/>
                <w:bCs/>
                <w:color w:val="434343"/>
                <w:sz w:val="18"/>
                <w:szCs w:val="18"/>
              </w:rPr>
              <w:t>”</w:t>
            </w:r>
            <w:r w:rsidRPr="009C5F0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A70BF78" w:rsidR="00F102CC" w:rsidRPr="003D5AF6" w:rsidRDefault="009C5F0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w:t>
            </w:r>
            <w:r w:rsidRPr="009C5F0A">
              <w:rPr>
                <w:rFonts w:ascii="Noto Sans" w:eastAsia="Noto Sans" w:hAnsi="Noto Sans" w:cs="Noto Sans"/>
                <w:b/>
                <w:color w:val="434343"/>
                <w:sz w:val="18"/>
                <w:szCs w:val="18"/>
              </w:rPr>
              <w:t>Methods</w:t>
            </w:r>
            <w:r>
              <w:rPr>
                <w:rFonts w:ascii="Noto Sans" w:eastAsia="Noto Sans" w:hAnsi="Noto Sans" w:cs="Noto Sans"/>
                <w:bCs/>
                <w:color w:val="434343"/>
                <w:sz w:val="18"/>
                <w:szCs w:val="18"/>
              </w:rPr>
              <w:t xml:space="preserve"> (</w:t>
            </w:r>
            <w:r w:rsidRPr="009C5F0A">
              <w:rPr>
                <w:rFonts w:ascii="Noto Sans" w:eastAsia="Noto Sans" w:hAnsi="Noto Sans" w:cs="Noto Sans"/>
                <w:bCs/>
                <w:color w:val="434343"/>
                <w:sz w:val="18"/>
                <w:szCs w:val="18"/>
              </w:rPr>
              <w:t xml:space="preserve">sections “in vivo experiments” and </w:t>
            </w:r>
            <w:r>
              <w:rPr>
                <w:rFonts w:ascii="Noto Sans" w:eastAsia="Noto Sans" w:hAnsi="Noto Sans" w:cs="Noto Sans"/>
                <w:bCs/>
                <w:color w:val="434343"/>
                <w:sz w:val="18"/>
                <w:szCs w:val="18"/>
              </w:rPr>
              <w:t>“</w:t>
            </w:r>
            <w:r w:rsidRPr="009C5F0A">
              <w:rPr>
                <w:rFonts w:ascii="Noto Sans" w:eastAsia="Noto Sans" w:hAnsi="Noto Sans" w:cs="Noto Sans"/>
                <w:bCs/>
                <w:color w:val="434343"/>
                <w:sz w:val="18"/>
                <w:szCs w:val="18"/>
              </w:rPr>
              <w:t>In vivo experimental design</w:t>
            </w:r>
            <w:r>
              <w:rPr>
                <w:rFonts w:ascii="Noto Sans" w:eastAsia="Noto Sans" w:hAnsi="Noto Sans" w:cs="Noto Sans"/>
                <w:bCs/>
                <w:color w:val="434343"/>
                <w:sz w:val="18"/>
                <w:szCs w:val="18"/>
              </w:rPr>
              <w:t>”</w:t>
            </w:r>
            <w:r w:rsidRPr="009C5F0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2C08927" w:rsidR="00F102CC" w:rsidRPr="003D5AF6" w:rsidRDefault="009C5F0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w:t>
            </w:r>
            <w:r w:rsidRPr="009C5F0A">
              <w:rPr>
                <w:rFonts w:ascii="Noto Sans" w:eastAsia="Noto Sans" w:hAnsi="Noto Sans" w:cs="Noto Sans"/>
                <w:b/>
                <w:color w:val="434343"/>
                <w:sz w:val="18"/>
                <w:szCs w:val="18"/>
              </w:rPr>
              <w:t>Methods</w:t>
            </w:r>
            <w:r>
              <w:rPr>
                <w:rFonts w:ascii="Noto Sans" w:eastAsia="Noto Sans" w:hAnsi="Noto Sans" w:cs="Noto Sans"/>
                <w:bCs/>
                <w:color w:val="434343"/>
                <w:sz w:val="18"/>
                <w:szCs w:val="18"/>
              </w:rPr>
              <w:t xml:space="preserve"> (</w:t>
            </w:r>
            <w:r w:rsidRPr="009C5F0A">
              <w:rPr>
                <w:rFonts w:ascii="Noto Sans" w:eastAsia="Noto Sans" w:hAnsi="Noto Sans" w:cs="Noto Sans"/>
                <w:bCs/>
                <w:color w:val="434343"/>
                <w:sz w:val="18"/>
                <w:szCs w:val="18"/>
              </w:rPr>
              <w:t xml:space="preserve">section </w:t>
            </w:r>
            <w:r>
              <w:rPr>
                <w:rFonts w:ascii="Noto Sans" w:eastAsia="Noto Sans" w:hAnsi="Noto Sans" w:cs="Noto Sans"/>
                <w:bCs/>
                <w:color w:val="434343"/>
                <w:sz w:val="18"/>
                <w:szCs w:val="18"/>
              </w:rPr>
              <w:t>“</w:t>
            </w:r>
            <w:r w:rsidRPr="009C5F0A">
              <w:rPr>
                <w:rFonts w:ascii="Noto Sans" w:eastAsia="Noto Sans" w:hAnsi="Noto Sans" w:cs="Noto Sans"/>
                <w:bCs/>
                <w:color w:val="434343"/>
                <w:sz w:val="18"/>
                <w:szCs w:val="18"/>
              </w:rPr>
              <w:t>In vivo experimental design</w:t>
            </w:r>
            <w:r>
              <w:rPr>
                <w:rFonts w:ascii="Noto Sans" w:eastAsia="Noto Sans" w:hAnsi="Noto Sans" w:cs="Noto Sans"/>
                <w:bCs/>
                <w:color w:val="434343"/>
                <w:sz w:val="18"/>
                <w:szCs w:val="18"/>
              </w:rPr>
              <w:t>”</w:t>
            </w:r>
            <w:r w:rsidRPr="009C5F0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F63200"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F5C069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4808D5" w:rsidR="00F102CC" w:rsidRPr="003D5AF6" w:rsidRDefault="009C5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373BD7" w14:textId="422429CD" w:rsidR="009C5F0A" w:rsidRDefault="009C5F0A" w:rsidP="009C5F0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w:t>
            </w:r>
            <w:r w:rsidR="00C92DFD">
              <w:rPr>
                <w:rFonts w:ascii="Noto Sans" w:eastAsia="Noto Sans" w:hAnsi="Noto Sans" w:cs="Noto Sans"/>
                <w:b/>
                <w:color w:val="434343"/>
                <w:sz w:val="18"/>
                <w:szCs w:val="18"/>
              </w:rPr>
              <w:t>Appendix 1</w:t>
            </w:r>
            <w:r>
              <w:rPr>
                <w:rFonts w:ascii="Noto Sans" w:eastAsia="Noto Sans" w:hAnsi="Noto Sans" w:cs="Noto Sans"/>
                <w:bCs/>
                <w:color w:val="434343"/>
                <w:sz w:val="18"/>
                <w:szCs w:val="18"/>
              </w:rPr>
              <w:t xml:space="preserve"> (</w:t>
            </w:r>
            <w:r w:rsidRPr="009C5F0A">
              <w:rPr>
                <w:rFonts w:ascii="Noto Sans" w:eastAsia="Noto Sans" w:hAnsi="Noto Sans" w:cs="Noto Sans"/>
                <w:bCs/>
                <w:color w:val="434343"/>
                <w:sz w:val="18"/>
                <w:szCs w:val="18"/>
              </w:rPr>
              <w:t>sections “Ex vivo cancer-associated fibroblast (CAF)-neutrophil co-culture experiments”, “Enzyme-linked immunosorbent assay (ELISA) and multiplex cytokine array”)</w:t>
            </w:r>
          </w:p>
          <w:p w14:paraId="3DE6E0DA" w14:textId="6779555F" w:rsidR="001F7156" w:rsidRPr="009C5F0A" w:rsidRDefault="001F7156" w:rsidP="001F7156">
            <w:pPr>
              <w:spacing w:line="225" w:lineRule="auto"/>
              <w:rPr>
                <w:rFonts w:ascii="Noto Sans" w:eastAsia="Noto Sans" w:hAnsi="Noto Sans" w:cs="Noto Sans"/>
                <w:b/>
                <w:color w:val="434343"/>
                <w:sz w:val="18"/>
                <w:szCs w:val="18"/>
              </w:rPr>
            </w:pPr>
            <w:r w:rsidRPr="009C5F0A">
              <w:rPr>
                <w:rFonts w:ascii="Noto Sans" w:eastAsia="Noto Sans" w:hAnsi="Noto Sans" w:cs="Noto Sans"/>
                <w:b/>
                <w:color w:val="434343"/>
                <w:sz w:val="18"/>
                <w:szCs w:val="18"/>
              </w:rPr>
              <w:t xml:space="preserve">-Figure </w:t>
            </w:r>
            <w:r>
              <w:rPr>
                <w:rFonts w:ascii="Noto Sans" w:eastAsia="Noto Sans" w:hAnsi="Noto Sans" w:cs="Noto Sans"/>
                <w:b/>
                <w:color w:val="434343"/>
                <w:sz w:val="18"/>
                <w:szCs w:val="18"/>
              </w:rPr>
              <w:t xml:space="preserve">2 </w:t>
            </w:r>
            <w:r w:rsidRPr="009C5F0A">
              <w:rPr>
                <w:rFonts w:ascii="Noto Sans" w:eastAsia="Noto Sans" w:hAnsi="Noto Sans" w:cs="Noto Sans"/>
                <w:b/>
                <w:color w:val="434343"/>
                <w:sz w:val="18"/>
                <w:szCs w:val="18"/>
              </w:rPr>
              <w:t xml:space="preserve">legend </w:t>
            </w:r>
          </w:p>
          <w:p w14:paraId="5D4CEDB9" w14:textId="0645CA8B" w:rsidR="001F7156" w:rsidRPr="009C5F0A" w:rsidRDefault="001F7156" w:rsidP="001F7156">
            <w:pPr>
              <w:spacing w:line="225" w:lineRule="auto"/>
              <w:rPr>
                <w:rFonts w:ascii="Noto Sans" w:eastAsia="Noto Sans" w:hAnsi="Noto Sans" w:cs="Noto Sans"/>
                <w:b/>
                <w:color w:val="434343"/>
                <w:sz w:val="18"/>
                <w:szCs w:val="18"/>
              </w:rPr>
            </w:pPr>
            <w:r w:rsidRPr="009C5F0A">
              <w:rPr>
                <w:rFonts w:ascii="Noto Sans" w:eastAsia="Noto Sans" w:hAnsi="Noto Sans" w:cs="Noto Sans"/>
                <w:b/>
                <w:color w:val="434343"/>
                <w:sz w:val="18"/>
                <w:szCs w:val="18"/>
              </w:rPr>
              <w:t xml:space="preserve">-Figure </w:t>
            </w:r>
            <w:r>
              <w:rPr>
                <w:rFonts w:ascii="Noto Sans" w:eastAsia="Noto Sans" w:hAnsi="Noto Sans" w:cs="Noto Sans"/>
                <w:b/>
                <w:color w:val="434343"/>
                <w:sz w:val="18"/>
                <w:szCs w:val="18"/>
              </w:rPr>
              <w:t xml:space="preserve">3 </w:t>
            </w:r>
            <w:r w:rsidRPr="009C5F0A">
              <w:rPr>
                <w:rFonts w:ascii="Noto Sans" w:eastAsia="Noto Sans" w:hAnsi="Noto Sans" w:cs="Noto Sans"/>
                <w:b/>
                <w:color w:val="434343"/>
                <w:sz w:val="18"/>
                <w:szCs w:val="18"/>
              </w:rPr>
              <w:t xml:space="preserve">legend </w:t>
            </w:r>
          </w:p>
          <w:p w14:paraId="768CE0A6" w14:textId="596C6461" w:rsidR="009C5F0A" w:rsidRPr="009C5F0A" w:rsidRDefault="001F7156" w:rsidP="001F7156">
            <w:pPr>
              <w:spacing w:line="225" w:lineRule="auto"/>
              <w:rPr>
                <w:rFonts w:ascii="Noto Sans" w:eastAsia="Noto Sans" w:hAnsi="Noto Sans" w:cs="Noto Sans"/>
                <w:bCs/>
                <w:i/>
                <w:iCs/>
                <w:color w:val="434343"/>
                <w:sz w:val="18"/>
                <w:szCs w:val="18"/>
              </w:rPr>
            </w:pPr>
            <w:r w:rsidRPr="009C5F0A">
              <w:rPr>
                <w:rFonts w:ascii="Noto Sans" w:eastAsia="Noto Sans" w:hAnsi="Noto Sans" w:cs="Noto Sans"/>
                <w:b/>
                <w:color w:val="434343"/>
                <w:sz w:val="18"/>
                <w:szCs w:val="18"/>
              </w:rPr>
              <w:t xml:space="preserve">-Figure </w:t>
            </w:r>
            <w:r w:rsidR="00FC6985">
              <w:rPr>
                <w:rFonts w:ascii="Noto Sans" w:eastAsia="Noto Sans" w:hAnsi="Noto Sans" w:cs="Noto Sans"/>
                <w:b/>
                <w:color w:val="434343"/>
                <w:sz w:val="18"/>
                <w:szCs w:val="18"/>
              </w:rPr>
              <w:t>5</w:t>
            </w:r>
            <w:r>
              <w:rPr>
                <w:rFonts w:ascii="Noto Sans" w:eastAsia="Noto Sans" w:hAnsi="Noto Sans" w:cs="Noto Sans"/>
                <w:b/>
                <w:color w:val="434343"/>
                <w:sz w:val="18"/>
                <w:szCs w:val="18"/>
              </w:rPr>
              <w:t xml:space="preserve"> </w:t>
            </w:r>
            <w:r w:rsidRPr="009C5F0A">
              <w:rPr>
                <w:rFonts w:ascii="Noto Sans" w:eastAsia="Noto Sans" w:hAnsi="Noto Sans" w:cs="Noto Sans"/>
                <w:b/>
                <w:color w:val="434343"/>
                <w:sz w:val="18"/>
                <w:szCs w:val="18"/>
              </w:rPr>
              <w:t xml:space="preserve">legend </w:t>
            </w:r>
          </w:p>
          <w:p w14:paraId="461E5F78" w14:textId="0C0904CB" w:rsidR="009C5F0A" w:rsidRDefault="009C5F0A" w:rsidP="009C5F0A">
            <w:pPr>
              <w:spacing w:line="225" w:lineRule="auto"/>
              <w:rPr>
                <w:rFonts w:ascii="Noto Sans" w:eastAsia="Noto Sans" w:hAnsi="Noto Sans" w:cs="Noto Sans"/>
                <w:bCs/>
                <w:i/>
                <w:iCs/>
                <w:color w:val="434343"/>
                <w:sz w:val="18"/>
                <w:szCs w:val="18"/>
              </w:rPr>
            </w:pPr>
            <w:r>
              <w:rPr>
                <w:rFonts w:ascii="Noto Sans" w:eastAsia="Noto Sans" w:hAnsi="Noto Sans" w:cs="Noto Sans"/>
                <w:bCs/>
                <w:i/>
                <w:iCs/>
                <w:color w:val="434343"/>
                <w:sz w:val="18"/>
                <w:szCs w:val="18"/>
              </w:rPr>
              <w:t>-</w:t>
            </w:r>
            <w:r w:rsidR="00C92DFD">
              <w:rPr>
                <w:rFonts w:ascii="Noto Sans" w:eastAsia="Noto Sans" w:hAnsi="Noto Sans" w:cs="Noto Sans"/>
                <w:b/>
                <w:color w:val="434343"/>
                <w:sz w:val="18"/>
                <w:szCs w:val="18"/>
              </w:rPr>
              <w:t>Appendix 3-F</w:t>
            </w:r>
            <w:r w:rsidRPr="009C5F0A">
              <w:rPr>
                <w:rFonts w:ascii="Noto Sans" w:eastAsia="Noto Sans" w:hAnsi="Noto Sans" w:cs="Noto Sans"/>
                <w:b/>
                <w:color w:val="434343"/>
                <w:sz w:val="18"/>
                <w:szCs w:val="18"/>
              </w:rPr>
              <w:t xml:space="preserve">igure </w:t>
            </w:r>
            <w:r w:rsidR="001F7156">
              <w:rPr>
                <w:rFonts w:ascii="Noto Sans" w:eastAsia="Noto Sans" w:hAnsi="Noto Sans" w:cs="Noto Sans"/>
                <w:b/>
                <w:color w:val="434343"/>
                <w:sz w:val="18"/>
                <w:szCs w:val="18"/>
              </w:rPr>
              <w:t xml:space="preserve">3 </w:t>
            </w:r>
            <w:r w:rsidRPr="009C5F0A">
              <w:rPr>
                <w:rFonts w:ascii="Noto Sans" w:eastAsia="Noto Sans" w:hAnsi="Noto Sans" w:cs="Noto Sans"/>
                <w:b/>
                <w:color w:val="434343"/>
                <w:sz w:val="18"/>
                <w:szCs w:val="18"/>
              </w:rPr>
              <w:t>legend</w:t>
            </w:r>
          </w:p>
          <w:p w14:paraId="15965845" w14:textId="770EDE1D" w:rsidR="009C5F0A" w:rsidRPr="009C5F0A" w:rsidRDefault="009C5F0A" w:rsidP="009C5F0A">
            <w:pPr>
              <w:spacing w:line="225" w:lineRule="auto"/>
              <w:rPr>
                <w:rFonts w:ascii="Noto Sans" w:eastAsia="Noto Sans" w:hAnsi="Noto Sans" w:cs="Noto Sans"/>
                <w:b/>
                <w:color w:val="434343"/>
                <w:sz w:val="18"/>
                <w:szCs w:val="18"/>
              </w:rPr>
            </w:pPr>
            <w:r w:rsidRPr="009C5F0A">
              <w:rPr>
                <w:rFonts w:ascii="Noto Sans" w:eastAsia="Noto Sans" w:hAnsi="Noto Sans" w:cs="Noto Sans"/>
                <w:b/>
                <w:color w:val="434343"/>
                <w:sz w:val="18"/>
                <w:szCs w:val="18"/>
              </w:rPr>
              <w:t>-</w:t>
            </w:r>
            <w:r w:rsidR="00C92DFD">
              <w:t xml:space="preserve"> </w:t>
            </w:r>
            <w:r w:rsidR="00C92DFD" w:rsidRPr="00C92DFD">
              <w:rPr>
                <w:rFonts w:ascii="Noto Sans" w:eastAsia="Noto Sans" w:hAnsi="Noto Sans" w:cs="Noto Sans"/>
                <w:b/>
                <w:color w:val="434343"/>
                <w:sz w:val="18"/>
                <w:szCs w:val="18"/>
              </w:rPr>
              <w:t xml:space="preserve">Appendix 3-Figure </w:t>
            </w:r>
            <w:r w:rsidR="00C92DFD">
              <w:rPr>
                <w:rFonts w:ascii="Noto Sans" w:eastAsia="Noto Sans" w:hAnsi="Noto Sans" w:cs="Noto Sans"/>
                <w:b/>
                <w:color w:val="434343"/>
                <w:sz w:val="18"/>
                <w:szCs w:val="18"/>
              </w:rPr>
              <w:t xml:space="preserve">6 </w:t>
            </w:r>
            <w:r w:rsidRPr="009C5F0A">
              <w:rPr>
                <w:rFonts w:ascii="Noto Sans" w:eastAsia="Noto Sans" w:hAnsi="Noto Sans" w:cs="Noto Sans"/>
                <w:b/>
                <w:color w:val="434343"/>
                <w:sz w:val="18"/>
                <w:szCs w:val="18"/>
              </w:rPr>
              <w:t>legend</w:t>
            </w:r>
          </w:p>
          <w:p w14:paraId="6F0CFE7C" w14:textId="7A0C1DF9" w:rsidR="009C5F0A" w:rsidRPr="003D5AF6" w:rsidRDefault="009C5F0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9C5F0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C5F0A" w:rsidRDefault="009C5F0A" w:rsidP="009C5F0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125D22" w14:textId="36235628" w:rsidR="009C5F0A" w:rsidRDefault="009C5F0A" w:rsidP="009C5F0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w:t>
            </w:r>
            <w:r w:rsidR="00C92DFD">
              <w:rPr>
                <w:rFonts w:ascii="Noto Sans" w:eastAsia="Noto Sans" w:hAnsi="Noto Sans" w:cs="Noto Sans"/>
                <w:b/>
                <w:color w:val="434343"/>
                <w:sz w:val="18"/>
                <w:szCs w:val="18"/>
              </w:rPr>
              <w:t>Appendix 1</w:t>
            </w:r>
            <w:r>
              <w:rPr>
                <w:rFonts w:ascii="Noto Sans" w:eastAsia="Noto Sans" w:hAnsi="Noto Sans" w:cs="Noto Sans"/>
                <w:bCs/>
                <w:color w:val="434343"/>
                <w:sz w:val="18"/>
                <w:szCs w:val="18"/>
              </w:rPr>
              <w:t xml:space="preserve"> (</w:t>
            </w:r>
            <w:r w:rsidRPr="009C5F0A">
              <w:rPr>
                <w:rFonts w:ascii="Noto Sans" w:eastAsia="Noto Sans" w:hAnsi="Noto Sans" w:cs="Noto Sans"/>
                <w:bCs/>
                <w:color w:val="434343"/>
                <w:sz w:val="18"/>
                <w:szCs w:val="18"/>
              </w:rPr>
              <w:t>sections “Ex vivo cancer-associated fibroblast (CAF)-neutrophil co-culture experiments”, “Enzyme-linked immunosorbent assay (ELISA) and multiplex cytokine array”)</w:t>
            </w:r>
          </w:p>
          <w:p w14:paraId="4332E88E" w14:textId="77777777" w:rsidR="001F7156" w:rsidRPr="009C5F0A" w:rsidRDefault="001F7156" w:rsidP="001F7156">
            <w:pPr>
              <w:spacing w:line="225" w:lineRule="auto"/>
              <w:rPr>
                <w:rFonts w:ascii="Noto Sans" w:eastAsia="Noto Sans" w:hAnsi="Noto Sans" w:cs="Noto Sans"/>
                <w:b/>
                <w:color w:val="434343"/>
                <w:sz w:val="18"/>
                <w:szCs w:val="18"/>
              </w:rPr>
            </w:pPr>
            <w:r w:rsidRPr="009C5F0A">
              <w:rPr>
                <w:rFonts w:ascii="Noto Sans" w:eastAsia="Noto Sans" w:hAnsi="Noto Sans" w:cs="Noto Sans"/>
                <w:b/>
                <w:color w:val="434343"/>
                <w:sz w:val="18"/>
                <w:szCs w:val="18"/>
              </w:rPr>
              <w:lastRenderedPageBreak/>
              <w:t xml:space="preserve">-Figure </w:t>
            </w:r>
            <w:r>
              <w:rPr>
                <w:rFonts w:ascii="Noto Sans" w:eastAsia="Noto Sans" w:hAnsi="Noto Sans" w:cs="Noto Sans"/>
                <w:b/>
                <w:color w:val="434343"/>
                <w:sz w:val="18"/>
                <w:szCs w:val="18"/>
              </w:rPr>
              <w:t xml:space="preserve">2 </w:t>
            </w:r>
            <w:r w:rsidRPr="009C5F0A">
              <w:rPr>
                <w:rFonts w:ascii="Noto Sans" w:eastAsia="Noto Sans" w:hAnsi="Noto Sans" w:cs="Noto Sans"/>
                <w:b/>
                <w:color w:val="434343"/>
                <w:sz w:val="18"/>
                <w:szCs w:val="18"/>
              </w:rPr>
              <w:t xml:space="preserve">legend </w:t>
            </w:r>
          </w:p>
          <w:p w14:paraId="66898DC6" w14:textId="77777777" w:rsidR="00FC6985" w:rsidRDefault="001F7156" w:rsidP="001F7156">
            <w:pPr>
              <w:spacing w:line="225" w:lineRule="auto"/>
              <w:rPr>
                <w:rFonts w:ascii="Noto Sans" w:eastAsia="Noto Sans" w:hAnsi="Noto Sans" w:cs="Noto Sans"/>
                <w:b/>
                <w:color w:val="434343"/>
                <w:sz w:val="18"/>
                <w:szCs w:val="18"/>
              </w:rPr>
            </w:pPr>
            <w:r w:rsidRPr="009C5F0A">
              <w:rPr>
                <w:rFonts w:ascii="Noto Sans" w:eastAsia="Noto Sans" w:hAnsi="Noto Sans" w:cs="Noto Sans"/>
                <w:b/>
                <w:color w:val="434343"/>
                <w:sz w:val="18"/>
                <w:szCs w:val="18"/>
              </w:rPr>
              <w:t xml:space="preserve">-Figure </w:t>
            </w:r>
            <w:r>
              <w:rPr>
                <w:rFonts w:ascii="Noto Sans" w:eastAsia="Noto Sans" w:hAnsi="Noto Sans" w:cs="Noto Sans"/>
                <w:b/>
                <w:color w:val="434343"/>
                <w:sz w:val="18"/>
                <w:szCs w:val="18"/>
              </w:rPr>
              <w:t xml:space="preserve">3 </w:t>
            </w:r>
            <w:r w:rsidRPr="009C5F0A">
              <w:rPr>
                <w:rFonts w:ascii="Noto Sans" w:eastAsia="Noto Sans" w:hAnsi="Noto Sans" w:cs="Noto Sans"/>
                <w:b/>
                <w:color w:val="434343"/>
                <w:sz w:val="18"/>
                <w:szCs w:val="18"/>
              </w:rPr>
              <w:t>legend</w:t>
            </w:r>
          </w:p>
          <w:p w14:paraId="131065AE" w14:textId="1A2BFD52" w:rsidR="001F7156" w:rsidRPr="009C5F0A" w:rsidRDefault="00FC6985" w:rsidP="001F71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-Figure 4 legend</w:t>
            </w:r>
            <w:r w:rsidR="001F7156" w:rsidRPr="009C5F0A">
              <w:rPr>
                <w:rFonts w:ascii="Noto Sans" w:eastAsia="Noto Sans" w:hAnsi="Noto Sans" w:cs="Noto Sans"/>
                <w:b/>
                <w:color w:val="434343"/>
                <w:sz w:val="18"/>
                <w:szCs w:val="18"/>
              </w:rPr>
              <w:t xml:space="preserve"> </w:t>
            </w:r>
          </w:p>
          <w:p w14:paraId="771992BC" w14:textId="5C920CB6" w:rsidR="001F7156" w:rsidRPr="009C5F0A" w:rsidRDefault="001F7156" w:rsidP="001F7156">
            <w:pPr>
              <w:spacing w:line="225" w:lineRule="auto"/>
              <w:rPr>
                <w:rFonts w:ascii="Noto Sans" w:eastAsia="Noto Sans" w:hAnsi="Noto Sans" w:cs="Noto Sans"/>
                <w:bCs/>
                <w:i/>
                <w:iCs/>
                <w:color w:val="434343"/>
                <w:sz w:val="18"/>
                <w:szCs w:val="18"/>
              </w:rPr>
            </w:pPr>
            <w:r w:rsidRPr="009C5F0A">
              <w:rPr>
                <w:rFonts w:ascii="Noto Sans" w:eastAsia="Noto Sans" w:hAnsi="Noto Sans" w:cs="Noto Sans"/>
                <w:b/>
                <w:color w:val="434343"/>
                <w:sz w:val="18"/>
                <w:szCs w:val="18"/>
              </w:rPr>
              <w:t xml:space="preserve">-Figure </w:t>
            </w:r>
            <w:r w:rsidR="00FC6985">
              <w:rPr>
                <w:rFonts w:ascii="Noto Sans" w:eastAsia="Noto Sans" w:hAnsi="Noto Sans" w:cs="Noto Sans"/>
                <w:b/>
                <w:color w:val="434343"/>
                <w:sz w:val="18"/>
                <w:szCs w:val="18"/>
              </w:rPr>
              <w:t>5</w:t>
            </w:r>
            <w:r>
              <w:rPr>
                <w:rFonts w:ascii="Noto Sans" w:eastAsia="Noto Sans" w:hAnsi="Noto Sans" w:cs="Noto Sans"/>
                <w:b/>
                <w:color w:val="434343"/>
                <w:sz w:val="18"/>
                <w:szCs w:val="18"/>
              </w:rPr>
              <w:t xml:space="preserve"> </w:t>
            </w:r>
            <w:r w:rsidRPr="009C5F0A">
              <w:rPr>
                <w:rFonts w:ascii="Noto Sans" w:eastAsia="Noto Sans" w:hAnsi="Noto Sans" w:cs="Noto Sans"/>
                <w:b/>
                <w:color w:val="434343"/>
                <w:sz w:val="18"/>
                <w:szCs w:val="18"/>
              </w:rPr>
              <w:t xml:space="preserve">legend </w:t>
            </w:r>
          </w:p>
          <w:p w14:paraId="6CE82DD6" w14:textId="77777777" w:rsidR="00C92DFD" w:rsidRPr="00C92DFD" w:rsidRDefault="00C92DFD" w:rsidP="00C92DFD">
            <w:pPr>
              <w:spacing w:line="225" w:lineRule="auto"/>
              <w:rPr>
                <w:rFonts w:ascii="Noto Sans" w:eastAsia="Noto Sans" w:hAnsi="Noto Sans" w:cs="Noto Sans"/>
                <w:b/>
                <w:color w:val="434343"/>
                <w:sz w:val="18"/>
                <w:szCs w:val="18"/>
              </w:rPr>
            </w:pPr>
            <w:r w:rsidRPr="00C92DFD">
              <w:rPr>
                <w:rFonts w:ascii="Noto Sans" w:eastAsia="Noto Sans" w:hAnsi="Noto Sans" w:cs="Noto Sans"/>
                <w:b/>
                <w:color w:val="434343"/>
                <w:sz w:val="18"/>
                <w:szCs w:val="18"/>
              </w:rPr>
              <w:t>-Appendix 3-Figure 3 legend</w:t>
            </w:r>
          </w:p>
          <w:p w14:paraId="75F3E35E" w14:textId="77777777" w:rsidR="009C5F0A" w:rsidRDefault="00C92DFD" w:rsidP="00C92DFD">
            <w:pPr>
              <w:spacing w:line="225" w:lineRule="auto"/>
              <w:rPr>
                <w:rFonts w:ascii="Noto Sans" w:eastAsia="Noto Sans" w:hAnsi="Noto Sans" w:cs="Noto Sans"/>
                <w:b/>
                <w:color w:val="434343"/>
                <w:sz w:val="18"/>
                <w:szCs w:val="18"/>
              </w:rPr>
            </w:pPr>
            <w:r w:rsidRPr="00C92DFD">
              <w:rPr>
                <w:rFonts w:ascii="Noto Sans" w:eastAsia="Noto Sans" w:hAnsi="Noto Sans" w:cs="Noto Sans"/>
                <w:b/>
                <w:color w:val="434343"/>
                <w:sz w:val="18"/>
                <w:szCs w:val="18"/>
              </w:rPr>
              <w:t>- Appendix 3-Figure 6 legend</w:t>
            </w:r>
          </w:p>
          <w:p w14:paraId="53E8B9FB" w14:textId="5ADD2162" w:rsidR="00FC6985" w:rsidRPr="003D5AF6" w:rsidRDefault="00FC6985" w:rsidP="00C92DF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 Appendix 3-Figure 7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C5F0A" w:rsidRPr="003D5AF6" w:rsidRDefault="009C5F0A" w:rsidP="009C5F0A">
            <w:pPr>
              <w:spacing w:line="225" w:lineRule="auto"/>
              <w:rPr>
                <w:rFonts w:ascii="Noto Sans" w:eastAsia="Noto Sans" w:hAnsi="Noto Sans" w:cs="Noto Sans"/>
                <w:bCs/>
                <w:color w:val="434343"/>
                <w:sz w:val="18"/>
                <w:szCs w:val="18"/>
              </w:rPr>
            </w:pPr>
          </w:p>
        </w:tc>
      </w:tr>
      <w:tr w:rsidR="009C5F0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C5F0A" w:rsidRPr="003D5AF6" w:rsidRDefault="009C5F0A" w:rsidP="009C5F0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C5F0A" w:rsidRDefault="009C5F0A" w:rsidP="009C5F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C5F0A" w:rsidRDefault="009C5F0A" w:rsidP="009C5F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5F0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C5F0A" w:rsidRDefault="009C5F0A" w:rsidP="009C5F0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C5F0A" w:rsidRDefault="009C5F0A" w:rsidP="009C5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C5F0A" w:rsidRDefault="009C5F0A" w:rsidP="009C5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5F0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C5F0A" w:rsidRDefault="009C5F0A" w:rsidP="009C5F0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00F65E" w14:textId="7C02F990" w:rsidR="00871B32" w:rsidRPr="00871B32" w:rsidRDefault="00871B32" w:rsidP="009C5F0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-Methods </w:t>
            </w:r>
            <w:r>
              <w:rPr>
                <w:rFonts w:ascii="Noto Sans" w:eastAsia="Noto Sans" w:hAnsi="Noto Sans" w:cs="Noto Sans"/>
                <w:bCs/>
                <w:color w:val="434343"/>
                <w:sz w:val="18"/>
                <w:szCs w:val="18"/>
              </w:rPr>
              <w:t>(section “Clinical Analysis”)</w:t>
            </w:r>
          </w:p>
          <w:p w14:paraId="63CB3013" w14:textId="51FB72AC" w:rsidR="009C5F0A" w:rsidRPr="009C5F0A" w:rsidRDefault="009C5F0A" w:rsidP="009C5F0A">
            <w:pPr>
              <w:spacing w:line="225" w:lineRule="auto"/>
              <w:rPr>
                <w:rFonts w:ascii="Noto Sans" w:eastAsia="Noto Sans" w:hAnsi="Noto Sans" w:cs="Noto Sans"/>
                <w:bCs/>
                <w:i/>
                <w:iCs/>
                <w:color w:val="434343"/>
                <w:sz w:val="18"/>
                <w:szCs w:val="18"/>
              </w:rPr>
            </w:pPr>
            <w:r>
              <w:rPr>
                <w:rFonts w:ascii="Noto Sans" w:eastAsia="Noto Sans" w:hAnsi="Noto Sans" w:cs="Noto Sans"/>
                <w:b/>
                <w:color w:val="434343"/>
                <w:sz w:val="18"/>
                <w:szCs w:val="18"/>
              </w:rPr>
              <w:t>-</w:t>
            </w:r>
            <w:r w:rsidR="00C92DFD">
              <w:rPr>
                <w:rFonts w:ascii="Noto Sans" w:eastAsia="Noto Sans" w:hAnsi="Noto Sans" w:cs="Noto Sans"/>
                <w:b/>
                <w:color w:val="434343"/>
                <w:sz w:val="18"/>
                <w:szCs w:val="18"/>
              </w:rPr>
              <w:t>Appendix 1</w:t>
            </w:r>
            <w:r>
              <w:rPr>
                <w:rFonts w:ascii="Noto Sans" w:eastAsia="Noto Sans" w:hAnsi="Noto Sans" w:cs="Noto Sans"/>
                <w:bCs/>
                <w:color w:val="434343"/>
                <w:sz w:val="18"/>
                <w:szCs w:val="18"/>
              </w:rPr>
              <w:t xml:space="preserve"> </w:t>
            </w:r>
            <w:r w:rsidRPr="009C5F0A">
              <w:rPr>
                <w:rFonts w:ascii="Noto Sans" w:eastAsia="Noto Sans" w:hAnsi="Noto Sans" w:cs="Noto Sans"/>
                <w:bCs/>
                <w:color w:val="434343"/>
                <w:sz w:val="18"/>
                <w:szCs w:val="18"/>
              </w:rPr>
              <w:t xml:space="preserve">(section </w:t>
            </w:r>
            <w:r w:rsidR="00FB373C">
              <w:rPr>
                <w:rFonts w:ascii="Noto Sans" w:eastAsia="Noto Sans" w:hAnsi="Noto Sans" w:cs="Noto Sans"/>
                <w:bCs/>
                <w:color w:val="434343"/>
                <w:sz w:val="18"/>
                <w:szCs w:val="18"/>
              </w:rPr>
              <w:t>“</w:t>
            </w:r>
            <w:r w:rsidRPr="009C5F0A">
              <w:rPr>
                <w:rFonts w:ascii="Noto Sans" w:eastAsia="Noto Sans" w:hAnsi="Noto Sans" w:cs="Noto Sans"/>
                <w:bCs/>
                <w:color w:val="434343"/>
                <w:sz w:val="18"/>
                <w:szCs w:val="18"/>
              </w:rPr>
              <w:t>Clinical cohort</w:t>
            </w:r>
            <w:r w:rsidR="00FB373C">
              <w:rPr>
                <w:rFonts w:ascii="Noto Sans" w:eastAsia="Noto Sans" w:hAnsi="Noto Sans" w:cs="Noto Sans"/>
                <w:bCs/>
                <w:color w:val="434343"/>
                <w:sz w:val="18"/>
                <w:szCs w:val="18"/>
              </w:rPr>
              <w:t>”</w:t>
            </w:r>
            <w:r w:rsidRPr="009C5F0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92CFD14" w:rsidR="009C5F0A" w:rsidRPr="003D5AF6" w:rsidRDefault="009C5F0A" w:rsidP="009C5F0A">
            <w:pPr>
              <w:spacing w:line="225" w:lineRule="auto"/>
              <w:rPr>
                <w:rFonts w:ascii="Noto Sans" w:eastAsia="Noto Sans" w:hAnsi="Noto Sans" w:cs="Noto Sans"/>
                <w:bCs/>
                <w:color w:val="434343"/>
                <w:sz w:val="18"/>
                <w:szCs w:val="18"/>
              </w:rPr>
            </w:pPr>
          </w:p>
        </w:tc>
      </w:tr>
      <w:tr w:rsidR="009C5F0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C5F0A" w:rsidRDefault="009C5F0A" w:rsidP="009C5F0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952DA5C" w:rsidR="009C5F0A" w:rsidRPr="009C5F0A" w:rsidRDefault="009C5F0A" w:rsidP="009C5F0A">
            <w:pPr>
              <w:spacing w:line="225" w:lineRule="auto"/>
              <w:rPr>
                <w:rFonts w:ascii="Noto Sans" w:eastAsia="Noto Sans" w:hAnsi="Noto Sans" w:cs="Noto Sans"/>
                <w:bCs/>
                <w:color w:val="434343"/>
                <w:sz w:val="18"/>
                <w:szCs w:val="18"/>
              </w:rPr>
            </w:pPr>
            <w:r w:rsidRPr="009C5F0A">
              <w:rPr>
                <w:rFonts w:ascii="Noto Sans" w:eastAsia="Noto Sans" w:hAnsi="Noto Sans" w:cs="Noto Sans"/>
                <w:b/>
                <w:color w:val="434343"/>
                <w:sz w:val="18"/>
                <w:szCs w:val="18"/>
              </w:rPr>
              <w:t>-</w:t>
            </w:r>
            <w:r w:rsidR="00C92DFD">
              <w:rPr>
                <w:rFonts w:ascii="Noto Sans" w:eastAsia="Noto Sans" w:hAnsi="Noto Sans" w:cs="Noto Sans"/>
                <w:b/>
                <w:color w:val="434343"/>
                <w:sz w:val="18"/>
                <w:szCs w:val="18"/>
              </w:rPr>
              <w:t>Appendix 1</w:t>
            </w:r>
            <w:r w:rsidRPr="009C5F0A">
              <w:rPr>
                <w:rFonts w:ascii="Noto Sans" w:eastAsia="Noto Sans" w:hAnsi="Noto Sans" w:cs="Noto Sans"/>
                <w:bCs/>
                <w:color w:val="434343"/>
                <w:sz w:val="18"/>
                <w:szCs w:val="18"/>
              </w:rPr>
              <w:t xml:space="preserve"> (section </w:t>
            </w:r>
            <w:r>
              <w:rPr>
                <w:rFonts w:ascii="Noto Sans" w:eastAsia="Noto Sans" w:hAnsi="Noto Sans" w:cs="Noto Sans"/>
                <w:bCs/>
                <w:color w:val="434343"/>
                <w:sz w:val="18"/>
                <w:szCs w:val="18"/>
              </w:rPr>
              <w:t>“</w:t>
            </w:r>
            <w:r w:rsidRPr="009C5F0A">
              <w:rPr>
                <w:rFonts w:ascii="Noto Sans" w:eastAsia="Noto Sans" w:hAnsi="Noto Sans" w:cs="Noto Sans"/>
                <w:bCs/>
                <w:color w:val="434343"/>
                <w:sz w:val="18"/>
                <w:szCs w:val="18"/>
              </w:rPr>
              <w:t>Orthotopic murine PDAC model generation</w:t>
            </w:r>
            <w:r>
              <w:rPr>
                <w:rFonts w:ascii="Noto Sans" w:eastAsia="Noto Sans" w:hAnsi="Noto Sans" w:cs="Noto Sans"/>
                <w:bCs/>
                <w:color w:val="434343"/>
                <w:sz w:val="18"/>
                <w:szCs w:val="18"/>
              </w:rPr>
              <w:t>”</w:t>
            </w:r>
            <w:r w:rsidRPr="009C5F0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9C5F0A" w:rsidRPr="003D5AF6" w:rsidRDefault="009C5F0A" w:rsidP="009C5F0A">
            <w:pPr>
              <w:spacing w:line="225" w:lineRule="auto"/>
              <w:rPr>
                <w:rFonts w:ascii="Noto Sans" w:eastAsia="Noto Sans" w:hAnsi="Noto Sans" w:cs="Noto Sans"/>
                <w:bCs/>
                <w:color w:val="434343"/>
                <w:sz w:val="18"/>
                <w:szCs w:val="18"/>
              </w:rPr>
            </w:pPr>
          </w:p>
        </w:tc>
      </w:tr>
      <w:tr w:rsidR="009C5F0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C5F0A" w:rsidRDefault="009C5F0A" w:rsidP="009C5F0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C5F0A" w:rsidRPr="003D5AF6" w:rsidRDefault="009C5F0A" w:rsidP="009C5F0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F4A5A3" w:rsidR="009C5F0A" w:rsidRPr="003D5AF6" w:rsidRDefault="009C5F0A" w:rsidP="009C5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5F0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C5F0A" w:rsidRPr="003D5AF6" w:rsidRDefault="009C5F0A" w:rsidP="009C5F0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C5F0A" w:rsidRDefault="009C5F0A" w:rsidP="009C5F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C5F0A" w:rsidRDefault="009C5F0A" w:rsidP="009C5F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5F0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C5F0A" w:rsidRDefault="009C5F0A" w:rsidP="009C5F0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C5F0A" w:rsidRDefault="009C5F0A" w:rsidP="009C5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C5F0A" w:rsidRDefault="009C5F0A" w:rsidP="009C5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5F0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C5F0A" w:rsidRDefault="009C5F0A" w:rsidP="009C5F0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C5F0A" w:rsidRPr="003D5AF6" w:rsidRDefault="009C5F0A" w:rsidP="009C5F0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2106C3" w:rsidR="009C5F0A" w:rsidRPr="003D5AF6" w:rsidRDefault="009C5F0A" w:rsidP="009C5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A767E60" w:rsidR="00F102CC" w:rsidRPr="009C5F0A" w:rsidRDefault="00C92DFD" w:rsidP="009C5F0A">
            <w:pPr>
              <w:pStyle w:val="BodyA"/>
              <w:rPr>
                <w:rFonts w:ascii="Noto Sans" w:eastAsia="Noto Sans" w:hAnsi="Noto Sans" w:cs="Noto Sans"/>
                <w:bCs/>
                <w:i/>
                <w:iCs/>
                <w:color w:val="434343"/>
                <w:sz w:val="18"/>
                <w:szCs w:val="18"/>
              </w:rPr>
            </w:pPr>
            <w:r>
              <w:rPr>
                <w:rFonts w:ascii="Noto Sans" w:eastAsia="Noto Sans" w:hAnsi="Noto Sans" w:cs="Noto Sans"/>
                <w:b/>
                <w:color w:val="434343"/>
                <w:sz w:val="18"/>
                <w:szCs w:val="18"/>
              </w:rPr>
              <w:t>Appendix 1</w:t>
            </w:r>
            <w:r w:rsidR="009C5F0A">
              <w:rPr>
                <w:rFonts w:ascii="Noto Sans" w:eastAsia="Noto Sans" w:hAnsi="Noto Sans" w:cs="Noto Sans"/>
                <w:b/>
                <w:color w:val="434343"/>
                <w:sz w:val="18"/>
                <w:szCs w:val="18"/>
              </w:rPr>
              <w:t xml:space="preserve"> </w:t>
            </w:r>
            <w:r w:rsidR="009C5F0A" w:rsidRPr="009C5F0A">
              <w:rPr>
                <w:rFonts w:ascii="Noto Sans" w:eastAsia="Noto Sans" w:hAnsi="Noto Sans" w:cs="Noto Sans"/>
                <w:bCs/>
                <w:color w:val="434343"/>
                <w:sz w:val="18"/>
                <w:szCs w:val="18"/>
              </w:rPr>
              <w:t>(section</w:t>
            </w:r>
            <w:r w:rsidR="009C5F0A">
              <w:rPr>
                <w:rFonts w:ascii="Noto Sans" w:eastAsia="Noto Sans" w:hAnsi="Noto Sans" w:cs="Noto Sans"/>
                <w:bCs/>
                <w:color w:val="434343"/>
                <w:sz w:val="18"/>
                <w:szCs w:val="18"/>
              </w:rPr>
              <w:t xml:space="preserve"> </w:t>
            </w:r>
            <w:r w:rsidR="009C5F0A" w:rsidRPr="009C5F0A">
              <w:rPr>
                <w:rFonts w:ascii="Noto Sans" w:eastAsia="Noto Sans" w:hAnsi="Noto Sans" w:cs="Noto Sans"/>
                <w:bCs/>
                <w:color w:val="434343"/>
                <w:sz w:val="18"/>
                <w:szCs w:val="18"/>
              </w:rPr>
              <w:t>“Statistical analysis of clinical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9D801BA" w:rsidR="00F102CC" w:rsidRPr="003D5AF6" w:rsidRDefault="00C92DFD">
            <w:pPr>
              <w:spacing w:line="225" w:lineRule="auto"/>
              <w:rPr>
                <w:rFonts w:ascii="Noto Sans" w:eastAsia="Noto Sans" w:hAnsi="Noto Sans" w:cs="Noto Sans"/>
                <w:bCs/>
                <w:color w:val="434343"/>
                <w:sz w:val="18"/>
                <w:szCs w:val="18"/>
              </w:rPr>
            </w:pPr>
            <w:r w:rsidRPr="00C92DFD">
              <w:rPr>
                <w:rFonts w:ascii="Noto Sans" w:eastAsia="Noto Sans" w:hAnsi="Noto Sans" w:cs="Noto Sans"/>
                <w:b/>
                <w:color w:val="434343"/>
                <w:sz w:val="18"/>
                <w:szCs w:val="18"/>
              </w:rPr>
              <w:t xml:space="preserve">Appendix 1 </w:t>
            </w:r>
            <w:r w:rsidR="009C5F0A" w:rsidRPr="009C5F0A">
              <w:rPr>
                <w:rFonts w:ascii="Noto Sans" w:eastAsia="Noto Sans" w:hAnsi="Noto Sans" w:cs="Noto Sans"/>
                <w:bCs/>
                <w:color w:val="434343"/>
                <w:sz w:val="18"/>
                <w:szCs w:val="18"/>
              </w:rPr>
              <w:t>(section</w:t>
            </w:r>
            <w:r w:rsidR="009C5F0A">
              <w:rPr>
                <w:rFonts w:ascii="Noto Sans" w:eastAsia="Noto Sans" w:hAnsi="Noto Sans" w:cs="Noto Sans"/>
                <w:bCs/>
                <w:color w:val="434343"/>
                <w:sz w:val="18"/>
                <w:szCs w:val="18"/>
              </w:rPr>
              <w:t xml:space="preserve"> </w:t>
            </w:r>
            <w:r w:rsidR="009C5F0A" w:rsidRPr="009C5F0A">
              <w:rPr>
                <w:rFonts w:ascii="Noto Sans" w:eastAsia="Noto Sans" w:hAnsi="Noto Sans" w:cs="Noto Sans"/>
                <w:bCs/>
                <w:color w:val="434343"/>
                <w:sz w:val="18"/>
                <w:szCs w:val="18"/>
              </w:rPr>
              <w:t>“</w:t>
            </w:r>
            <w:r w:rsidR="009C5F0A" w:rsidRPr="009C5F0A">
              <w:rPr>
                <w:rFonts w:ascii="Noto Sans" w:eastAsia="Noto Sans" w:hAnsi="Noto Sans" w:cs="Noto Sans"/>
                <w:bCs/>
                <w:color w:val="434343"/>
                <w:sz w:val="18"/>
                <w:szCs w:val="18"/>
                <w:u w:color="000000"/>
                <w:bdr w:val="nil"/>
                <w:lang w:eastAsia="en-US"/>
                <w14:textOutline w14:w="12700" w14:cap="flat" w14:cmpd="sng" w14:algn="ctr">
                  <w14:noFill/>
                  <w14:prstDash w14:val="solid"/>
                  <w14:miter w14:lim="400000"/>
                </w14:textOutline>
              </w:rPr>
              <w:t>Statistical analysis of clinical data</w:t>
            </w:r>
            <w:r w:rsidR="009C5F0A" w:rsidRPr="009C5F0A">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6A79D0B" w:rsidR="00F102CC" w:rsidRPr="003D5AF6" w:rsidRDefault="005001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99A72B1" w:rsidR="00F102CC" w:rsidRPr="003D5AF6" w:rsidRDefault="005001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20D607" w:rsidR="00F102CC" w:rsidRPr="003D5AF6" w:rsidRDefault="005001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6D87C72" w:rsidR="00F102CC" w:rsidRPr="003D5AF6" w:rsidRDefault="005001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74E9E3E" w:rsidR="00F102CC" w:rsidRPr="003D5AF6" w:rsidRDefault="005001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196580" w:rsidR="00F102CC" w:rsidRPr="003D5AF6" w:rsidRDefault="005001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8077520" w:rsidR="00F102CC" w:rsidRPr="00871B32" w:rsidRDefault="00871B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C92DFD">
              <w:t xml:space="preserve"> </w:t>
            </w:r>
            <w:r w:rsidR="00C92DFD" w:rsidRPr="00C92DFD">
              <w:rPr>
                <w:rFonts w:ascii="Noto Sans" w:eastAsia="Noto Sans" w:hAnsi="Noto Sans" w:cs="Noto Sans"/>
                <w:b/>
                <w:color w:val="434343"/>
                <w:sz w:val="18"/>
                <w:szCs w:val="18"/>
              </w:rPr>
              <w:t xml:space="preserve">Appendix 1 </w:t>
            </w:r>
            <w:r>
              <w:rPr>
                <w:rFonts w:ascii="Noto Sans" w:eastAsia="Noto Sans" w:hAnsi="Noto Sans" w:cs="Noto Sans"/>
                <w:bCs/>
                <w:color w:val="434343"/>
                <w:sz w:val="18"/>
                <w:szCs w:val="18"/>
              </w:rPr>
              <w:t>(</w:t>
            </w:r>
            <w:proofErr w:type="gramStart"/>
            <w:r>
              <w:rPr>
                <w:rFonts w:ascii="Noto Sans" w:eastAsia="Noto Sans" w:hAnsi="Noto Sans" w:cs="Noto Sans"/>
                <w:bCs/>
                <w:color w:val="434343"/>
                <w:sz w:val="18"/>
                <w:szCs w:val="18"/>
              </w:rPr>
              <w:t>section :</w:t>
            </w:r>
            <w:proofErr w:type="gramEnd"/>
            <w:r>
              <w:t xml:space="preserve"> </w:t>
            </w:r>
            <w:r w:rsidRPr="00871B32">
              <w:rPr>
                <w:rFonts w:ascii="Noto Sans" w:eastAsia="Noto Sans" w:hAnsi="Noto Sans" w:cs="Noto Sans"/>
                <w:bCs/>
                <w:i/>
                <w:iCs/>
                <w:color w:val="434343"/>
                <w:sz w:val="18"/>
                <w:szCs w:val="18"/>
              </w:rPr>
              <w:t>In vivo</w:t>
            </w:r>
            <w:r w:rsidRPr="00871B32">
              <w:rPr>
                <w:rFonts w:ascii="Noto Sans" w:eastAsia="Noto Sans" w:hAnsi="Noto Sans" w:cs="Noto Sans"/>
                <w:bCs/>
                <w:color w:val="434343"/>
                <w:sz w:val="18"/>
                <w:szCs w:val="18"/>
              </w:rPr>
              <w:t xml:space="preserve"> experimental design</w:t>
            </w:r>
            <w:r>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F57A315" w:rsidR="00F102CC" w:rsidRPr="003D5AF6" w:rsidRDefault="005001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0E48" w14:textId="77777777" w:rsidR="00442C1C" w:rsidRDefault="00442C1C">
      <w:r>
        <w:separator/>
      </w:r>
    </w:p>
  </w:endnote>
  <w:endnote w:type="continuationSeparator" w:id="0">
    <w:p w14:paraId="6D566E1F" w14:textId="77777777" w:rsidR="00442C1C" w:rsidRDefault="0044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54711" w14:textId="77777777" w:rsidR="00442C1C" w:rsidRDefault="00442C1C">
      <w:r>
        <w:separator/>
      </w:r>
    </w:p>
  </w:footnote>
  <w:footnote w:type="continuationSeparator" w:id="0">
    <w:p w14:paraId="598CE53E" w14:textId="77777777" w:rsidR="00442C1C" w:rsidRDefault="00442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0756612">
    <w:abstractNumId w:val="2"/>
  </w:num>
  <w:num w:numId="2" w16cid:durableId="1221359912">
    <w:abstractNumId w:val="0"/>
  </w:num>
  <w:num w:numId="3" w16cid:durableId="811485405">
    <w:abstractNumId w:val="1"/>
  </w:num>
  <w:num w:numId="4" w16cid:durableId="12106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F7156"/>
    <w:rsid w:val="002209A8"/>
    <w:rsid w:val="003D5AF6"/>
    <w:rsid w:val="003E27EE"/>
    <w:rsid w:val="00427975"/>
    <w:rsid w:val="00442C1C"/>
    <w:rsid w:val="004E2C31"/>
    <w:rsid w:val="0050018B"/>
    <w:rsid w:val="005B0259"/>
    <w:rsid w:val="007054B6"/>
    <w:rsid w:val="007571B2"/>
    <w:rsid w:val="00834A31"/>
    <w:rsid w:val="00871B32"/>
    <w:rsid w:val="00903433"/>
    <w:rsid w:val="0091197C"/>
    <w:rsid w:val="009C5F0A"/>
    <w:rsid w:val="009C7B26"/>
    <w:rsid w:val="00A10228"/>
    <w:rsid w:val="00A11E52"/>
    <w:rsid w:val="00BD41E9"/>
    <w:rsid w:val="00C420D5"/>
    <w:rsid w:val="00C84413"/>
    <w:rsid w:val="00C92DFD"/>
    <w:rsid w:val="00EF2B64"/>
    <w:rsid w:val="00F102CC"/>
    <w:rsid w:val="00F91042"/>
    <w:rsid w:val="00FB373C"/>
    <w:rsid w:val="00FC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15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BodyA">
    <w:name w:val="Body A"/>
    <w:rsid w:val="009C5F0A"/>
    <w:pPr>
      <w:widowControl/>
      <w:pBdr>
        <w:top w:val="nil"/>
        <w:left w:val="nil"/>
        <w:bottom w:val="nil"/>
        <w:right w:val="nil"/>
        <w:between w:val="nil"/>
        <w:bar w:val="nil"/>
      </w:pBdr>
      <w:spacing w:after="160" w:line="259" w:lineRule="auto"/>
    </w:pPr>
    <w:rPr>
      <w:rFonts w:eastAsia="Arial Unicode MS" w:cs="Arial Unicode MS"/>
      <w:color w:val="000000"/>
      <w:u w:color="000000"/>
      <w:bdr w:val="nil"/>
      <w:lang w:eastAsia="en-US"/>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9C5F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Inaara Datta</dc:creator>
  <cp:lastModifiedBy>Jashodeep Datta</cp:lastModifiedBy>
  <cp:revision>2</cp:revision>
  <dcterms:created xsi:type="dcterms:W3CDTF">2022-09-03T02:02:00Z</dcterms:created>
  <dcterms:modified xsi:type="dcterms:W3CDTF">2022-09-03T02:02:00Z</dcterms:modified>
</cp:coreProperties>
</file>