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6DB4134" w:rsidR="00F102CC" w:rsidRPr="003D5AF6" w:rsidRDefault="00F3776D">
            <w:pPr>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w:t>
            </w:r>
            <w:r w:rsidRPr="00F3776D">
              <w:rPr>
                <w:rFonts w:ascii="Noto Sans" w:eastAsia="Noto Sans" w:hAnsi="Noto Sans" w:cs="Noto Sans"/>
                <w:bCs/>
                <w:color w:val="434343"/>
                <w:sz w:val="18"/>
                <w:szCs w:val="18"/>
              </w:rPr>
              <w:t>DATA AVAILABILITY STATEMENT</w:t>
            </w:r>
            <w:r>
              <w:rPr>
                <w:rFonts w:ascii="Noto Sans" w:eastAsia="Noto Sans" w:hAnsi="Noto Sans" w:cs="Noto Sans"/>
                <w:bCs/>
                <w:color w:val="434343"/>
                <w:sz w:val="18"/>
                <w:szCs w:val="18"/>
              </w:rPr>
              <w:t>”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336C9FF" w:rsidR="00F102CC" w:rsidRPr="003D5AF6" w:rsidRDefault="00F3776D">
            <w:pPr>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“Key Resources” and “Supplementary File 2”.</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C35F778" w:rsidR="00F102CC" w:rsidRPr="003D5AF6" w:rsidRDefault="00F3776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TCR sequences have been deposited </w:t>
            </w:r>
            <w:r w:rsidRPr="00F3776D">
              <w:rPr>
                <w:rFonts w:ascii="Noto Sans" w:eastAsia="Noto Sans" w:hAnsi="Noto Sans" w:cs="Noto Sans"/>
                <w:bCs/>
                <w:color w:val="434343"/>
                <w:sz w:val="18"/>
                <w:szCs w:val="18"/>
              </w:rPr>
              <w:t>in NCBI’s Gene Expression Omnibus (GEO) database under GSE196301</w:t>
            </w:r>
            <w:r>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6D96E05" w:rsidR="00F102CC" w:rsidRPr="003D5AF6" w:rsidRDefault="00F3776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FC4BF84" w:rsidR="00F102CC" w:rsidRPr="003D5AF6" w:rsidRDefault="00F3776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AEAE972" w:rsidR="00F102CC" w:rsidRPr="003D5AF6" w:rsidRDefault="00F3776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CC63ED0" w:rsidR="00F102CC" w:rsidRPr="003D5AF6" w:rsidRDefault="00F3776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7CAFEFA" w:rsidR="00F102CC" w:rsidRPr="003D5AF6" w:rsidRDefault="00F3776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CD82713" w:rsidR="00F102CC" w:rsidRPr="003D5AF6" w:rsidRDefault="00F3776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99D3FD3" w:rsidR="00F102CC" w:rsidRPr="003D5AF6" w:rsidRDefault="00F3776D">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“Materials and Methods” section under “</w:t>
            </w:r>
            <w:r w:rsidRPr="00F3776D">
              <w:rPr>
                <w:rFonts w:ascii="Noto Sans" w:eastAsia="Noto Sans" w:hAnsi="Noto Sans" w:cs="Noto Sans"/>
                <w:bCs/>
                <w:color w:val="434343"/>
                <w:sz w:val="18"/>
                <w:szCs w:val="18"/>
              </w:rPr>
              <w:t>Collection of SF and PB Samples</w:t>
            </w:r>
            <w:r>
              <w:rPr>
                <w:rFonts w:ascii="Noto Sans" w:eastAsia="Noto Sans" w:hAnsi="Noto Sans" w:cs="Noto Sans"/>
                <w:bCs/>
                <w:color w:val="434343"/>
                <w:sz w:val="18"/>
                <w:szCs w:val="18"/>
              </w:rPr>
              <w:t>” and “Supplemental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25961D5" w:rsidR="00F102CC" w:rsidRPr="003D5AF6" w:rsidRDefault="00F377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DD8EAB3" w:rsidR="00F102CC" w:rsidRPr="003D5AF6" w:rsidRDefault="00F377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13B02B4" w:rsidR="00F102CC" w:rsidRPr="003D5AF6" w:rsidRDefault="00F377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B9BD576" w:rsidR="00F102CC" w:rsidRPr="00F3776D" w:rsidRDefault="00F377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2970308" w:rsidR="00F102CC" w:rsidRPr="003D5AF6" w:rsidRDefault="00F377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AC6F0F0" w:rsidR="00F102CC" w:rsidRPr="003D5AF6" w:rsidRDefault="00F377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D4A16A7" w:rsidR="00F102CC" w:rsidRPr="003D5AF6" w:rsidRDefault="00F377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Reported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A1F8693" w:rsidR="00F102CC" w:rsidRPr="003D5AF6" w:rsidRDefault="00F377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Reported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7D6CD36" w:rsidR="00F102CC" w:rsidRPr="00F3776D" w:rsidRDefault="00F377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“Materials and Methods” section under “</w:t>
            </w:r>
            <w:r w:rsidRPr="00F3776D">
              <w:rPr>
                <w:rFonts w:ascii="Noto Sans" w:eastAsia="Noto Sans" w:hAnsi="Noto Sans" w:cs="Noto Sans"/>
                <w:bCs/>
                <w:color w:val="434343"/>
                <w:sz w:val="18"/>
                <w:szCs w:val="18"/>
              </w:rPr>
              <w:t>Collection of SF and PB Samples</w:t>
            </w:r>
            <w:r>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and “Ethics Approval”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6D41D59" w:rsidR="00F102CC" w:rsidRPr="003D5AF6" w:rsidRDefault="00F377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AAF9E55" w:rsidR="00F102CC" w:rsidRPr="003D5AF6" w:rsidRDefault="00F377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5FBC03C" w:rsidR="00F102CC" w:rsidRPr="003D5AF6" w:rsidRDefault="00F377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A331617" w:rsidR="00F102CC" w:rsidRPr="003D5AF6" w:rsidRDefault="00F377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3F3BE0C" w:rsidR="00F102CC" w:rsidRPr="003D5AF6" w:rsidRDefault="00F377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tests are reported in the “Materials and Methods” section (in individual analysis sections as well as a section on “</w:t>
            </w:r>
            <w:r w:rsidRPr="00F3776D">
              <w:rPr>
                <w:rFonts w:ascii="Noto Sans" w:eastAsia="Noto Sans" w:hAnsi="Noto Sans" w:cs="Noto Sans"/>
                <w:bCs/>
                <w:color w:val="434343"/>
                <w:sz w:val="18"/>
                <w:szCs w:val="18"/>
              </w:rPr>
              <w:t>Statistical analyses</w:t>
            </w:r>
            <w:r>
              <w:rPr>
                <w:rFonts w:ascii="Noto Sans" w:eastAsia="Noto Sans" w:hAnsi="Noto Sans" w:cs="Noto Sans"/>
                <w:bCs/>
                <w:color w:val="434343"/>
                <w:sz w:val="18"/>
                <w:szCs w:val="18"/>
              </w:rPr>
              <w:t>”). Where applicable, statistical tests are also reported in the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B6BC17B" w:rsidR="00F102CC" w:rsidRPr="003D5AF6" w:rsidRDefault="00F377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TCR sequences have been deposited </w:t>
            </w:r>
            <w:r w:rsidRPr="00F3776D">
              <w:rPr>
                <w:rFonts w:ascii="Noto Sans" w:eastAsia="Noto Sans" w:hAnsi="Noto Sans" w:cs="Noto Sans"/>
                <w:bCs/>
                <w:color w:val="434343"/>
                <w:sz w:val="18"/>
                <w:szCs w:val="18"/>
              </w:rPr>
              <w:t>in NCBI’s Gene Expression Omnibus (GEO) database under GSE196301</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0795471" w:rsidR="00F102CC" w:rsidRPr="003D5AF6" w:rsidRDefault="00F377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For newly generated TCR sequencing data, a data availability statement has been included and the data has been deposited in an online repository.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5FEF495" w:rsidR="00F102CC" w:rsidRPr="003D5AF6" w:rsidRDefault="00F377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635FD0E" w:rsidR="00F102CC" w:rsidRPr="003D5AF6" w:rsidRDefault="00F377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CA3C7F2" w:rsidR="00F102CC" w:rsidRPr="003D5AF6" w:rsidRDefault="00F377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65CBE">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C52B6" w14:textId="77777777" w:rsidR="00265CBE" w:rsidRDefault="00265CBE">
      <w:r>
        <w:separator/>
      </w:r>
    </w:p>
  </w:endnote>
  <w:endnote w:type="continuationSeparator" w:id="0">
    <w:p w14:paraId="30A5B475" w14:textId="77777777" w:rsidR="00265CBE" w:rsidRDefault="0026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72DD5" w14:textId="77777777" w:rsidR="00265CBE" w:rsidRDefault="00265CBE">
      <w:r>
        <w:separator/>
      </w:r>
    </w:p>
  </w:footnote>
  <w:footnote w:type="continuationSeparator" w:id="0">
    <w:p w14:paraId="237531CD" w14:textId="77777777" w:rsidR="00265CBE" w:rsidRDefault="00265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32340115">
    <w:abstractNumId w:val="2"/>
  </w:num>
  <w:num w:numId="2" w16cid:durableId="454636652">
    <w:abstractNumId w:val="0"/>
  </w:num>
  <w:num w:numId="3" w16cid:durableId="1260407425">
    <w:abstractNumId w:val="1"/>
  </w:num>
  <w:num w:numId="4" w16cid:durableId="1783113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65CBE"/>
    <w:rsid w:val="003D5AF6"/>
    <w:rsid w:val="00427975"/>
    <w:rsid w:val="004E2C31"/>
    <w:rsid w:val="005B0259"/>
    <w:rsid w:val="007054B6"/>
    <w:rsid w:val="009C7B26"/>
    <w:rsid w:val="00A11E52"/>
    <w:rsid w:val="00A267A1"/>
    <w:rsid w:val="00BD41E9"/>
    <w:rsid w:val="00C84413"/>
    <w:rsid w:val="00F102CC"/>
    <w:rsid w:val="00F3776D"/>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1562</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Nila Servaas</cp:lastModifiedBy>
  <cp:revision>6</cp:revision>
  <dcterms:created xsi:type="dcterms:W3CDTF">2022-02-28T12:21:00Z</dcterms:created>
  <dcterms:modified xsi:type="dcterms:W3CDTF">2022-11-16T21:33:00Z</dcterms:modified>
</cp:coreProperties>
</file>