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7DFA" w:rsidRPr="00E07DFA" w:rsidRDefault="00E07DFA" w:rsidP="00E07DFA">
      <w:pPr>
        <w:pStyle w:val="a3"/>
        <w:spacing w:before="0" w:beforeAutospacing="0" w:after="0" w:afterAutospacing="0" w:line="360" w:lineRule="auto"/>
        <w:jc w:val="both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</w:rPr>
      </w:pPr>
      <w:r w:rsidRPr="00E07DFA">
        <w:rPr>
          <w:noProof/>
        </w:rPr>
        <w:drawing>
          <wp:anchor distT="107950" distB="107950" distL="114300" distR="114300" simplePos="0" relativeHeight="251659264" behindDoc="0" locked="0" layoutInCell="1" allowOverlap="1" wp14:anchorId="7B93CD9A" wp14:editId="704380DB">
            <wp:simplePos x="0" y="0"/>
            <wp:positionH relativeFrom="column">
              <wp:posOffset>0</wp:posOffset>
            </wp:positionH>
            <wp:positionV relativeFrom="paragraph">
              <wp:posOffset>107909</wp:posOffset>
            </wp:positionV>
            <wp:extent cx="5273675" cy="6069330"/>
            <wp:effectExtent l="0" t="0" r="3175" b="0"/>
            <wp:wrapTopAndBottom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069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7DFA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</w:rPr>
        <w:t xml:space="preserve">Supplementary file 1. </w:t>
      </w:r>
      <w:r w:rsidRPr="00E07DFA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Loss of autophagy-related protein BbAtg1, adaptor protein BbAP-1, or coat protein </w:t>
      </w:r>
      <w:proofErr w:type="spellStart"/>
      <w:r w:rsidRPr="00E07DFA">
        <w:rPr>
          <w:rFonts w:ascii="Times New Roman" w:eastAsiaTheme="minorEastAsia" w:hAnsi="Times New Roman" w:cs="Times New Roman"/>
          <w:color w:val="000000" w:themeColor="text1"/>
          <w:kern w:val="24"/>
        </w:rPr>
        <w:t>clathrin</w:t>
      </w:r>
      <w:proofErr w:type="spellEnd"/>
      <w:r w:rsidRPr="00E07DFA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does not affect </w:t>
      </w:r>
      <w:proofErr w:type="spellStart"/>
      <w:r w:rsidRPr="00E07DFA">
        <w:rPr>
          <w:rFonts w:ascii="Times New Roman" w:eastAsiaTheme="minorEastAsia" w:hAnsi="Times New Roman" w:cs="Times New Roman"/>
          <w:color w:val="000000" w:themeColor="text1"/>
          <w:kern w:val="24"/>
        </w:rPr>
        <w:t>CsA</w:t>
      </w:r>
      <w:proofErr w:type="spellEnd"/>
      <w:r w:rsidRPr="00E07DFA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resistance. </w:t>
      </w:r>
      <w:r w:rsidRPr="00E07DFA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</w:rPr>
        <w:t xml:space="preserve">(A and B) </w:t>
      </w:r>
      <w:r w:rsidRPr="00E07DFA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Growth of the wild-type, </w:t>
      </w:r>
      <w:proofErr w:type="spellStart"/>
      <w:r w:rsidRPr="00E07DFA">
        <w:rPr>
          <w:rFonts w:ascii="Times New Roman" w:eastAsiaTheme="minorEastAsia" w:hAnsi="Times New Roman" w:cs="Times New Roman"/>
          <w:color w:val="000000" w:themeColor="text1"/>
          <w:kern w:val="24"/>
        </w:rPr>
        <w:t>Δ</w:t>
      </w:r>
      <w:r w:rsidRPr="00E07DFA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</w:rPr>
        <w:t>BbCRPA</w:t>
      </w:r>
      <w:proofErr w:type="spellEnd"/>
      <w:r w:rsidRPr="00E07DFA">
        <w:rPr>
          <w:rFonts w:ascii="Times New Roman" w:eastAsiaTheme="minorEastAsia" w:hAnsi="Times New Roman" w:cs="Times New Roman"/>
          <w:color w:val="000000" w:themeColor="text1"/>
          <w:kern w:val="24"/>
        </w:rPr>
        <w:t>, and Δ</w:t>
      </w:r>
      <w:r w:rsidRPr="00E07DFA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</w:rPr>
        <w:t>BbATG1</w:t>
      </w:r>
      <w:r w:rsidRPr="00E07DFA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strains on CZA/CZP + </w:t>
      </w:r>
      <w:proofErr w:type="spellStart"/>
      <w:r w:rsidRPr="00E07DFA">
        <w:rPr>
          <w:rFonts w:ascii="Times New Roman" w:eastAsiaTheme="minorEastAsia" w:hAnsi="Times New Roman" w:cs="Times New Roman"/>
          <w:color w:val="000000" w:themeColor="text1"/>
          <w:kern w:val="24"/>
        </w:rPr>
        <w:t>CsA</w:t>
      </w:r>
      <w:proofErr w:type="spellEnd"/>
      <w:r w:rsidRPr="00E07DFA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(20 </w:t>
      </w:r>
      <w:proofErr w:type="spellStart"/>
      <w:r w:rsidRPr="00E07DFA">
        <w:rPr>
          <w:rFonts w:ascii="Times New Roman" w:eastAsiaTheme="minorEastAsia" w:hAnsi="Times New Roman" w:cs="Times New Roman"/>
          <w:color w:val="000000" w:themeColor="text1"/>
          <w:kern w:val="24"/>
        </w:rPr>
        <w:t>μg</w:t>
      </w:r>
      <w:proofErr w:type="spellEnd"/>
      <w:r w:rsidRPr="00E07DFA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/ml). </w:t>
      </w:r>
      <w:r w:rsidRPr="00E07DFA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</w:rPr>
        <w:t xml:space="preserve">(C) </w:t>
      </w:r>
      <w:r w:rsidRPr="00E07DFA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Disruption of </w:t>
      </w:r>
      <w:proofErr w:type="spellStart"/>
      <w:r w:rsidRPr="00E07DFA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</w:rPr>
        <w:t>BbCRPA</w:t>
      </w:r>
      <w:proofErr w:type="spellEnd"/>
      <w:r w:rsidRPr="00E07DFA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does not affect the </w:t>
      </w:r>
      <w:proofErr w:type="spellStart"/>
      <w:r w:rsidRPr="00E07DFA">
        <w:rPr>
          <w:rFonts w:ascii="Times New Roman" w:eastAsiaTheme="minorEastAsia" w:hAnsi="Times New Roman" w:cs="Times New Roman"/>
          <w:color w:val="000000" w:themeColor="text1"/>
          <w:kern w:val="24"/>
        </w:rPr>
        <w:t>autophagosome</w:t>
      </w:r>
      <w:proofErr w:type="spellEnd"/>
      <w:r w:rsidRPr="00E07DFA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formation in</w:t>
      </w:r>
      <w:r w:rsidRPr="00E07DFA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</w:rPr>
        <w:t xml:space="preserve"> B. </w:t>
      </w:r>
      <w:proofErr w:type="spellStart"/>
      <w:r w:rsidRPr="00E07DFA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</w:rPr>
        <w:t>bassiana</w:t>
      </w:r>
      <w:proofErr w:type="spellEnd"/>
      <w:r w:rsidRPr="00E07DFA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</w:rPr>
        <w:t xml:space="preserve">. </w:t>
      </w:r>
      <w:proofErr w:type="spellStart"/>
      <w:r w:rsidRPr="00E07DFA">
        <w:rPr>
          <w:rFonts w:ascii="Times New Roman" w:eastAsiaTheme="minorEastAsia" w:hAnsi="Times New Roman" w:cs="Times New Roman"/>
          <w:color w:val="000000" w:themeColor="text1"/>
          <w:kern w:val="24"/>
        </w:rPr>
        <w:t>Autophagosomes</w:t>
      </w:r>
      <w:proofErr w:type="spellEnd"/>
      <w:r w:rsidRPr="00E07DFA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are marked by </w:t>
      </w:r>
      <w:proofErr w:type="spellStart"/>
      <w:r w:rsidRPr="00E07DFA">
        <w:rPr>
          <w:rFonts w:ascii="Times New Roman" w:eastAsiaTheme="minorEastAsia" w:hAnsi="Times New Roman" w:cs="Times New Roman"/>
          <w:color w:val="000000" w:themeColor="text1"/>
          <w:kern w:val="24"/>
        </w:rPr>
        <w:t>mRFP</w:t>
      </w:r>
      <w:proofErr w:type="spellEnd"/>
      <w:r w:rsidRPr="00E07DFA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::BbAtg8 (arrows). </w:t>
      </w:r>
      <w:r w:rsidRPr="00E07DFA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</w:rPr>
        <w:t>(D and E)</w:t>
      </w:r>
      <w:r w:rsidRPr="00E07DFA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Growth of the wild-type, </w:t>
      </w:r>
      <w:proofErr w:type="spellStart"/>
      <w:r w:rsidRPr="00E07DFA">
        <w:rPr>
          <w:rFonts w:ascii="Times New Roman" w:eastAsiaTheme="minorEastAsia" w:hAnsi="Times New Roman" w:cs="Times New Roman"/>
          <w:color w:val="000000" w:themeColor="text1"/>
          <w:kern w:val="24"/>
        </w:rPr>
        <w:t>Δ</w:t>
      </w:r>
      <w:r w:rsidRPr="00E07DFA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</w:rPr>
        <w:t>BbCRPA</w:t>
      </w:r>
      <w:proofErr w:type="spellEnd"/>
      <w:r w:rsidRPr="00E07DFA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, </w:t>
      </w:r>
      <w:r w:rsidRPr="00E07DFA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</w:rPr>
        <w:t>BbAP-1 RNAi</w:t>
      </w:r>
      <w:r w:rsidRPr="00E07DFA">
        <w:rPr>
          <w:rFonts w:ascii="Times New Roman" w:eastAsiaTheme="minorEastAsia" w:hAnsi="Times New Roman" w:cs="Times New Roman"/>
          <w:color w:val="000000" w:themeColor="text1"/>
          <w:kern w:val="24"/>
        </w:rPr>
        <w:t>,</w:t>
      </w:r>
      <w:r w:rsidRPr="00E07DFA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</w:rPr>
        <w:t xml:space="preserve"> </w:t>
      </w:r>
      <w:proofErr w:type="spellStart"/>
      <w:r w:rsidRPr="00E07DFA">
        <w:rPr>
          <w:rFonts w:ascii="Times New Roman" w:eastAsiaTheme="minorEastAsia" w:hAnsi="Times New Roman" w:cs="Times New Roman"/>
          <w:color w:val="000000" w:themeColor="text1"/>
          <w:kern w:val="24"/>
        </w:rPr>
        <w:t>Δ</w:t>
      </w:r>
      <w:r w:rsidRPr="00E07DFA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</w:rPr>
        <w:t>BbCLC</w:t>
      </w:r>
      <w:proofErr w:type="spellEnd"/>
      <w:r w:rsidRPr="00E07DFA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, and </w:t>
      </w:r>
      <w:proofErr w:type="spellStart"/>
      <w:r w:rsidRPr="00E07DFA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</w:rPr>
        <w:t>BbCHC</w:t>
      </w:r>
      <w:proofErr w:type="spellEnd"/>
      <w:r w:rsidRPr="00E07DFA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</w:rPr>
        <w:t xml:space="preserve"> </w:t>
      </w:r>
      <w:r w:rsidRPr="00E07DFA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strains on CZP + </w:t>
      </w:r>
      <w:proofErr w:type="spellStart"/>
      <w:r w:rsidRPr="00E07DFA">
        <w:rPr>
          <w:rFonts w:ascii="Times New Roman" w:eastAsiaTheme="minorEastAsia" w:hAnsi="Times New Roman" w:cs="Times New Roman"/>
          <w:color w:val="000000" w:themeColor="text1"/>
          <w:kern w:val="24"/>
        </w:rPr>
        <w:t>CsA</w:t>
      </w:r>
      <w:proofErr w:type="spellEnd"/>
      <w:r w:rsidRPr="00E07DFA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(20 </w:t>
      </w:r>
      <w:proofErr w:type="spellStart"/>
      <w:r w:rsidRPr="00E07DFA">
        <w:rPr>
          <w:rFonts w:ascii="Times New Roman" w:eastAsiaTheme="minorEastAsia" w:hAnsi="Times New Roman" w:cs="Times New Roman"/>
          <w:color w:val="000000" w:themeColor="text1"/>
          <w:kern w:val="24"/>
        </w:rPr>
        <w:t>μg</w:t>
      </w:r>
      <w:proofErr w:type="spellEnd"/>
      <w:r w:rsidRPr="00E07DFA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/ml). CLC, </w:t>
      </w:r>
      <w:proofErr w:type="spellStart"/>
      <w:r w:rsidRPr="00E07DFA">
        <w:rPr>
          <w:rFonts w:ascii="Times New Roman" w:eastAsiaTheme="minorEastAsia" w:hAnsi="Times New Roman" w:cs="Times New Roman"/>
          <w:color w:val="000000" w:themeColor="text1"/>
          <w:kern w:val="24"/>
        </w:rPr>
        <w:t>clathrin</w:t>
      </w:r>
      <w:proofErr w:type="spellEnd"/>
      <w:r w:rsidRPr="00E07DFA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light chain; CHC, </w:t>
      </w:r>
      <w:proofErr w:type="spellStart"/>
      <w:r w:rsidRPr="00E07DFA">
        <w:rPr>
          <w:rFonts w:ascii="Times New Roman" w:eastAsiaTheme="minorEastAsia" w:hAnsi="Times New Roman" w:cs="Times New Roman"/>
          <w:color w:val="000000" w:themeColor="text1"/>
          <w:kern w:val="24"/>
        </w:rPr>
        <w:t>clathrin</w:t>
      </w:r>
      <w:proofErr w:type="spellEnd"/>
      <w:r w:rsidRPr="00E07DFA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heavy chain. For </w:t>
      </w:r>
      <w:proofErr w:type="spellStart"/>
      <w:r w:rsidRPr="00E07DFA">
        <w:rPr>
          <w:rFonts w:ascii="Times New Roman" w:eastAsiaTheme="minorEastAsia" w:hAnsi="Times New Roman" w:cs="Times New Roman"/>
          <w:color w:val="000000" w:themeColor="text1"/>
          <w:kern w:val="24"/>
        </w:rPr>
        <w:t>CsA</w:t>
      </w:r>
      <w:proofErr w:type="spellEnd"/>
      <w:r w:rsidRPr="00E07DFA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sensitivity analysis, plates were spot inoculated with 3 </w:t>
      </w:r>
      <w:r w:rsidRPr="00E07DFA">
        <w:rPr>
          <w:rFonts w:ascii="Times New Roman" w:eastAsiaTheme="minorEastAsia" w:hAnsi="Times New Roman" w:cs="Times New Roman"/>
          <w:color w:val="000000" w:themeColor="text1"/>
          <w:kern w:val="24"/>
          <w:lang w:val="el-GR"/>
        </w:rPr>
        <w:t>μl</w:t>
      </w:r>
      <w:r w:rsidRPr="00E07DFA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conidial suspensions (1 × 10</w:t>
      </w:r>
      <w:r w:rsidRPr="00E07DFA">
        <w:rPr>
          <w:rFonts w:ascii="Times New Roman" w:eastAsiaTheme="minorEastAsia" w:hAnsi="Times New Roman" w:cs="Times New Roman"/>
          <w:color w:val="000000" w:themeColor="text1"/>
          <w:kern w:val="24"/>
          <w:position w:val="10"/>
          <w:vertAlign w:val="superscript"/>
        </w:rPr>
        <w:t>7</w:t>
      </w:r>
      <w:r w:rsidRPr="00E07DFA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conidia/ml) </w:t>
      </w:r>
      <w:r w:rsidRPr="00E07DFA">
        <w:rPr>
          <w:rFonts w:ascii="Times New Roman" w:eastAsiaTheme="minorEastAsia" w:hAnsi="Times New Roman" w:cs="Times New Roman"/>
          <w:color w:val="000000" w:themeColor="text1"/>
          <w:kern w:val="24"/>
        </w:rPr>
        <w:lastRenderedPageBreak/>
        <w:t xml:space="preserve">and incubated at </w:t>
      </w:r>
      <w:r w:rsidRPr="00272466">
        <w:rPr>
          <w:rFonts w:ascii="Times New Roman" w:eastAsiaTheme="minorEastAsia" w:hAnsi="Times New Roman" w:cs="Times New Roman"/>
          <w:color w:val="000000" w:themeColor="text1"/>
          <w:kern w:val="24"/>
        </w:rPr>
        <w:t>26</w:t>
      </w:r>
      <w:r w:rsidR="00272466" w:rsidRPr="00272466">
        <w:rPr>
          <w:rFonts w:ascii="Times New Roman" w:eastAsiaTheme="minorEastAsia" w:hAnsi="Times New Roman" w:cs="Times New Roman"/>
          <w:color w:val="000000" w:themeColor="text1"/>
          <w:kern w:val="24"/>
        </w:rPr>
        <w:t>℃</w:t>
      </w:r>
      <w:r w:rsidR="00272466">
        <w:rPr>
          <w:rFonts w:ascii="Times New Roman" w:eastAsiaTheme="minorEastAsia" w:hAnsi="Times New Roman" w:cs="Times New Roman" w:hint="eastAsia"/>
          <w:color w:val="000000" w:themeColor="text1"/>
          <w:kern w:val="24"/>
        </w:rPr>
        <w:t xml:space="preserve"> </w:t>
      </w:r>
      <w:r w:rsidRPr="00E07DFA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for about 10 days. Different strains showed variation in growth rates and the data were shown as [colony diameter </w:t>
      </w:r>
      <w:r w:rsidR="00886577">
        <w:rPr>
          <w:rFonts w:ascii="Times New Roman" w:eastAsiaTheme="minorEastAsia" w:hAnsi="Times New Roman" w:cs="Times New Roman"/>
          <w:color w:val="000000" w:themeColor="text1"/>
          <w:kern w:val="24"/>
        </w:rPr>
        <w:t>CZA/</w:t>
      </w:r>
      <w:r w:rsidRPr="00E07DFA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CZP supplemented with </w:t>
      </w:r>
      <w:proofErr w:type="spellStart"/>
      <w:r w:rsidR="00886577">
        <w:rPr>
          <w:rFonts w:ascii="Times New Roman" w:eastAsiaTheme="minorEastAsia" w:hAnsi="Times New Roman" w:cs="Times New Roman"/>
          <w:color w:val="000000" w:themeColor="text1"/>
          <w:kern w:val="24"/>
        </w:rPr>
        <w:t>CsA</w:t>
      </w:r>
      <w:proofErr w:type="spellEnd"/>
      <w:r w:rsidR="00886577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]/[colony diameter </w:t>
      </w:r>
      <w:r w:rsidR="005D5FD9">
        <w:rPr>
          <w:rFonts w:ascii="Times New Roman" w:eastAsiaTheme="minorEastAsia" w:hAnsi="Times New Roman" w:cs="Times New Roman"/>
          <w:color w:val="000000" w:themeColor="text1"/>
          <w:kern w:val="24"/>
        </w:rPr>
        <w:t>CZA/</w:t>
      </w:r>
      <w:r w:rsidR="005D5FD9" w:rsidRPr="00E07DFA">
        <w:rPr>
          <w:rFonts w:ascii="Times New Roman" w:eastAsiaTheme="minorEastAsia" w:hAnsi="Times New Roman" w:cs="Times New Roman"/>
          <w:color w:val="000000" w:themeColor="text1"/>
          <w:kern w:val="24"/>
        </w:rPr>
        <w:t>CZP</w:t>
      </w:r>
      <w:bookmarkStart w:id="0" w:name="_GoBack"/>
      <w:bookmarkEnd w:id="0"/>
      <w:r w:rsidR="00886577">
        <w:rPr>
          <w:rFonts w:ascii="Times New Roman" w:eastAsiaTheme="minorEastAsia" w:hAnsi="Times New Roman" w:cs="Times New Roman"/>
          <w:color w:val="000000" w:themeColor="text1"/>
          <w:kern w:val="24"/>
        </w:rPr>
        <w:t>]</w:t>
      </w:r>
      <w:r w:rsidRPr="00E07DFA">
        <w:rPr>
          <w:rFonts w:ascii="Times New Roman" w:eastAsiaTheme="minorEastAsia" w:hAnsi="Times New Roman" w:cs="Times New Roman"/>
          <w:color w:val="000000" w:themeColor="text1"/>
          <w:kern w:val="24"/>
        </w:rPr>
        <w:t>. Scale bars, 1 cm for (</w:t>
      </w:r>
      <w:r w:rsidRPr="00E07DFA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</w:rPr>
        <w:t>A and D</w:t>
      </w:r>
      <w:r w:rsidRPr="00E07DFA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) and 5 </w:t>
      </w:r>
      <w:proofErr w:type="spellStart"/>
      <w:r w:rsidRPr="00E07DFA">
        <w:rPr>
          <w:rFonts w:ascii="Times New Roman" w:eastAsiaTheme="minorEastAsia" w:hAnsi="Times New Roman" w:cs="Times New Roman"/>
          <w:color w:val="000000" w:themeColor="text1"/>
          <w:kern w:val="24"/>
        </w:rPr>
        <w:t>μm</w:t>
      </w:r>
      <w:proofErr w:type="spellEnd"/>
      <w:r w:rsidRPr="00E07DFA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for (</w:t>
      </w:r>
      <w:r w:rsidRPr="00E07DFA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</w:rPr>
        <w:t>C</w:t>
      </w:r>
      <w:r w:rsidRPr="00E07DFA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). Data are represented as mean ± SD. </w:t>
      </w:r>
      <w:r w:rsidRPr="00E07DFA">
        <w:rPr>
          <w:rFonts w:ascii="Arial" w:eastAsiaTheme="minorEastAsia" w:hAnsi="Arial" w:cs="Arial"/>
          <w:color w:val="000000" w:themeColor="text1"/>
          <w:kern w:val="24"/>
        </w:rPr>
        <w:t>****</w:t>
      </w:r>
      <w:r w:rsidRPr="00E07DFA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p &lt; 0.0001 from Student’s </w:t>
      </w:r>
      <w:r w:rsidRPr="00E07DFA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</w:rPr>
        <w:t xml:space="preserve">t </w:t>
      </w:r>
      <w:r w:rsidRPr="00E07DFA">
        <w:rPr>
          <w:rFonts w:ascii="Times New Roman" w:eastAsiaTheme="minorEastAsia" w:hAnsi="Times New Roman" w:cs="Times New Roman"/>
          <w:color w:val="000000" w:themeColor="text1"/>
          <w:kern w:val="24"/>
        </w:rPr>
        <w:t>test. NS, not signiﬁcant.</w:t>
      </w:r>
    </w:p>
    <w:p w:rsidR="00851DBD" w:rsidRDefault="00851DBD"/>
    <w:sectPr w:rsidR="00851DB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0D7"/>
    <w:rsid w:val="00272466"/>
    <w:rsid w:val="005D5FD9"/>
    <w:rsid w:val="00851DBD"/>
    <w:rsid w:val="00886577"/>
    <w:rsid w:val="00E07DFA"/>
    <w:rsid w:val="00F17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54F0E58-5680-439B-ADAF-7F3533EBD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07DF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436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147</Words>
  <Characters>838</Characters>
  <Application>Microsoft Office Word</Application>
  <DocSecurity>0</DocSecurity>
  <Lines>6</Lines>
  <Paragraphs>1</Paragraphs>
  <ScaleCrop>false</ScaleCrop>
  <Company/>
  <LinksUpToDate>false</LinksUpToDate>
  <CharactersWithSpaces>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lyj2020</dc:creator>
  <cp:keywords/>
  <dc:description/>
  <cp:lastModifiedBy>lyj2020</cp:lastModifiedBy>
  <cp:revision>9</cp:revision>
  <dcterms:created xsi:type="dcterms:W3CDTF">2023-05-15T03:20:00Z</dcterms:created>
  <dcterms:modified xsi:type="dcterms:W3CDTF">2023-05-20T01:55:00Z</dcterms:modified>
</cp:coreProperties>
</file>