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575A" w14:textId="138E07E6" w:rsidR="00A15454" w:rsidRDefault="00A15454" w:rsidP="00A154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5BF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upplementary File </w:t>
      </w:r>
      <w:r w:rsidR="00F20A2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85DECE" w14:textId="6D023E3E" w:rsidR="00A15454" w:rsidRPr="00A61508" w:rsidRDefault="00A15454" w:rsidP="00A154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5BFD">
        <w:rPr>
          <w:rFonts w:ascii="Times New Roman" w:hAnsi="Times New Roman" w:cs="Times New Roman"/>
          <w:sz w:val="24"/>
          <w:szCs w:val="24"/>
        </w:rPr>
        <w:t>References for known germ-layer functioning genes</w:t>
      </w:r>
      <w:r w:rsidRPr="00A61508">
        <w:rPr>
          <w:rFonts w:ascii="Times New Roman" w:hAnsi="Times New Roman" w:cs="Times New Roman"/>
          <w:sz w:val="24"/>
          <w:szCs w:val="24"/>
        </w:rPr>
        <w:t xml:space="preserve"> in </w:t>
      </w:r>
      <w:r w:rsidRPr="007559C2">
        <w:rPr>
          <w:rFonts w:ascii="Times New Roman" w:hAnsi="Times New Roman" w:cs="Times New Roman"/>
          <w:sz w:val="24"/>
          <w:szCs w:val="24"/>
        </w:rPr>
        <w:t>Figure 5</w:t>
      </w:r>
      <w:r w:rsidR="007559C2" w:rsidRPr="007559C2">
        <w:rPr>
          <w:rFonts w:ascii="Times New Roman" w:hAnsi="Times New Roman" w:cs="Times New Roman"/>
          <w:sz w:val="24"/>
          <w:szCs w:val="24"/>
        </w:rPr>
        <w:t>-figure supplement 1</w:t>
      </w:r>
      <w:r w:rsidRPr="007559C2">
        <w:rPr>
          <w:rFonts w:ascii="Times New Roman" w:hAnsi="Times New Roman" w:cs="Times New Roman"/>
          <w:sz w:val="24"/>
          <w:szCs w:val="24"/>
        </w:rPr>
        <w:t>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30"/>
        <w:gridCol w:w="4230"/>
        <w:gridCol w:w="2065"/>
      </w:tblGrid>
      <w:tr w:rsidR="00A15454" w:rsidRPr="008D5AE8" w14:paraId="0E03A1E1" w14:textId="77777777" w:rsidTr="003B65FA">
        <w:tc>
          <w:tcPr>
            <w:tcW w:w="1525" w:type="dxa"/>
          </w:tcPr>
          <w:p w14:paraId="0FC14FD8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Gene type</w:t>
            </w:r>
          </w:p>
        </w:tc>
        <w:tc>
          <w:tcPr>
            <w:tcW w:w="1530" w:type="dxa"/>
          </w:tcPr>
          <w:p w14:paraId="0620BE21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Gene symbol</w:t>
            </w:r>
          </w:p>
        </w:tc>
        <w:tc>
          <w:tcPr>
            <w:tcW w:w="4230" w:type="dxa"/>
          </w:tcPr>
          <w:p w14:paraId="312AB55B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Gene function (Germ layer specification)</w:t>
            </w:r>
          </w:p>
        </w:tc>
        <w:tc>
          <w:tcPr>
            <w:tcW w:w="2065" w:type="dxa"/>
          </w:tcPr>
          <w:p w14:paraId="4E7C34D5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PubMed reference</w:t>
            </w:r>
          </w:p>
        </w:tc>
      </w:tr>
      <w:tr w:rsidR="00A15454" w:rsidRPr="008D5AE8" w14:paraId="0BEF2105" w14:textId="77777777" w:rsidTr="003B65FA">
        <w:tc>
          <w:tcPr>
            <w:tcW w:w="1525" w:type="dxa"/>
          </w:tcPr>
          <w:p w14:paraId="3C65E7B1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AC</w:t>
            </w:r>
          </w:p>
        </w:tc>
        <w:tc>
          <w:tcPr>
            <w:tcW w:w="1530" w:type="dxa"/>
          </w:tcPr>
          <w:p w14:paraId="2C76388F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adrb2</w:t>
            </w:r>
          </w:p>
        </w:tc>
        <w:tc>
          <w:tcPr>
            <w:tcW w:w="4230" w:type="dxa"/>
          </w:tcPr>
          <w:p w14:paraId="4E6495D2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Axis </w:t>
            </w:r>
            <w:proofErr w:type="spellStart"/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posteriorization</w:t>
            </w:r>
            <w:proofErr w:type="spellEnd"/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via mesoderm </w:t>
            </w:r>
          </w:p>
        </w:tc>
        <w:tc>
          <w:tcPr>
            <w:tcW w:w="2065" w:type="dxa"/>
          </w:tcPr>
          <w:p w14:paraId="03D48B42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23452088</w:t>
            </w:r>
          </w:p>
        </w:tc>
      </w:tr>
      <w:tr w:rsidR="00A15454" w:rsidRPr="008D5AE8" w14:paraId="71EB7BDA" w14:textId="77777777" w:rsidTr="003B65FA">
        <w:tc>
          <w:tcPr>
            <w:tcW w:w="1525" w:type="dxa"/>
          </w:tcPr>
          <w:p w14:paraId="6FD27F93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AC</w:t>
            </w:r>
          </w:p>
        </w:tc>
        <w:tc>
          <w:tcPr>
            <w:tcW w:w="1530" w:type="dxa"/>
          </w:tcPr>
          <w:p w14:paraId="79752488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foxc1</w:t>
            </w:r>
          </w:p>
        </w:tc>
        <w:tc>
          <w:tcPr>
            <w:tcW w:w="4230" w:type="dxa"/>
          </w:tcPr>
          <w:p w14:paraId="1E07789C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Modulate </w:t>
            </w:r>
            <w:proofErr w:type="spellStart"/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meso</w:t>
            </w:r>
            <w:proofErr w:type="spellEnd"/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/endodermal genes</w:t>
            </w:r>
          </w:p>
        </w:tc>
        <w:tc>
          <w:tcPr>
            <w:tcW w:w="2065" w:type="dxa"/>
          </w:tcPr>
          <w:p w14:paraId="1FAAAE3F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17705306</w:t>
            </w:r>
          </w:p>
        </w:tc>
      </w:tr>
      <w:tr w:rsidR="00A15454" w:rsidRPr="008D5AE8" w14:paraId="0EF27661" w14:textId="77777777" w:rsidTr="003B65FA">
        <w:tc>
          <w:tcPr>
            <w:tcW w:w="1525" w:type="dxa"/>
          </w:tcPr>
          <w:p w14:paraId="71FB59A5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AC</w:t>
            </w:r>
          </w:p>
        </w:tc>
        <w:tc>
          <w:tcPr>
            <w:tcW w:w="1530" w:type="dxa"/>
          </w:tcPr>
          <w:p w14:paraId="52AB0E18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hhex</w:t>
            </w:r>
            <w:proofErr w:type="spellEnd"/>
          </w:p>
        </w:tc>
        <w:tc>
          <w:tcPr>
            <w:tcW w:w="4230" w:type="dxa"/>
          </w:tcPr>
          <w:p w14:paraId="07489201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Organizer suppression and anterior specification</w:t>
            </w:r>
          </w:p>
        </w:tc>
        <w:tc>
          <w:tcPr>
            <w:tcW w:w="2065" w:type="dxa"/>
          </w:tcPr>
          <w:p w14:paraId="0615D754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10804173</w:t>
            </w:r>
          </w:p>
        </w:tc>
      </w:tr>
      <w:tr w:rsidR="00A15454" w:rsidRPr="008D5AE8" w14:paraId="753E9E72" w14:textId="77777777" w:rsidTr="003B65FA">
        <w:tc>
          <w:tcPr>
            <w:tcW w:w="1525" w:type="dxa"/>
          </w:tcPr>
          <w:p w14:paraId="06B417F2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AC</w:t>
            </w:r>
          </w:p>
        </w:tc>
        <w:tc>
          <w:tcPr>
            <w:tcW w:w="1530" w:type="dxa"/>
          </w:tcPr>
          <w:p w14:paraId="460754F0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osr1</w:t>
            </w:r>
          </w:p>
        </w:tc>
        <w:tc>
          <w:tcPr>
            <w:tcW w:w="4230" w:type="dxa"/>
          </w:tcPr>
          <w:p w14:paraId="2252539B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Limit endoderm differentiation from mesendoderm</w:t>
            </w:r>
          </w:p>
        </w:tc>
        <w:tc>
          <w:tcPr>
            <w:tcW w:w="2065" w:type="dxa"/>
          </w:tcPr>
          <w:p w14:paraId="4B5E21AC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18787069</w:t>
            </w:r>
          </w:p>
        </w:tc>
      </w:tr>
      <w:tr w:rsidR="00A15454" w:rsidRPr="008D5AE8" w14:paraId="14D7348A" w14:textId="77777777" w:rsidTr="003B65FA">
        <w:tc>
          <w:tcPr>
            <w:tcW w:w="1525" w:type="dxa"/>
          </w:tcPr>
          <w:p w14:paraId="7E5168E1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AC</w:t>
            </w:r>
          </w:p>
        </w:tc>
        <w:tc>
          <w:tcPr>
            <w:tcW w:w="1530" w:type="dxa"/>
          </w:tcPr>
          <w:p w14:paraId="14318E7B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snai1</w:t>
            </w:r>
          </w:p>
        </w:tc>
        <w:tc>
          <w:tcPr>
            <w:tcW w:w="4230" w:type="dxa"/>
          </w:tcPr>
          <w:p w14:paraId="4C33B935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Embryonic mesoderm and neural crest formation</w:t>
            </w:r>
          </w:p>
        </w:tc>
        <w:tc>
          <w:tcPr>
            <w:tcW w:w="2065" w:type="dxa"/>
          </w:tcPr>
          <w:p w14:paraId="77550CC1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21715424</w:t>
            </w:r>
          </w:p>
        </w:tc>
      </w:tr>
      <w:tr w:rsidR="00A15454" w:rsidRPr="008D5AE8" w14:paraId="57021BEE" w14:textId="77777777" w:rsidTr="003B65FA">
        <w:tc>
          <w:tcPr>
            <w:tcW w:w="1525" w:type="dxa"/>
          </w:tcPr>
          <w:p w14:paraId="1F073F51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AC</w:t>
            </w:r>
          </w:p>
        </w:tc>
        <w:tc>
          <w:tcPr>
            <w:tcW w:w="1530" w:type="dxa"/>
          </w:tcPr>
          <w:p w14:paraId="7414CE34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vegfa</w:t>
            </w:r>
            <w:proofErr w:type="spellEnd"/>
          </w:p>
        </w:tc>
        <w:tc>
          <w:tcPr>
            <w:tcW w:w="4230" w:type="dxa"/>
          </w:tcPr>
          <w:p w14:paraId="5D37A18B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Pattern dorsal aorta/ vasculature </w:t>
            </w:r>
          </w:p>
        </w:tc>
        <w:tc>
          <w:tcPr>
            <w:tcW w:w="2065" w:type="dxa"/>
          </w:tcPr>
          <w:p w14:paraId="3A3D26B1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9729498</w:t>
            </w:r>
          </w:p>
        </w:tc>
      </w:tr>
      <w:tr w:rsidR="00A15454" w:rsidRPr="008D5AE8" w14:paraId="4BA99A11" w14:textId="77777777" w:rsidTr="003B65FA">
        <w:tc>
          <w:tcPr>
            <w:tcW w:w="1525" w:type="dxa"/>
          </w:tcPr>
          <w:p w14:paraId="06F66C2E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AC</w:t>
            </w:r>
          </w:p>
        </w:tc>
        <w:tc>
          <w:tcPr>
            <w:tcW w:w="1530" w:type="dxa"/>
          </w:tcPr>
          <w:p w14:paraId="36A0D7B6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bambi</w:t>
            </w:r>
            <w:proofErr w:type="spellEnd"/>
          </w:p>
        </w:tc>
        <w:tc>
          <w:tcPr>
            <w:tcW w:w="4230" w:type="dxa"/>
          </w:tcPr>
          <w:p w14:paraId="53802108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TGFb inhibitor, blocks mesoderm in ectoderm</w:t>
            </w:r>
          </w:p>
        </w:tc>
        <w:tc>
          <w:tcPr>
            <w:tcW w:w="2065" w:type="dxa"/>
          </w:tcPr>
          <w:p w14:paraId="7580076B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10519551</w:t>
            </w:r>
          </w:p>
        </w:tc>
      </w:tr>
      <w:tr w:rsidR="00A15454" w:rsidRPr="008D5AE8" w14:paraId="1097BE7B" w14:textId="77777777" w:rsidTr="003B65FA">
        <w:tc>
          <w:tcPr>
            <w:tcW w:w="1525" w:type="dxa"/>
          </w:tcPr>
          <w:p w14:paraId="4488644E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AC</w:t>
            </w:r>
          </w:p>
        </w:tc>
        <w:tc>
          <w:tcPr>
            <w:tcW w:w="1530" w:type="dxa"/>
          </w:tcPr>
          <w:p w14:paraId="3F7CCDEA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dlx5</w:t>
            </w:r>
          </w:p>
        </w:tc>
        <w:tc>
          <w:tcPr>
            <w:tcW w:w="4230" w:type="dxa"/>
          </w:tcPr>
          <w:p w14:paraId="31F47216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Define the lateral boundary between the neural plate and epidermis</w:t>
            </w:r>
          </w:p>
        </w:tc>
        <w:tc>
          <w:tcPr>
            <w:tcW w:w="2065" w:type="dxa"/>
          </w:tcPr>
          <w:p w14:paraId="09C974F0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11599044</w:t>
            </w:r>
          </w:p>
        </w:tc>
      </w:tr>
      <w:tr w:rsidR="00A15454" w:rsidRPr="008D5AE8" w14:paraId="40EEAC99" w14:textId="77777777" w:rsidTr="003B65FA">
        <w:tc>
          <w:tcPr>
            <w:tcW w:w="1525" w:type="dxa"/>
          </w:tcPr>
          <w:p w14:paraId="28733D5E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AC</w:t>
            </w:r>
          </w:p>
        </w:tc>
        <w:tc>
          <w:tcPr>
            <w:tcW w:w="1530" w:type="dxa"/>
          </w:tcPr>
          <w:p w14:paraId="6805F9F7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foxi4.2</w:t>
            </w:r>
          </w:p>
        </w:tc>
        <w:tc>
          <w:tcPr>
            <w:tcW w:w="4230" w:type="dxa"/>
          </w:tcPr>
          <w:p w14:paraId="4853691F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Ventral ectoderm specification</w:t>
            </w:r>
          </w:p>
        </w:tc>
        <w:tc>
          <w:tcPr>
            <w:tcW w:w="2065" w:type="dxa"/>
          </w:tcPr>
          <w:p w14:paraId="42F4B5C9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16079156</w:t>
            </w:r>
          </w:p>
        </w:tc>
      </w:tr>
      <w:tr w:rsidR="00A15454" w:rsidRPr="008D5AE8" w14:paraId="6BAF533C" w14:textId="77777777" w:rsidTr="003B65FA">
        <w:tc>
          <w:tcPr>
            <w:tcW w:w="1525" w:type="dxa"/>
          </w:tcPr>
          <w:p w14:paraId="1F60357D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AC</w:t>
            </w:r>
          </w:p>
        </w:tc>
        <w:tc>
          <w:tcPr>
            <w:tcW w:w="1530" w:type="dxa"/>
          </w:tcPr>
          <w:p w14:paraId="48F0AFF6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hes4</w:t>
            </w:r>
          </w:p>
        </w:tc>
        <w:tc>
          <w:tcPr>
            <w:tcW w:w="4230" w:type="dxa"/>
          </w:tcPr>
          <w:p w14:paraId="549B4902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Neural crest formation</w:t>
            </w:r>
          </w:p>
        </w:tc>
        <w:tc>
          <w:tcPr>
            <w:tcW w:w="2065" w:type="dxa"/>
          </w:tcPr>
          <w:p w14:paraId="644CA6FE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17436284</w:t>
            </w:r>
          </w:p>
        </w:tc>
      </w:tr>
      <w:tr w:rsidR="00A15454" w:rsidRPr="008D5AE8" w14:paraId="1D18CFFC" w14:textId="77777777" w:rsidTr="003B65FA">
        <w:tc>
          <w:tcPr>
            <w:tcW w:w="1525" w:type="dxa"/>
          </w:tcPr>
          <w:p w14:paraId="40191364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AC</w:t>
            </w:r>
          </w:p>
        </w:tc>
        <w:tc>
          <w:tcPr>
            <w:tcW w:w="1530" w:type="dxa"/>
          </w:tcPr>
          <w:p w14:paraId="1D09C111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irx2</w:t>
            </w:r>
          </w:p>
        </w:tc>
        <w:tc>
          <w:tcPr>
            <w:tcW w:w="4230" w:type="dxa"/>
          </w:tcPr>
          <w:p w14:paraId="1A406592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Control the differentiation of neural plate</w:t>
            </w:r>
          </w:p>
        </w:tc>
        <w:tc>
          <w:tcPr>
            <w:tcW w:w="2065" w:type="dxa"/>
          </w:tcPr>
          <w:p w14:paraId="338554F3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9427752</w:t>
            </w:r>
          </w:p>
        </w:tc>
      </w:tr>
      <w:tr w:rsidR="00A15454" w:rsidRPr="008D5AE8" w14:paraId="5498B1F4" w14:textId="77777777" w:rsidTr="003B65FA">
        <w:tc>
          <w:tcPr>
            <w:tcW w:w="1525" w:type="dxa"/>
          </w:tcPr>
          <w:p w14:paraId="5BEFCAFD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AC</w:t>
            </w:r>
          </w:p>
        </w:tc>
        <w:tc>
          <w:tcPr>
            <w:tcW w:w="1530" w:type="dxa"/>
          </w:tcPr>
          <w:p w14:paraId="194B40F3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tfap2a</w:t>
            </w:r>
          </w:p>
        </w:tc>
        <w:tc>
          <w:tcPr>
            <w:tcW w:w="4230" w:type="dxa"/>
          </w:tcPr>
          <w:p w14:paraId="77077979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Neural crest development in ectoderm</w:t>
            </w:r>
          </w:p>
        </w:tc>
        <w:tc>
          <w:tcPr>
            <w:tcW w:w="2065" w:type="dxa"/>
          </w:tcPr>
          <w:p w14:paraId="74CC16EF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17724731</w:t>
            </w:r>
          </w:p>
        </w:tc>
      </w:tr>
      <w:tr w:rsidR="00A15454" w:rsidRPr="008D5AE8" w14:paraId="31FB6E44" w14:textId="77777777" w:rsidTr="003B65FA">
        <w:tc>
          <w:tcPr>
            <w:tcW w:w="1525" w:type="dxa"/>
          </w:tcPr>
          <w:p w14:paraId="00EFC379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VG</w:t>
            </w:r>
          </w:p>
        </w:tc>
        <w:tc>
          <w:tcPr>
            <w:tcW w:w="1530" w:type="dxa"/>
          </w:tcPr>
          <w:p w14:paraId="092AA6AB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cdx2</w:t>
            </w:r>
          </w:p>
        </w:tc>
        <w:tc>
          <w:tcPr>
            <w:tcW w:w="4230" w:type="dxa"/>
          </w:tcPr>
          <w:p w14:paraId="444899F5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Organizer-specific, posterior axis </w:t>
            </w:r>
          </w:p>
        </w:tc>
        <w:tc>
          <w:tcPr>
            <w:tcW w:w="2065" w:type="dxa"/>
          </w:tcPr>
          <w:p w14:paraId="304714F3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1677215</w:t>
            </w:r>
          </w:p>
        </w:tc>
      </w:tr>
      <w:tr w:rsidR="00A15454" w:rsidRPr="008D5AE8" w14:paraId="6BC2D634" w14:textId="77777777" w:rsidTr="003B65FA">
        <w:tc>
          <w:tcPr>
            <w:tcW w:w="1525" w:type="dxa"/>
          </w:tcPr>
          <w:p w14:paraId="15C20531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VG</w:t>
            </w:r>
          </w:p>
        </w:tc>
        <w:tc>
          <w:tcPr>
            <w:tcW w:w="1530" w:type="dxa"/>
          </w:tcPr>
          <w:p w14:paraId="4F4DDE26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esr5</w:t>
            </w:r>
          </w:p>
        </w:tc>
        <w:tc>
          <w:tcPr>
            <w:tcW w:w="4230" w:type="dxa"/>
          </w:tcPr>
          <w:p w14:paraId="79503E3A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Mesoderm area restriction</w:t>
            </w:r>
          </w:p>
        </w:tc>
        <w:tc>
          <w:tcPr>
            <w:tcW w:w="2065" w:type="dxa"/>
          </w:tcPr>
          <w:p w14:paraId="167042E4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21425079</w:t>
            </w:r>
          </w:p>
        </w:tc>
      </w:tr>
      <w:tr w:rsidR="00A15454" w:rsidRPr="008D5AE8" w14:paraId="2604CC3E" w14:textId="77777777" w:rsidTr="003B65FA">
        <w:tc>
          <w:tcPr>
            <w:tcW w:w="1525" w:type="dxa"/>
          </w:tcPr>
          <w:p w14:paraId="2CA07DA1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VG</w:t>
            </w:r>
          </w:p>
        </w:tc>
        <w:tc>
          <w:tcPr>
            <w:tcW w:w="1530" w:type="dxa"/>
          </w:tcPr>
          <w:p w14:paraId="24006354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jun</w:t>
            </w:r>
            <w:proofErr w:type="spellEnd"/>
          </w:p>
        </w:tc>
        <w:tc>
          <w:tcPr>
            <w:tcW w:w="4230" w:type="dxa"/>
          </w:tcPr>
          <w:p w14:paraId="3DEF5F30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Regulate neurogenesis by inducing FoxD5b</w:t>
            </w:r>
          </w:p>
        </w:tc>
        <w:tc>
          <w:tcPr>
            <w:tcW w:w="2065" w:type="dxa"/>
          </w:tcPr>
          <w:p w14:paraId="23238DD4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24623078</w:t>
            </w:r>
          </w:p>
        </w:tc>
      </w:tr>
      <w:tr w:rsidR="00A15454" w:rsidRPr="008D5AE8" w14:paraId="1A4C1C41" w14:textId="77777777" w:rsidTr="003B65FA">
        <w:tc>
          <w:tcPr>
            <w:tcW w:w="1525" w:type="dxa"/>
          </w:tcPr>
          <w:p w14:paraId="211C3247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VG</w:t>
            </w:r>
          </w:p>
        </w:tc>
        <w:tc>
          <w:tcPr>
            <w:tcW w:w="1530" w:type="dxa"/>
          </w:tcPr>
          <w:p w14:paraId="51C199C5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numbl</w:t>
            </w:r>
            <w:proofErr w:type="spellEnd"/>
          </w:p>
        </w:tc>
        <w:tc>
          <w:tcPr>
            <w:tcW w:w="4230" w:type="dxa"/>
          </w:tcPr>
          <w:p w14:paraId="0B34FB74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Primary neurogenesis</w:t>
            </w:r>
          </w:p>
        </w:tc>
        <w:tc>
          <w:tcPr>
            <w:tcW w:w="2065" w:type="dxa"/>
          </w:tcPr>
          <w:p w14:paraId="0A9F3F4D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24125469</w:t>
            </w:r>
          </w:p>
        </w:tc>
      </w:tr>
      <w:tr w:rsidR="00A15454" w:rsidRPr="008D5AE8" w14:paraId="76BC3A99" w14:textId="77777777" w:rsidTr="003B65FA">
        <w:tc>
          <w:tcPr>
            <w:tcW w:w="1525" w:type="dxa"/>
          </w:tcPr>
          <w:p w14:paraId="74E4B4B0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VG</w:t>
            </w:r>
          </w:p>
        </w:tc>
        <w:tc>
          <w:tcPr>
            <w:tcW w:w="1530" w:type="dxa"/>
          </w:tcPr>
          <w:p w14:paraId="04F4C44B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foxa2</w:t>
            </w:r>
          </w:p>
        </w:tc>
        <w:tc>
          <w:tcPr>
            <w:tcW w:w="4230" w:type="dxa"/>
          </w:tcPr>
          <w:p w14:paraId="3D1B2A91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Limit</w:t>
            </w:r>
            <w:proofErr w:type="gramEnd"/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 extend of mesoderm in endoderm</w:t>
            </w:r>
          </w:p>
        </w:tc>
        <w:tc>
          <w:tcPr>
            <w:tcW w:w="2065" w:type="dxa"/>
          </w:tcPr>
          <w:p w14:paraId="563CD4CA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14697355</w:t>
            </w:r>
          </w:p>
        </w:tc>
      </w:tr>
      <w:tr w:rsidR="00A15454" w:rsidRPr="008D5AE8" w14:paraId="205E97FE" w14:textId="77777777" w:rsidTr="003B65FA">
        <w:tc>
          <w:tcPr>
            <w:tcW w:w="1525" w:type="dxa"/>
          </w:tcPr>
          <w:p w14:paraId="2E20EB08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VG</w:t>
            </w:r>
          </w:p>
        </w:tc>
        <w:tc>
          <w:tcPr>
            <w:tcW w:w="1530" w:type="dxa"/>
          </w:tcPr>
          <w:p w14:paraId="3FE557AA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gata5</w:t>
            </w:r>
          </w:p>
        </w:tc>
        <w:tc>
          <w:tcPr>
            <w:tcW w:w="4230" w:type="dxa"/>
          </w:tcPr>
          <w:p w14:paraId="5C60F2B7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Maintenance of endodermal gene expression</w:t>
            </w:r>
          </w:p>
        </w:tc>
        <w:tc>
          <w:tcPr>
            <w:tcW w:w="2065" w:type="dxa"/>
          </w:tcPr>
          <w:p w14:paraId="0E4C4E25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15659482</w:t>
            </w:r>
          </w:p>
        </w:tc>
      </w:tr>
      <w:tr w:rsidR="00A15454" w:rsidRPr="008D5AE8" w14:paraId="4565FD99" w14:textId="77777777" w:rsidTr="003B65FA">
        <w:tc>
          <w:tcPr>
            <w:tcW w:w="1525" w:type="dxa"/>
          </w:tcPr>
          <w:p w14:paraId="67F9A7BD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VG</w:t>
            </w:r>
          </w:p>
        </w:tc>
        <w:tc>
          <w:tcPr>
            <w:tcW w:w="1530" w:type="dxa"/>
          </w:tcPr>
          <w:p w14:paraId="6FA4EDE6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pnhd</w:t>
            </w:r>
            <w:proofErr w:type="spellEnd"/>
          </w:p>
        </w:tc>
        <w:tc>
          <w:tcPr>
            <w:tcW w:w="4230" w:type="dxa"/>
          </w:tcPr>
          <w:p w14:paraId="25479481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Activate a subset of mesodermal genes</w:t>
            </w:r>
          </w:p>
        </w:tc>
        <w:tc>
          <w:tcPr>
            <w:tcW w:w="2065" w:type="dxa"/>
          </w:tcPr>
          <w:p w14:paraId="4618EDC2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32859582</w:t>
            </w:r>
          </w:p>
        </w:tc>
      </w:tr>
      <w:tr w:rsidR="00A15454" w:rsidRPr="008D5AE8" w14:paraId="722C4568" w14:textId="77777777" w:rsidTr="003B65FA">
        <w:tc>
          <w:tcPr>
            <w:tcW w:w="1525" w:type="dxa"/>
          </w:tcPr>
          <w:p w14:paraId="74BEB36A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VG</w:t>
            </w:r>
          </w:p>
        </w:tc>
        <w:tc>
          <w:tcPr>
            <w:tcW w:w="1530" w:type="dxa"/>
          </w:tcPr>
          <w:p w14:paraId="52F5EBBB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osr1</w:t>
            </w:r>
          </w:p>
        </w:tc>
        <w:tc>
          <w:tcPr>
            <w:tcW w:w="4230" w:type="dxa"/>
          </w:tcPr>
          <w:p w14:paraId="3F615973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Limit endoderm differentiation from mesendoderm</w:t>
            </w:r>
          </w:p>
        </w:tc>
        <w:tc>
          <w:tcPr>
            <w:tcW w:w="2065" w:type="dxa"/>
          </w:tcPr>
          <w:p w14:paraId="14B15591" w14:textId="77777777" w:rsidR="00A15454" w:rsidRPr="009F5BFD" w:rsidRDefault="00A15454" w:rsidP="003B6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PMID: 18787069</w:t>
            </w:r>
          </w:p>
        </w:tc>
      </w:tr>
    </w:tbl>
    <w:p w14:paraId="48F6A9DE" w14:textId="77777777" w:rsidR="00152D87" w:rsidRDefault="00152D87"/>
    <w:sectPr w:rsidR="00152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54"/>
    <w:rsid w:val="00152D87"/>
    <w:rsid w:val="007559C2"/>
    <w:rsid w:val="00813E87"/>
    <w:rsid w:val="00A15454"/>
    <w:rsid w:val="00AF0D01"/>
    <w:rsid w:val="00F2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537CC"/>
  <w15:chartTrackingRefBased/>
  <w15:docId w15:val="{9772816D-1D28-7B4C-B748-90470153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454"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454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Cho</dc:creator>
  <cp:keywords/>
  <dc:description/>
  <cp:lastModifiedBy>Ken Cho</cp:lastModifiedBy>
  <cp:revision>4</cp:revision>
  <dcterms:created xsi:type="dcterms:W3CDTF">2023-03-09T22:30:00Z</dcterms:created>
  <dcterms:modified xsi:type="dcterms:W3CDTF">2023-03-12T02:16:00Z</dcterms:modified>
</cp:coreProperties>
</file>