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proofErr w:type="spellStart"/>
      <w:r>
        <w:rPr>
          <w:rFonts w:ascii="Noto Sans" w:eastAsia="Noto Sans" w:hAnsi="Noto Sans" w:cs="Noto Sans"/>
          <w:i/>
          <w:sz w:val="20"/>
          <w:szCs w:val="20"/>
        </w:rPr>
        <w:t>eLife</w:t>
      </w:r>
      <w:proofErr w:type="spellEnd"/>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950742">
        <w:fldChar w:fldCharType="begin"/>
      </w:r>
      <w:r w:rsidR="00950742">
        <w:instrText xml:space="preserve"> HYPERLINK "http://biosharing.org/" \h </w:instrText>
      </w:r>
      <w:r w:rsidR="00950742">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950742">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3E588854" w:rsidR="00F102CC" w:rsidRPr="003D5AF6" w:rsidRDefault="00C7647E">
            <w:pPr>
              <w:rPr>
                <w:rFonts w:ascii="Noto Sans" w:eastAsia="Noto Sans" w:hAnsi="Noto Sans" w:cs="Noto Sans"/>
                <w:bCs/>
                <w:color w:val="434343"/>
                <w:sz w:val="18"/>
                <w:szCs w:val="18"/>
              </w:rPr>
            </w:pPr>
            <w:r>
              <w:rPr>
                <w:rFonts w:ascii="Noto Sans" w:eastAsia="Noto Sans" w:hAnsi="Noto Sans" w:cs="Noto Sans"/>
                <w:bCs/>
                <w:color w:val="434343"/>
                <w:sz w:val="18"/>
                <w:szCs w:val="18"/>
              </w:rPr>
              <w:t>“</w:t>
            </w:r>
            <w:r w:rsidR="00661472">
              <w:rPr>
                <w:rFonts w:ascii="Noto Sans" w:eastAsia="Noto Sans" w:hAnsi="Noto Sans" w:cs="Noto Sans"/>
                <w:bCs/>
                <w:color w:val="434343"/>
                <w:sz w:val="18"/>
                <w:szCs w:val="18"/>
              </w:rPr>
              <w:t>Data and code availability</w:t>
            </w:r>
            <w:r>
              <w:rPr>
                <w:rFonts w:ascii="Noto Sans" w:eastAsia="Noto Sans" w:hAnsi="Noto Sans" w:cs="Noto Sans"/>
                <w:bCs/>
                <w:color w:val="434343"/>
                <w:sz w:val="18"/>
                <w:szCs w:val="18"/>
              </w:rPr>
              <w:t>”</w:t>
            </w:r>
            <w:r w:rsidR="00661472">
              <w:rPr>
                <w:rFonts w:ascii="Noto Sans" w:eastAsia="Noto Sans" w:hAnsi="Noto Sans" w:cs="Noto Sans"/>
                <w:bCs/>
                <w:color w:val="434343"/>
                <w:sz w:val="18"/>
                <w:szCs w:val="18"/>
              </w:rPr>
              <w:t xml:space="preserve"> sub-section in the </w:t>
            </w:r>
            <w:r>
              <w:rPr>
                <w:rFonts w:ascii="Noto Sans" w:eastAsia="Noto Sans" w:hAnsi="Noto Sans" w:cs="Noto Sans"/>
                <w:bCs/>
                <w:color w:val="434343"/>
                <w:sz w:val="18"/>
                <w:szCs w:val="18"/>
              </w:rPr>
              <w:t>“</w:t>
            </w:r>
            <w:r w:rsidR="00661472">
              <w:rPr>
                <w:rFonts w:ascii="Noto Sans" w:eastAsia="Noto Sans" w:hAnsi="Noto Sans" w:cs="Noto Sans"/>
                <w:bCs/>
                <w:color w:val="434343"/>
                <w:sz w:val="18"/>
                <w:szCs w:val="18"/>
              </w:rPr>
              <w:t>Materials and methods</w:t>
            </w:r>
            <w:r>
              <w:rPr>
                <w:rFonts w:ascii="Noto Sans" w:eastAsia="Noto Sans" w:hAnsi="Noto Sans" w:cs="Noto Sans"/>
                <w:bCs/>
                <w:color w:val="434343"/>
                <w:sz w:val="18"/>
                <w:szCs w:val="18"/>
              </w:rPr>
              <w:t>”</w:t>
            </w:r>
            <w:r w:rsidR="00661472">
              <w:rPr>
                <w:rFonts w:ascii="Noto Sans" w:eastAsia="Noto Sans" w:hAnsi="Noto Sans" w:cs="Noto Sans"/>
                <w:bCs/>
                <w:color w:val="434343"/>
                <w:sz w:val="18"/>
                <w:szCs w:val="18"/>
              </w:rPr>
              <w:t xml:space="preserve">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634E07A1" w:rsidR="00F102CC" w:rsidRPr="003D5AF6" w:rsidRDefault="00661472">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4387A1CD" w:rsidR="00F102CC" w:rsidRPr="003D5AF6" w:rsidRDefault="00661472">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4557080B" w:rsidR="00F102CC" w:rsidRPr="003D5AF6" w:rsidRDefault="00661472">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36DC6E48" w:rsidR="00F102CC" w:rsidRPr="003D5AF6" w:rsidRDefault="00661472">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417F834B" w:rsidR="00F102CC" w:rsidRPr="003D5AF6" w:rsidRDefault="00661472">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3DCA47E" w:rsidR="00F102CC" w:rsidRPr="003D5AF6" w:rsidRDefault="00661472">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529F6438" w:rsidR="00F102CC" w:rsidRPr="003D5AF6" w:rsidRDefault="00661472">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47D48824" w:rsidR="00F102CC" w:rsidRPr="003D5AF6" w:rsidRDefault="00661472">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3F77B813" w:rsidR="00F102CC" w:rsidRDefault="00661472">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EDD996D" w:rsidR="00F102CC" w:rsidRPr="003D5AF6" w:rsidRDefault="0066147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4653D359" w:rsidR="00F102CC" w:rsidRPr="003D5AF6" w:rsidRDefault="0066147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18DFD4C7" w:rsidR="00F102CC" w:rsidRPr="003D5AF6" w:rsidRDefault="0066147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5DF288CB" w:rsidR="00F102CC" w:rsidRDefault="0066147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3C76BDEC" w:rsidR="00F102CC" w:rsidRPr="003D5AF6" w:rsidRDefault="0066147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3260C8F9" w:rsidR="00F102CC" w:rsidRPr="003D5AF6" w:rsidRDefault="0066147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460AC1D0" w:rsidR="00F102CC" w:rsidRPr="003D5AF6" w:rsidRDefault="0066147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25BA1BBC" w:rsidR="00F102CC" w:rsidRPr="003D5AF6" w:rsidRDefault="0066147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070D7D92" w:rsidR="00F102CC" w:rsidRPr="003D5AF6" w:rsidRDefault="0066147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2B96F5F3" w:rsidR="00F102CC" w:rsidRPr="003D5AF6" w:rsidRDefault="0066147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59662FB0" w:rsidR="00F102CC" w:rsidRPr="003D5AF6" w:rsidRDefault="0066147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4040468F" w:rsidR="00F102CC" w:rsidRPr="003D5AF6" w:rsidRDefault="0066147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6F0AEB94" w:rsidR="00F102CC" w:rsidRPr="003D5AF6" w:rsidRDefault="00560CC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32222038" w:rsidR="00F102CC" w:rsidRPr="003D5AF6" w:rsidRDefault="00560CC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“Multi-layer perceptron classification and latent space” sub-section in the “Materials and 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661472"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661472" w:rsidRDefault="00661472" w:rsidP="00661472">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2210E925" w:rsidR="00661472" w:rsidRPr="003D5AF6" w:rsidRDefault="00560CC5" w:rsidP="0066147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r w:rsidR="00661472">
              <w:rPr>
                <w:rFonts w:ascii="Noto Sans" w:eastAsia="Noto Sans" w:hAnsi="Noto Sans" w:cs="Noto Sans"/>
                <w:bCs/>
                <w:color w:val="434343"/>
                <w:sz w:val="18"/>
                <w:szCs w:val="18"/>
              </w:rPr>
              <w:t>Data and code availability</w:t>
            </w:r>
            <w:r>
              <w:rPr>
                <w:rFonts w:ascii="Noto Sans" w:eastAsia="Noto Sans" w:hAnsi="Noto Sans" w:cs="Noto Sans"/>
                <w:bCs/>
                <w:color w:val="434343"/>
                <w:sz w:val="18"/>
                <w:szCs w:val="18"/>
              </w:rPr>
              <w:t>”</w:t>
            </w:r>
            <w:r w:rsidR="00661472">
              <w:rPr>
                <w:rFonts w:ascii="Noto Sans" w:eastAsia="Noto Sans" w:hAnsi="Noto Sans" w:cs="Noto Sans"/>
                <w:bCs/>
                <w:color w:val="434343"/>
                <w:sz w:val="18"/>
                <w:szCs w:val="18"/>
              </w:rPr>
              <w:t xml:space="preserve"> sub-section in the </w:t>
            </w:r>
            <w:r>
              <w:rPr>
                <w:rFonts w:ascii="Noto Sans" w:eastAsia="Noto Sans" w:hAnsi="Noto Sans" w:cs="Noto Sans"/>
                <w:bCs/>
                <w:color w:val="434343"/>
                <w:sz w:val="18"/>
                <w:szCs w:val="18"/>
              </w:rPr>
              <w:t>“</w:t>
            </w:r>
            <w:r w:rsidR="00661472">
              <w:rPr>
                <w:rFonts w:ascii="Noto Sans" w:eastAsia="Noto Sans" w:hAnsi="Noto Sans" w:cs="Noto Sans"/>
                <w:bCs/>
                <w:color w:val="434343"/>
                <w:sz w:val="18"/>
                <w:szCs w:val="18"/>
              </w:rPr>
              <w:t>Materials and methods</w:t>
            </w:r>
            <w:r>
              <w:rPr>
                <w:rFonts w:ascii="Noto Sans" w:eastAsia="Noto Sans" w:hAnsi="Noto Sans" w:cs="Noto Sans"/>
                <w:bCs/>
                <w:color w:val="434343"/>
                <w:sz w:val="18"/>
                <w:szCs w:val="18"/>
              </w:rPr>
              <w:t>”</w:t>
            </w:r>
            <w:r w:rsidR="00661472">
              <w:rPr>
                <w:rFonts w:ascii="Noto Sans" w:eastAsia="Noto Sans" w:hAnsi="Noto Sans" w:cs="Noto Sans"/>
                <w:bCs/>
                <w:color w:val="434343"/>
                <w:sz w:val="18"/>
                <w:szCs w:val="18"/>
              </w:rPr>
              <w:t xml:space="preserve">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661472" w:rsidRPr="003D5AF6" w:rsidRDefault="00661472" w:rsidP="00661472">
            <w:pPr>
              <w:spacing w:line="225" w:lineRule="auto"/>
              <w:rPr>
                <w:rFonts w:ascii="Noto Sans" w:eastAsia="Noto Sans" w:hAnsi="Noto Sans" w:cs="Noto Sans"/>
                <w:bCs/>
                <w:color w:val="434343"/>
                <w:sz w:val="18"/>
                <w:szCs w:val="18"/>
              </w:rPr>
            </w:pPr>
          </w:p>
        </w:tc>
      </w:tr>
      <w:tr w:rsidR="00661472"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661472" w:rsidRDefault="00661472" w:rsidP="00661472">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661472" w:rsidRPr="003D5AF6" w:rsidRDefault="00661472" w:rsidP="00661472">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00399704" w:rsidR="00661472" w:rsidRPr="003D5AF6" w:rsidRDefault="00A62A57" w:rsidP="0066147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A62A57"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A62A57" w:rsidRDefault="00A62A57" w:rsidP="00A62A57">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A8B0005" w:rsidR="00A62A57" w:rsidRPr="003D5AF6" w:rsidRDefault="00A62A57" w:rsidP="00A62A5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and code availability” sub-section in the “Materials and 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A62A57" w:rsidRPr="003D5AF6" w:rsidRDefault="00A62A57" w:rsidP="00A62A57">
            <w:pPr>
              <w:spacing w:line="225" w:lineRule="auto"/>
              <w:rPr>
                <w:rFonts w:ascii="Noto Sans" w:eastAsia="Noto Sans" w:hAnsi="Noto Sans" w:cs="Noto Sans"/>
                <w:bCs/>
                <w:color w:val="434343"/>
                <w:sz w:val="18"/>
                <w:szCs w:val="18"/>
              </w:rPr>
            </w:pPr>
          </w:p>
        </w:tc>
      </w:tr>
      <w:tr w:rsidR="00A62A57"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A62A57" w:rsidRPr="003D5AF6" w:rsidRDefault="00A62A57" w:rsidP="00A62A57">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A62A57" w:rsidRDefault="00A62A57" w:rsidP="00A62A57">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A62A57" w:rsidRDefault="00A62A57" w:rsidP="00A62A57">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A62A57"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A62A57" w:rsidRDefault="00A62A57" w:rsidP="00A62A57">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A62A57" w:rsidRDefault="00A62A57" w:rsidP="00A62A5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A62A57" w:rsidRDefault="00A62A57" w:rsidP="00A62A5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A62A57"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A62A57" w:rsidRDefault="00A62A57" w:rsidP="00A62A57">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2D249A48" w:rsidR="00A62A57" w:rsidRPr="003D5AF6" w:rsidRDefault="00A62A57" w:rsidP="00A62A5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and code availability” sub-section in the “Materials and 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A62A57" w:rsidRPr="003D5AF6" w:rsidRDefault="00A62A57" w:rsidP="00A62A57">
            <w:pPr>
              <w:spacing w:line="225" w:lineRule="auto"/>
              <w:rPr>
                <w:rFonts w:ascii="Noto Sans" w:eastAsia="Noto Sans" w:hAnsi="Noto Sans" w:cs="Noto Sans"/>
                <w:bCs/>
                <w:color w:val="434343"/>
                <w:sz w:val="18"/>
                <w:szCs w:val="18"/>
              </w:rPr>
            </w:pPr>
          </w:p>
        </w:tc>
      </w:tr>
      <w:tr w:rsidR="00A62A57"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A62A57" w:rsidRDefault="00A62A57" w:rsidP="00A62A57">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01A592EC" w:rsidR="00A62A57" w:rsidRPr="003D5AF6" w:rsidRDefault="00A62A57" w:rsidP="00A62A57">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“Data and code availability” sub-section in the “Materials and 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A62A57" w:rsidRPr="003D5AF6" w:rsidRDefault="00A62A57" w:rsidP="00A62A57">
            <w:pPr>
              <w:spacing w:line="225" w:lineRule="auto"/>
              <w:rPr>
                <w:rFonts w:ascii="Noto Sans" w:eastAsia="Noto Sans" w:hAnsi="Noto Sans" w:cs="Noto Sans"/>
                <w:bCs/>
                <w:color w:val="434343"/>
                <w:sz w:val="18"/>
                <w:szCs w:val="18"/>
              </w:rPr>
            </w:pPr>
          </w:p>
        </w:tc>
      </w:tr>
      <w:tr w:rsidR="00A62A57"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A62A57" w:rsidRDefault="00A62A57" w:rsidP="00A62A57">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lastRenderedPageBreak/>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23763D26" w:rsidR="00A62A57" w:rsidRPr="003D5AF6" w:rsidRDefault="00A62A57" w:rsidP="00A62A5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and code availability” sub-section in the “Materials and 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A62A57" w:rsidRPr="003D5AF6" w:rsidRDefault="00A62A57" w:rsidP="00A62A57">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 xml:space="preserve">The MDAR framework recommends adoption of discipline-specific guidelines, </w:t>
      </w:r>
      <w:proofErr w:type="gramStart"/>
      <w:r>
        <w:rPr>
          <w:rFonts w:ascii="Noto Sans" w:eastAsia="Noto Sans" w:hAnsi="Noto Sans" w:cs="Noto Sans"/>
          <w:color w:val="434343"/>
          <w:sz w:val="18"/>
          <w:szCs w:val="18"/>
        </w:rPr>
        <w:t>established</w:t>
      </w:r>
      <w:proofErr w:type="gramEnd"/>
      <w:r>
        <w:rPr>
          <w:rFonts w:ascii="Noto Sans" w:eastAsia="Noto Sans" w:hAnsi="Noto Sans" w:cs="Noto Sans"/>
          <w:color w:val="434343"/>
          <w:sz w:val="18"/>
          <w:szCs w:val="18"/>
        </w:rPr>
        <w:t xml:space="preserve">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5D18BBCC" w:rsidR="00F102CC" w:rsidRPr="003D5AF6" w:rsidRDefault="00A62A5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844BA8">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 xml:space="preserve">Indicate how samples were allocated into experimental groups (in the case of clinical studies, </w:t>
      </w:r>
      <w:r>
        <w:lastRenderedPageBreak/>
        <w:t>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01C871" w14:textId="77777777" w:rsidR="00844BA8" w:rsidRDefault="00844BA8">
      <w:r>
        <w:separator/>
      </w:r>
    </w:p>
  </w:endnote>
  <w:endnote w:type="continuationSeparator" w:id="0">
    <w:p w14:paraId="4FA9099D" w14:textId="77777777" w:rsidR="00844BA8" w:rsidRDefault="00844B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E3F25F" w14:textId="77777777" w:rsidR="00844BA8" w:rsidRDefault="00844BA8">
      <w:r>
        <w:separator/>
      </w:r>
    </w:p>
  </w:footnote>
  <w:footnote w:type="continuationSeparator" w:id="0">
    <w:p w14:paraId="56EA101F" w14:textId="77777777" w:rsidR="00844BA8" w:rsidRDefault="00844B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88691075">
    <w:abstractNumId w:val="2"/>
  </w:num>
  <w:num w:numId="2" w16cid:durableId="875125186">
    <w:abstractNumId w:val="0"/>
  </w:num>
  <w:num w:numId="3" w16cid:durableId="2042168457">
    <w:abstractNumId w:val="1"/>
  </w:num>
  <w:num w:numId="4" w16cid:durableId="8215780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2209A8"/>
    <w:rsid w:val="003D5AF6"/>
    <w:rsid w:val="00427975"/>
    <w:rsid w:val="004E2C31"/>
    <w:rsid w:val="005271BB"/>
    <w:rsid w:val="00560CC5"/>
    <w:rsid w:val="005B0259"/>
    <w:rsid w:val="00661472"/>
    <w:rsid w:val="007054B6"/>
    <w:rsid w:val="00756CEE"/>
    <w:rsid w:val="00844BA8"/>
    <w:rsid w:val="00950742"/>
    <w:rsid w:val="009C7B26"/>
    <w:rsid w:val="00A11E52"/>
    <w:rsid w:val="00A62A57"/>
    <w:rsid w:val="00BD41E9"/>
    <w:rsid w:val="00C279A7"/>
    <w:rsid w:val="00C7647E"/>
    <w:rsid w:val="00C84413"/>
    <w:rsid w:val="00CC29AD"/>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1501</Words>
  <Characters>8562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darkin</dc:creator>
  <cp:lastModifiedBy>emma darkin</cp:lastModifiedBy>
  <cp:revision>2</cp:revision>
  <dcterms:created xsi:type="dcterms:W3CDTF">2022-05-13T07:02:00Z</dcterms:created>
  <dcterms:modified xsi:type="dcterms:W3CDTF">2022-05-13T07:02:00Z</dcterms:modified>
</cp:coreProperties>
</file>