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85BC6" w14:textId="77777777" w:rsidR="00A6244C" w:rsidRPr="002B4B28" w:rsidRDefault="00A6244C" w:rsidP="00A6244C">
      <w:pPr>
        <w:pStyle w:val="SMHeading"/>
        <w:rPr>
          <w:rFonts w:ascii="Arial" w:hAnsi="Arial" w:cs="Arial"/>
        </w:rPr>
      </w:pPr>
      <w:r>
        <w:rPr>
          <w:rFonts w:ascii="Arial" w:hAnsi="Arial" w:cs="Arial"/>
        </w:rPr>
        <w:t xml:space="preserve">Supplementary File </w:t>
      </w:r>
      <w:r w:rsidRPr="002B4B28">
        <w:rPr>
          <w:rFonts w:ascii="Arial" w:hAnsi="Arial" w:cs="Arial"/>
        </w:rPr>
        <w:t>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5"/>
        <w:gridCol w:w="2425"/>
      </w:tblGrid>
      <w:tr w:rsidR="00A6244C" w14:paraId="39FAD3D9" w14:textId="77777777" w:rsidTr="00E02D85">
        <w:tc>
          <w:tcPr>
            <w:tcW w:w="6925" w:type="dxa"/>
          </w:tcPr>
          <w:p w14:paraId="2815BE48" w14:textId="77777777" w:rsidR="00A6244C" w:rsidRPr="004C666A" w:rsidRDefault="00A6244C" w:rsidP="00E02D85">
            <w:pPr>
              <w:spacing w:line="480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4C666A">
              <w:rPr>
                <w:rFonts w:ascii="Arial" w:hAnsi="Arial" w:cs="Arial"/>
                <w:b/>
                <w:bCs/>
                <w:sz w:val="23"/>
                <w:szCs w:val="23"/>
              </w:rPr>
              <w:t>Antibody</w:t>
            </w:r>
          </w:p>
        </w:tc>
        <w:tc>
          <w:tcPr>
            <w:tcW w:w="2425" w:type="dxa"/>
          </w:tcPr>
          <w:p w14:paraId="653193AA" w14:textId="77777777" w:rsidR="00A6244C" w:rsidRPr="004C666A" w:rsidRDefault="00A6244C" w:rsidP="00E02D85">
            <w:pPr>
              <w:spacing w:line="480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4C666A">
              <w:rPr>
                <w:rFonts w:ascii="Arial" w:hAnsi="Arial" w:cs="Arial"/>
                <w:b/>
                <w:bCs/>
                <w:sz w:val="23"/>
                <w:szCs w:val="23"/>
              </w:rPr>
              <w:t>Used at dilution</w:t>
            </w:r>
          </w:p>
        </w:tc>
      </w:tr>
      <w:tr w:rsidR="00A6244C" w14:paraId="296AFCEC" w14:textId="77777777" w:rsidTr="00E02D85">
        <w:tc>
          <w:tcPr>
            <w:tcW w:w="6925" w:type="dxa"/>
          </w:tcPr>
          <w:p w14:paraId="669E05AB" w14:textId="77777777" w:rsidR="00A6244C" w:rsidRPr="00EA6477" w:rsidRDefault="00A6244C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EA6477">
              <w:rPr>
                <w:rFonts w:ascii="Arial" w:hAnsi="Arial" w:cs="Arial"/>
                <w:sz w:val="23"/>
                <w:szCs w:val="23"/>
              </w:rPr>
              <w:t>Anti-Cav1.2 α1-subunit (raised in the lab)</w:t>
            </w:r>
          </w:p>
        </w:tc>
        <w:tc>
          <w:tcPr>
            <w:tcW w:w="2425" w:type="dxa"/>
          </w:tcPr>
          <w:p w14:paraId="574C6928" w14:textId="77777777" w:rsidR="00A6244C" w:rsidRPr="00EA6477" w:rsidRDefault="00A6244C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EA6477">
              <w:rPr>
                <w:rFonts w:ascii="Arial" w:hAnsi="Arial" w:cs="Arial"/>
                <w:sz w:val="23"/>
                <w:szCs w:val="23"/>
              </w:rPr>
              <w:t>1:10000</w:t>
            </w:r>
          </w:p>
        </w:tc>
      </w:tr>
      <w:tr w:rsidR="00A6244C" w14:paraId="70B9853D" w14:textId="77777777" w:rsidTr="00E02D85">
        <w:tc>
          <w:tcPr>
            <w:tcW w:w="6925" w:type="dxa"/>
          </w:tcPr>
          <w:p w14:paraId="0875B7F7" w14:textId="77777777" w:rsidR="00A6244C" w:rsidRPr="00EA6477" w:rsidRDefault="00A6244C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EA6477">
              <w:rPr>
                <w:rFonts w:ascii="Arial" w:hAnsi="Arial" w:cs="Arial"/>
                <w:sz w:val="23"/>
                <w:szCs w:val="23"/>
              </w:rPr>
              <w:t xml:space="preserve">Anti-Pyk2 (Millipore Cat#05-488; </w:t>
            </w:r>
            <w:proofErr w:type="gramStart"/>
            <w:r w:rsidRPr="00EA6477">
              <w:rPr>
                <w:rFonts w:ascii="Arial" w:hAnsi="Arial" w:cs="Arial"/>
                <w:sz w:val="23"/>
                <w:szCs w:val="23"/>
              </w:rPr>
              <w:t>RRID:AB</w:t>
            </w:r>
            <w:proofErr w:type="gramEnd"/>
            <w:r w:rsidRPr="00EA6477">
              <w:rPr>
                <w:rFonts w:ascii="Arial" w:hAnsi="Arial" w:cs="Arial"/>
                <w:sz w:val="23"/>
                <w:szCs w:val="23"/>
              </w:rPr>
              <w:t>_2174219)</w:t>
            </w:r>
          </w:p>
        </w:tc>
        <w:tc>
          <w:tcPr>
            <w:tcW w:w="2425" w:type="dxa"/>
          </w:tcPr>
          <w:p w14:paraId="271F241F" w14:textId="77777777" w:rsidR="00A6244C" w:rsidRPr="00EA6477" w:rsidRDefault="00A6244C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EA6477">
              <w:rPr>
                <w:rFonts w:ascii="Arial" w:hAnsi="Arial" w:cs="Arial"/>
                <w:sz w:val="23"/>
                <w:szCs w:val="23"/>
              </w:rPr>
              <w:t>1:5000</w:t>
            </w:r>
          </w:p>
        </w:tc>
      </w:tr>
      <w:tr w:rsidR="00A6244C" w14:paraId="19045578" w14:textId="77777777" w:rsidTr="00E02D85">
        <w:tc>
          <w:tcPr>
            <w:tcW w:w="6925" w:type="dxa"/>
          </w:tcPr>
          <w:p w14:paraId="1839560C" w14:textId="77777777" w:rsidR="00A6244C" w:rsidRPr="00EA6477" w:rsidRDefault="00A6244C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EA6477">
              <w:rPr>
                <w:rFonts w:ascii="Arial" w:hAnsi="Arial" w:cs="Arial"/>
                <w:sz w:val="23"/>
                <w:szCs w:val="23"/>
              </w:rPr>
              <w:t xml:space="preserve">Anti-Pyk2 phospho-Y402 (Millipore Cat# 07-892; </w:t>
            </w:r>
            <w:proofErr w:type="gramStart"/>
            <w:r w:rsidRPr="00EA6477">
              <w:rPr>
                <w:rFonts w:ascii="Arial" w:hAnsi="Arial" w:cs="Arial"/>
                <w:sz w:val="23"/>
                <w:szCs w:val="23"/>
              </w:rPr>
              <w:t>RRID:AB</w:t>
            </w:r>
            <w:proofErr w:type="gramEnd"/>
            <w:r w:rsidRPr="00EA6477">
              <w:rPr>
                <w:rFonts w:ascii="Arial" w:hAnsi="Arial" w:cs="Arial"/>
                <w:sz w:val="23"/>
                <w:szCs w:val="23"/>
              </w:rPr>
              <w:t>_568885)</w:t>
            </w:r>
          </w:p>
        </w:tc>
        <w:tc>
          <w:tcPr>
            <w:tcW w:w="2425" w:type="dxa"/>
          </w:tcPr>
          <w:p w14:paraId="6AA6B896" w14:textId="77777777" w:rsidR="00A6244C" w:rsidRPr="00EA6477" w:rsidRDefault="00A6244C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EA6477">
              <w:rPr>
                <w:rFonts w:ascii="Arial" w:hAnsi="Arial" w:cs="Arial"/>
                <w:sz w:val="23"/>
                <w:szCs w:val="23"/>
              </w:rPr>
              <w:t>1:2000</w:t>
            </w:r>
            <w:r>
              <w:rPr>
                <w:rFonts w:ascii="Arial" w:hAnsi="Arial" w:cs="Arial"/>
                <w:sz w:val="23"/>
                <w:szCs w:val="23"/>
              </w:rPr>
              <w:t>0</w:t>
            </w:r>
          </w:p>
        </w:tc>
      </w:tr>
      <w:tr w:rsidR="00A6244C" w14:paraId="2E9B8095" w14:textId="77777777" w:rsidTr="00E02D85">
        <w:tc>
          <w:tcPr>
            <w:tcW w:w="6925" w:type="dxa"/>
          </w:tcPr>
          <w:p w14:paraId="564FA38D" w14:textId="77777777" w:rsidR="00A6244C" w:rsidRPr="00EA6477" w:rsidRDefault="00A6244C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EA6477">
              <w:rPr>
                <w:rFonts w:ascii="Arial" w:hAnsi="Arial" w:cs="Arial"/>
                <w:sz w:val="23"/>
                <w:szCs w:val="23"/>
              </w:rPr>
              <w:t>Anti-Pyk2 phospho-Y579 (Life Technologies Cat#44-632G)</w:t>
            </w:r>
          </w:p>
        </w:tc>
        <w:tc>
          <w:tcPr>
            <w:tcW w:w="2425" w:type="dxa"/>
          </w:tcPr>
          <w:p w14:paraId="48423296" w14:textId="77777777" w:rsidR="00A6244C" w:rsidRPr="00EA6477" w:rsidRDefault="00A6244C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EA6477">
              <w:rPr>
                <w:rFonts w:ascii="Arial" w:hAnsi="Arial" w:cs="Arial"/>
                <w:sz w:val="23"/>
                <w:szCs w:val="23"/>
              </w:rPr>
              <w:t>1:10000</w:t>
            </w:r>
          </w:p>
        </w:tc>
      </w:tr>
      <w:tr w:rsidR="00A6244C" w14:paraId="38E98158" w14:textId="77777777" w:rsidTr="00E02D85">
        <w:tc>
          <w:tcPr>
            <w:tcW w:w="6925" w:type="dxa"/>
          </w:tcPr>
          <w:p w14:paraId="1EA090AC" w14:textId="77777777" w:rsidR="00A6244C" w:rsidRPr="00EA6477" w:rsidRDefault="00A6244C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EA6477">
              <w:rPr>
                <w:rFonts w:ascii="Arial" w:hAnsi="Arial" w:cs="Arial"/>
                <w:sz w:val="23"/>
                <w:szCs w:val="23"/>
              </w:rPr>
              <w:t xml:space="preserve">Anti-Src (gift from J.S. </w:t>
            </w:r>
            <w:proofErr w:type="spellStart"/>
            <w:r w:rsidRPr="00EA6477">
              <w:rPr>
                <w:rFonts w:ascii="Arial" w:hAnsi="Arial" w:cs="Arial"/>
                <w:sz w:val="23"/>
                <w:szCs w:val="23"/>
              </w:rPr>
              <w:t>Brugge</w:t>
            </w:r>
            <w:proofErr w:type="spellEnd"/>
            <w:r w:rsidRPr="00EA6477">
              <w:rPr>
                <w:rFonts w:ascii="Arial" w:hAnsi="Arial" w:cs="Arial"/>
                <w:sz w:val="23"/>
                <w:szCs w:val="23"/>
              </w:rPr>
              <w:t>)</w:t>
            </w:r>
          </w:p>
        </w:tc>
        <w:tc>
          <w:tcPr>
            <w:tcW w:w="2425" w:type="dxa"/>
          </w:tcPr>
          <w:p w14:paraId="10DAE756" w14:textId="77777777" w:rsidR="00A6244C" w:rsidRPr="00EA6477" w:rsidRDefault="00A6244C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EA6477">
              <w:rPr>
                <w:rFonts w:ascii="Arial" w:hAnsi="Arial" w:cs="Arial"/>
                <w:sz w:val="23"/>
                <w:szCs w:val="23"/>
              </w:rPr>
              <w:t>1:500</w:t>
            </w:r>
          </w:p>
        </w:tc>
      </w:tr>
      <w:tr w:rsidR="00A6244C" w14:paraId="5A3EF32E" w14:textId="77777777" w:rsidTr="00E02D85">
        <w:tc>
          <w:tcPr>
            <w:tcW w:w="6925" w:type="dxa"/>
          </w:tcPr>
          <w:p w14:paraId="7113E229" w14:textId="77777777" w:rsidR="00A6244C" w:rsidRPr="00EA6477" w:rsidRDefault="00A6244C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EA6477">
              <w:rPr>
                <w:rFonts w:ascii="Arial" w:hAnsi="Arial" w:cs="Arial"/>
                <w:sz w:val="23"/>
                <w:szCs w:val="23"/>
              </w:rPr>
              <w:t xml:space="preserve">Anti-Src phospho-Y416 (Millipore Cat# 05-857; </w:t>
            </w:r>
            <w:proofErr w:type="gramStart"/>
            <w:r w:rsidRPr="00EA6477">
              <w:rPr>
                <w:rFonts w:ascii="Arial" w:hAnsi="Arial" w:cs="Arial"/>
                <w:sz w:val="23"/>
                <w:szCs w:val="23"/>
              </w:rPr>
              <w:t>RRID:AB</w:t>
            </w:r>
            <w:proofErr w:type="gramEnd"/>
            <w:r w:rsidRPr="00EA6477">
              <w:rPr>
                <w:rFonts w:ascii="Arial" w:hAnsi="Arial" w:cs="Arial"/>
                <w:sz w:val="23"/>
                <w:szCs w:val="23"/>
              </w:rPr>
              <w:t>_441924)</w:t>
            </w:r>
          </w:p>
        </w:tc>
        <w:tc>
          <w:tcPr>
            <w:tcW w:w="2425" w:type="dxa"/>
          </w:tcPr>
          <w:p w14:paraId="22D82CE4" w14:textId="77777777" w:rsidR="00A6244C" w:rsidRPr="00EA6477" w:rsidRDefault="00A6244C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EA6477">
              <w:rPr>
                <w:rFonts w:ascii="Arial" w:hAnsi="Arial" w:cs="Arial"/>
                <w:sz w:val="23"/>
                <w:szCs w:val="23"/>
              </w:rPr>
              <w:t>1:10000</w:t>
            </w:r>
          </w:p>
        </w:tc>
      </w:tr>
      <w:tr w:rsidR="00A6244C" w14:paraId="11367272" w14:textId="77777777" w:rsidTr="00E02D85">
        <w:tc>
          <w:tcPr>
            <w:tcW w:w="6925" w:type="dxa"/>
          </w:tcPr>
          <w:p w14:paraId="3C040912" w14:textId="77777777" w:rsidR="00A6244C" w:rsidRPr="00EA6477" w:rsidRDefault="00A6244C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EA6477">
              <w:rPr>
                <w:rFonts w:ascii="Arial" w:hAnsi="Arial" w:cs="Arial"/>
                <w:sz w:val="23"/>
                <w:szCs w:val="23"/>
              </w:rPr>
              <w:t>Anti-α-tubulin</w:t>
            </w:r>
          </w:p>
        </w:tc>
        <w:tc>
          <w:tcPr>
            <w:tcW w:w="2425" w:type="dxa"/>
          </w:tcPr>
          <w:p w14:paraId="01DCDDD2" w14:textId="77777777" w:rsidR="00A6244C" w:rsidRPr="00EA6477" w:rsidRDefault="00A6244C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EA6477">
              <w:rPr>
                <w:rFonts w:ascii="Arial" w:hAnsi="Arial" w:cs="Arial"/>
                <w:sz w:val="23"/>
                <w:szCs w:val="23"/>
              </w:rPr>
              <w:t>1:40000</w:t>
            </w:r>
          </w:p>
        </w:tc>
      </w:tr>
      <w:tr w:rsidR="00A6244C" w14:paraId="42376584" w14:textId="77777777" w:rsidTr="00E02D85">
        <w:tc>
          <w:tcPr>
            <w:tcW w:w="6925" w:type="dxa"/>
          </w:tcPr>
          <w:p w14:paraId="70D138E2" w14:textId="77777777" w:rsidR="00A6244C" w:rsidRPr="00EA6477" w:rsidRDefault="00A6244C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EA6477">
              <w:rPr>
                <w:rFonts w:ascii="Arial" w:hAnsi="Arial" w:cs="Arial"/>
                <w:sz w:val="23"/>
                <w:szCs w:val="23"/>
              </w:rPr>
              <w:t>Anti-GAPDH</w:t>
            </w:r>
          </w:p>
        </w:tc>
        <w:tc>
          <w:tcPr>
            <w:tcW w:w="2425" w:type="dxa"/>
          </w:tcPr>
          <w:p w14:paraId="25803329" w14:textId="77777777" w:rsidR="00A6244C" w:rsidRPr="00EA6477" w:rsidRDefault="00A6244C" w:rsidP="00E02D85">
            <w:pPr>
              <w:spacing w:line="480" w:lineRule="auto"/>
              <w:rPr>
                <w:rFonts w:ascii="Arial" w:hAnsi="Arial" w:cs="Arial"/>
                <w:sz w:val="23"/>
                <w:szCs w:val="23"/>
              </w:rPr>
            </w:pPr>
            <w:r w:rsidRPr="00EA6477">
              <w:rPr>
                <w:rFonts w:ascii="Arial" w:hAnsi="Arial" w:cs="Arial"/>
                <w:sz w:val="23"/>
                <w:szCs w:val="23"/>
              </w:rPr>
              <w:t>1:10000</w:t>
            </w:r>
          </w:p>
        </w:tc>
      </w:tr>
    </w:tbl>
    <w:p w14:paraId="623E4694" w14:textId="77777777" w:rsidR="00A6244C" w:rsidRPr="002B4B28" w:rsidRDefault="00A6244C" w:rsidP="00A6244C">
      <w:pPr>
        <w:pStyle w:val="SMcaption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Supplementary File </w:t>
      </w:r>
      <w:r w:rsidRPr="002B4B28">
        <w:rPr>
          <w:rFonts w:ascii="Arial" w:hAnsi="Arial" w:cs="Arial"/>
          <w:b/>
          <w:bCs/>
        </w:rPr>
        <w:t>2. Antibody dilutions used for immunoblotting.</w:t>
      </w:r>
    </w:p>
    <w:p w14:paraId="5B454D06" w14:textId="77777777" w:rsidR="0079439A" w:rsidRDefault="00000000"/>
    <w:sectPr w:rsidR="0079439A" w:rsidSect="005841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44C"/>
    <w:rsid w:val="00311347"/>
    <w:rsid w:val="003B4D37"/>
    <w:rsid w:val="00584130"/>
    <w:rsid w:val="007E2CFE"/>
    <w:rsid w:val="00814D0A"/>
    <w:rsid w:val="00A6244C"/>
    <w:rsid w:val="00AE1C29"/>
    <w:rsid w:val="00B872B6"/>
    <w:rsid w:val="00FD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9C371"/>
  <w15:chartTrackingRefBased/>
  <w15:docId w15:val="{DFFB5522-EC21-4678-8302-FB91C67BD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4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24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A6244C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paragraph" w:customStyle="1" w:styleId="SMcaption">
    <w:name w:val="SM caption"/>
    <w:basedOn w:val="Normal"/>
    <w:qFormat/>
    <w:rsid w:val="00A6244C"/>
  </w:style>
  <w:style w:type="table" w:styleId="TableGrid">
    <w:name w:val="Table Grid"/>
    <w:basedOn w:val="TableNormal"/>
    <w:uiPriority w:val="39"/>
    <w:rsid w:val="00A6244C"/>
    <w:pPr>
      <w:spacing w:after="0" w:line="240" w:lineRule="auto"/>
    </w:pPr>
    <w:rPr>
      <w:rFonts w:ascii="Times New Roman" w:eastAsia="DFKai-SB" w:hAnsi="Times New Roman" w:cs="Times New Roman"/>
      <w:sz w:val="24"/>
      <w:szCs w:val="24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6244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 Man</dc:creator>
  <cp:keywords/>
  <dc:description/>
  <cp:lastModifiedBy>Mimi Man</cp:lastModifiedBy>
  <cp:revision>1</cp:revision>
  <dcterms:created xsi:type="dcterms:W3CDTF">2023-05-14T02:24:00Z</dcterms:created>
  <dcterms:modified xsi:type="dcterms:W3CDTF">2023-05-14T02:24:00Z</dcterms:modified>
</cp:coreProperties>
</file>