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B24BF" w14:textId="6DC1D6DD" w:rsidR="00E770D8" w:rsidRDefault="00E770D8" w:rsidP="00E770D8">
      <w:pPr>
        <w:pStyle w:val="Normal1"/>
        <w:spacing w:after="0" w:line="276" w:lineRule="auto"/>
        <w:rPr>
          <w:rFonts w:ascii="Arial" w:eastAsia="Arial" w:hAnsi="Arial" w:cs="Arial"/>
        </w:rPr>
      </w:pPr>
      <w:r>
        <w:rPr>
          <w:rFonts w:ascii="Arial" w:eastAsia="Arial" w:hAnsi="Arial" w:cs="Arial"/>
          <w:b/>
        </w:rPr>
        <w:t xml:space="preserve">Figure 8 – </w:t>
      </w:r>
      <w:r w:rsidR="008125AF">
        <w:rPr>
          <w:rFonts w:ascii="Arial" w:eastAsia="Arial" w:hAnsi="Arial" w:cs="Arial"/>
          <w:b/>
        </w:rPr>
        <w:t>source data 2</w:t>
      </w:r>
      <w:r>
        <w:rPr>
          <w:rFonts w:ascii="Arial" w:eastAsia="Arial" w:hAnsi="Arial" w:cs="Arial"/>
        </w:rPr>
        <w:t xml:space="preserve"> - List of genes upregulated in supporting cells in response to transcription factor reprogramming at P15</w:t>
      </w:r>
    </w:p>
    <w:p w14:paraId="5D5D9488" w14:textId="77777777" w:rsidR="00E770D8" w:rsidRDefault="00E770D8" w:rsidP="00E770D8">
      <w:pPr>
        <w:pStyle w:val="Normal1"/>
        <w:spacing w:after="0" w:line="276" w:lineRule="auto"/>
        <w:rPr>
          <w:rFonts w:ascii="Arial" w:eastAsia="Arial" w:hAnsi="Arial" w:cs="Arial"/>
        </w:rPr>
      </w:pP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9"/>
        <w:gridCol w:w="3436"/>
        <w:gridCol w:w="1980"/>
        <w:gridCol w:w="2605"/>
      </w:tblGrid>
      <w:tr w:rsidR="00E770D8" w14:paraId="4E5D32C3" w14:textId="77777777" w:rsidTr="000B7630">
        <w:tc>
          <w:tcPr>
            <w:tcW w:w="1329" w:type="dxa"/>
          </w:tcPr>
          <w:p w14:paraId="6A17FF2B" w14:textId="77777777" w:rsidR="00E770D8" w:rsidRDefault="00E770D8" w:rsidP="000B7630">
            <w:pPr>
              <w:pStyle w:val="Normal1"/>
              <w:spacing w:after="0" w:line="276" w:lineRule="auto"/>
              <w:jc w:val="center"/>
              <w:rPr>
                <w:rFonts w:ascii="Arial" w:eastAsia="Arial" w:hAnsi="Arial" w:cs="Arial"/>
                <w:b/>
              </w:rPr>
            </w:pPr>
            <w:r>
              <w:rPr>
                <w:rFonts w:ascii="Arial" w:eastAsia="Arial" w:hAnsi="Arial" w:cs="Arial"/>
                <w:b/>
              </w:rPr>
              <w:t>Gene</w:t>
            </w:r>
          </w:p>
        </w:tc>
        <w:tc>
          <w:tcPr>
            <w:tcW w:w="3436" w:type="dxa"/>
          </w:tcPr>
          <w:p w14:paraId="35A505B0" w14:textId="77777777" w:rsidR="00E770D8" w:rsidRDefault="00E770D8" w:rsidP="000B7630">
            <w:pPr>
              <w:pStyle w:val="Normal1"/>
              <w:spacing w:after="0" w:line="276" w:lineRule="auto"/>
              <w:jc w:val="center"/>
              <w:rPr>
                <w:rFonts w:ascii="Arial" w:eastAsia="Arial" w:hAnsi="Arial" w:cs="Arial"/>
                <w:b/>
              </w:rPr>
            </w:pPr>
            <w:r>
              <w:rPr>
                <w:rFonts w:ascii="Arial" w:eastAsia="Arial" w:hAnsi="Arial" w:cs="Arial"/>
                <w:b/>
              </w:rPr>
              <w:t>Structural/Functional role</w:t>
            </w:r>
          </w:p>
        </w:tc>
        <w:tc>
          <w:tcPr>
            <w:tcW w:w="1980" w:type="dxa"/>
          </w:tcPr>
          <w:p w14:paraId="16D80E73" w14:textId="77777777" w:rsidR="00E770D8" w:rsidRDefault="00E770D8" w:rsidP="000B7630">
            <w:pPr>
              <w:pStyle w:val="Normal1"/>
              <w:spacing w:after="0" w:line="276" w:lineRule="auto"/>
              <w:jc w:val="center"/>
              <w:rPr>
                <w:rFonts w:ascii="Arial" w:eastAsia="Arial" w:hAnsi="Arial" w:cs="Arial"/>
                <w:b/>
              </w:rPr>
            </w:pPr>
            <w:r>
              <w:rPr>
                <w:rFonts w:ascii="Arial" w:eastAsia="Arial" w:hAnsi="Arial" w:cs="Arial"/>
                <w:b/>
              </w:rPr>
              <w:t>Expression</w:t>
            </w:r>
          </w:p>
        </w:tc>
        <w:tc>
          <w:tcPr>
            <w:tcW w:w="2605" w:type="dxa"/>
          </w:tcPr>
          <w:p w14:paraId="79AF1FA0" w14:textId="77777777" w:rsidR="00E770D8" w:rsidRDefault="00E770D8" w:rsidP="000B7630">
            <w:pPr>
              <w:pStyle w:val="Normal1"/>
              <w:spacing w:after="0" w:line="276" w:lineRule="auto"/>
              <w:jc w:val="center"/>
              <w:rPr>
                <w:rFonts w:ascii="Arial" w:eastAsia="Arial" w:hAnsi="Arial" w:cs="Arial"/>
                <w:b/>
              </w:rPr>
            </w:pPr>
            <w:r>
              <w:rPr>
                <w:rFonts w:ascii="Arial" w:eastAsia="Arial" w:hAnsi="Arial" w:cs="Arial"/>
                <w:b/>
              </w:rPr>
              <w:t>Reference</w:t>
            </w:r>
          </w:p>
        </w:tc>
      </w:tr>
      <w:tr w:rsidR="00E770D8" w14:paraId="12BE40B4" w14:textId="77777777" w:rsidTr="000B7630">
        <w:tc>
          <w:tcPr>
            <w:tcW w:w="1329" w:type="dxa"/>
          </w:tcPr>
          <w:p w14:paraId="68714392"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Cib2</w:t>
            </w:r>
          </w:p>
        </w:tc>
        <w:tc>
          <w:tcPr>
            <w:tcW w:w="3436" w:type="dxa"/>
          </w:tcPr>
          <w:p w14:paraId="5C3A24FC" w14:textId="77777777" w:rsidR="00E770D8" w:rsidRDefault="00E770D8" w:rsidP="000B7630">
            <w:pPr>
              <w:pStyle w:val="Normal1"/>
              <w:spacing w:after="0" w:line="276" w:lineRule="auto"/>
              <w:rPr>
                <w:rFonts w:ascii="Arial" w:eastAsia="Arial" w:hAnsi="Arial" w:cs="Arial"/>
              </w:rPr>
            </w:pPr>
            <w:r>
              <w:rPr>
                <w:rFonts w:ascii="Arial" w:eastAsia="Arial" w:hAnsi="Arial" w:cs="Arial"/>
              </w:rPr>
              <w:t>Binds to TMC1 and TMC2 for normal function of mechanotransduction channels</w:t>
            </w:r>
          </w:p>
        </w:tc>
        <w:tc>
          <w:tcPr>
            <w:tcW w:w="1980" w:type="dxa"/>
          </w:tcPr>
          <w:p w14:paraId="3DA9B56F"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32A22DA7" w14:textId="77777777" w:rsidR="00E770D8" w:rsidRDefault="008125AF" w:rsidP="000B7630">
            <w:pPr>
              <w:pStyle w:val="Normal1"/>
              <w:spacing w:after="0" w:line="276" w:lineRule="auto"/>
              <w:rPr>
                <w:rFonts w:ascii="Arial" w:eastAsia="Arial" w:hAnsi="Arial" w:cs="Arial"/>
              </w:rPr>
            </w:pPr>
            <w:hyperlink r:id="rId4">
              <w:r w:rsidR="00E770D8">
                <w:rPr>
                  <w:rFonts w:ascii="Arial" w:eastAsia="Arial" w:hAnsi="Arial" w:cs="Arial"/>
                  <w:color w:val="000000"/>
                </w:rPr>
                <w:t>(Giese et al., 2017)</w:t>
              </w:r>
            </w:hyperlink>
            <w:r w:rsidR="00E770D8">
              <w:rPr>
                <w:rFonts w:ascii="Arial" w:eastAsia="Arial" w:hAnsi="Arial" w:cs="Arial"/>
              </w:rPr>
              <w:t xml:space="preserve"> </w:t>
            </w:r>
          </w:p>
        </w:tc>
      </w:tr>
      <w:tr w:rsidR="00E770D8" w14:paraId="2867C160" w14:textId="77777777" w:rsidTr="000B7630">
        <w:tc>
          <w:tcPr>
            <w:tcW w:w="1329" w:type="dxa"/>
          </w:tcPr>
          <w:p w14:paraId="27C4F57C"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Hes6</w:t>
            </w:r>
          </w:p>
        </w:tc>
        <w:tc>
          <w:tcPr>
            <w:tcW w:w="3436" w:type="dxa"/>
          </w:tcPr>
          <w:p w14:paraId="4A0A6373" w14:textId="77777777" w:rsidR="00E770D8" w:rsidRDefault="00E770D8" w:rsidP="000B7630">
            <w:pPr>
              <w:pStyle w:val="Normal1"/>
              <w:spacing w:after="0" w:line="276" w:lineRule="auto"/>
              <w:rPr>
                <w:rFonts w:ascii="Arial" w:eastAsia="Arial" w:hAnsi="Arial" w:cs="Arial"/>
              </w:rPr>
            </w:pPr>
            <w:r>
              <w:rPr>
                <w:rFonts w:ascii="Arial" w:eastAsia="Arial" w:hAnsi="Arial" w:cs="Arial"/>
              </w:rPr>
              <w:t>ATOH1 target gene which delineates sensory lineage in the inner ear.</w:t>
            </w:r>
          </w:p>
        </w:tc>
        <w:tc>
          <w:tcPr>
            <w:tcW w:w="1980" w:type="dxa"/>
          </w:tcPr>
          <w:p w14:paraId="0B95FE9C"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14555342" w14:textId="77777777" w:rsidR="00E770D8" w:rsidRDefault="008125AF" w:rsidP="000B7630">
            <w:pPr>
              <w:pStyle w:val="Normal1"/>
              <w:spacing w:after="0" w:line="276" w:lineRule="auto"/>
              <w:rPr>
                <w:rFonts w:ascii="Arial" w:eastAsia="Arial" w:hAnsi="Arial" w:cs="Arial"/>
              </w:rPr>
            </w:pPr>
            <w:hyperlink r:id="rId5">
              <w:r w:rsidR="00E770D8">
                <w:rPr>
                  <w:rFonts w:ascii="Arial" w:eastAsia="Arial" w:hAnsi="Arial" w:cs="Arial"/>
                  <w:color w:val="000000"/>
                </w:rPr>
                <w:t>(Qian et al., 2006)</w:t>
              </w:r>
            </w:hyperlink>
            <w:r w:rsidR="00E770D8">
              <w:rPr>
                <w:rFonts w:ascii="Arial" w:eastAsia="Arial" w:hAnsi="Arial" w:cs="Arial"/>
              </w:rPr>
              <w:t xml:space="preserve"> </w:t>
            </w:r>
          </w:p>
        </w:tc>
      </w:tr>
      <w:tr w:rsidR="00E770D8" w14:paraId="63B0A7BF" w14:textId="77777777" w:rsidTr="000B7630">
        <w:tc>
          <w:tcPr>
            <w:tcW w:w="1329" w:type="dxa"/>
          </w:tcPr>
          <w:p w14:paraId="2F7254C5"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Igfbp6</w:t>
            </w:r>
          </w:p>
        </w:tc>
        <w:tc>
          <w:tcPr>
            <w:tcW w:w="3436" w:type="dxa"/>
          </w:tcPr>
          <w:p w14:paraId="502ADBB0" w14:textId="77777777" w:rsidR="00E770D8" w:rsidRDefault="00E770D8" w:rsidP="000B7630">
            <w:pPr>
              <w:pStyle w:val="Normal1"/>
              <w:spacing w:after="0" w:line="276" w:lineRule="auto"/>
              <w:rPr>
                <w:rFonts w:ascii="Arial" w:eastAsia="Arial" w:hAnsi="Arial" w:cs="Arial"/>
              </w:rPr>
            </w:pPr>
            <w:r>
              <w:rPr>
                <w:rFonts w:ascii="Arial" w:eastAsia="Arial" w:hAnsi="Arial" w:cs="Arial"/>
              </w:rPr>
              <w:t xml:space="preserve">Glycoprotein </w:t>
            </w:r>
          </w:p>
        </w:tc>
        <w:tc>
          <w:tcPr>
            <w:tcW w:w="1980" w:type="dxa"/>
          </w:tcPr>
          <w:p w14:paraId="173ACBC7"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45A846CB" w14:textId="77777777" w:rsidR="00E770D8" w:rsidRDefault="008125AF" w:rsidP="000B7630">
            <w:pPr>
              <w:pStyle w:val="Normal1"/>
              <w:spacing w:after="0" w:line="276" w:lineRule="auto"/>
              <w:rPr>
                <w:rFonts w:ascii="Arial" w:eastAsia="Arial" w:hAnsi="Arial" w:cs="Arial"/>
              </w:rPr>
            </w:pPr>
            <w:hyperlink r:id="rId6">
              <w:r w:rsidR="00E770D8">
                <w:rPr>
                  <w:rFonts w:ascii="Arial" w:eastAsia="Arial" w:hAnsi="Arial" w:cs="Arial"/>
                  <w:color w:val="000000"/>
                </w:rPr>
                <w:t>(Scheffer et al., 2015)</w:t>
              </w:r>
            </w:hyperlink>
          </w:p>
        </w:tc>
      </w:tr>
      <w:tr w:rsidR="00E770D8" w14:paraId="62B0D365" w14:textId="77777777" w:rsidTr="000B7630">
        <w:tc>
          <w:tcPr>
            <w:tcW w:w="1329" w:type="dxa"/>
          </w:tcPr>
          <w:p w14:paraId="0B20279A"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Krt8</w:t>
            </w:r>
          </w:p>
        </w:tc>
        <w:tc>
          <w:tcPr>
            <w:tcW w:w="3436" w:type="dxa"/>
          </w:tcPr>
          <w:p w14:paraId="6B9BF0EC" w14:textId="77777777" w:rsidR="00E770D8" w:rsidRDefault="00E770D8" w:rsidP="000B7630">
            <w:pPr>
              <w:pStyle w:val="Normal1"/>
              <w:spacing w:after="0" w:line="276" w:lineRule="auto"/>
              <w:rPr>
                <w:rFonts w:ascii="Arial" w:eastAsia="Arial" w:hAnsi="Arial" w:cs="Arial"/>
              </w:rPr>
            </w:pPr>
            <w:r>
              <w:rPr>
                <w:rFonts w:ascii="Arial" w:eastAsia="Arial" w:hAnsi="Arial" w:cs="Arial"/>
              </w:rPr>
              <w:t>Epithelial gene induced in response to epigenetic DNA methylation in sensory epithelia derived progenitors</w:t>
            </w:r>
          </w:p>
        </w:tc>
        <w:tc>
          <w:tcPr>
            <w:tcW w:w="1980" w:type="dxa"/>
          </w:tcPr>
          <w:p w14:paraId="58766D7E" w14:textId="77777777" w:rsidR="00E770D8" w:rsidRDefault="00E770D8" w:rsidP="000B7630">
            <w:pPr>
              <w:pStyle w:val="Normal1"/>
              <w:spacing w:after="0" w:line="276" w:lineRule="auto"/>
              <w:rPr>
                <w:rFonts w:ascii="Arial" w:eastAsia="Arial" w:hAnsi="Arial" w:cs="Arial"/>
              </w:rPr>
            </w:pPr>
            <w:r>
              <w:rPr>
                <w:rFonts w:ascii="Arial" w:eastAsia="Arial" w:hAnsi="Arial" w:cs="Arial"/>
              </w:rPr>
              <w:t>Induced hair cells</w:t>
            </w:r>
          </w:p>
        </w:tc>
        <w:tc>
          <w:tcPr>
            <w:tcW w:w="2605" w:type="dxa"/>
          </w:tcPr>
          <w:p w14:paraId="52535A02" w14:textId="77777777" w:rsidR="00E770D8" w:rsidRDefault="008125AF" w:rsidP="000B7630">
            <w:pPr>
              <w:pStyle w:val="Normal1"/>
              <w:spacing w:after="0" w:line="276" w:lineRule="auto"/>
              <w:rPr>
                <w:rFonts w:ascii="Arial" w:eastAsia="Arial" w:hAnsi="Arial" w:cs="Arial"/>
              </w:rPr>
            </w:pPr>
            <w:hyperlink r:id="rId7">
              <w:r w:rsidR="00E770D8">
                <w:rPr>
                  <w:rFonts w:ascii="Arial" w:eastAsia="Arial" w:hAnsi="Arial" w:cs="Arial"/>
                  <w:color w:val="000000"/>
                </w:rPr>
                <w:t>(Zhou and Hu, 2015)</w:t>
              </w:r>
            </w:hyperlink>
          </w:p>
        </w:tc>
      </w:tr>
      <w:tr w:rsidR="00E770D8" w14:paraId="1A1CE6B3" w14:textId="77777777" w:rsidTr="000B7630">
        <w:tc>
          <w:tcPr>
            <w:tcW w:w="1329" w:type="dxa"/>
          </w:tcPr>
          <w:p w14:paraId="34AAAD46"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Mfng</w:t>
            </w:r>
          </w:p>
        </w:tc>
        <w:tc>
          <w:tcPr>
            <w:tcW w:w="3436" w:type="dxa"/>
          </w:tcPr>
          <w:p w14:paraId="12C61945" w14:textId="77777777" w:rsidR="00E770D8" w:rsidRDefault="00E770D8" w:rsidP="000B7630">
            <w:pPr>
              <w:pStyle w:val="Normal1"/>
              <w:spacing w:after="0" w:line="276" w:lineRule="auto"/>
              <w:rPr>
                <w:rFonts w:ascii="Arial" w:eastAsia="Arial" w:hAnsi="Arial" w:cs="Arial"/>
              </w:rPr>
            </w:pPr>
            <w:r>
              <w:rPr>
                <w:rFonts w:ascii="Arial" w:eastAsia="Arial" w:hAnsi="Arial" w:cs="Arial"/>
              </w:rPr>
              <w:t xml:space="preserve">Co-expressed with </w:t>
            </w:r>
            <w:r>
              <w:rPr>
                <w:rFonts w:ascii="Arial" w:eastAsia="Arial" w:hAnsi="Arial" w:cs="Arial"/>
                <w:i/>
              </w:rPr>
              <w:t>Atoh1</w:t>
            </w:r>
            <w:r>
              <w:rPr>
                <w:rFonts w:ascii="Arial" w:eastAsia="Arial" w:hAnsi="Arial" w:cs="Arial"/>
              </w:rPr>
              <w:t xml:space="preserve"> in hair cells</w:t>
            </w:r>
          </w:p>
        </w:tc>
        <w:tc>
          <w:tcPr>
            <w:tcW w:w="1980" w:type="dxa"/>
          </w:tcPr>
          <w:p w14:paraId="54C42071"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031D679F" w14:textId="77777777" w:rsidR="00E770D8" w:rsidRDefault="008125AF" w:rsidP="000B7630">
            <w:pPr>
              <w:pStyle w:val="Normal1"/>
              <w:spacing w:after="0" w:line="276" w:lineRule="auto"/>
              <w:rPr>
                <w:rFonts w:ascii="Arial" w:eastAsia="Arial" w:hAnsi="Arial" w:cs="Arial"/>
              </w:rPr>
            </w:pPr>
            <w:hyperlink r:id="rId8">
              <w:r w:rsidR="00E770D8">
                <w:rPr>
                  <w:rFonts w:ascii="Arial" w:eastAsia="Arial" w:hAnsi="Arial" w:cs="Arial"/>
                  <w:color w:val="000000"/>
                </w:rPr>
                <w:t>(Basch et al., 2016)</w:t>
              </w:r>
            </w:hyperlink>
          </w:p>
        </w:tc>
      </w:tr>
      <w:tr w:rsidR="00E770D8" w14:paraId="5582F223" w14:textId="77777777" w:rsidTr="000B7630">
        <w:tc>
          <w:tcPr>
            <w:tcW w:w="1329" w:type="dxa"/>
          </w:tcPr>
          <w:p w14:paraId="61CB33C0"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Mgst3</w:t>
            </w:r>
          </w:p>
        </w:tc>
        <w:tc>
          <w:tcPr>
            <w:tcW w:w="3436" w:type="dxa"/>
          </w:tcPr>
          <w:p w14:paraId="4B8D2B9C" w14:textId="77777777" w:rsidR="00E770D8" w:rsidRDefault="00E770D8" w:rsidP="000B7630">
            <w:pPr>
              <w:pStyle w:val="Normal1"/>
              <w:spacing w:after="0" w:line="276" w:lineRule="auto"/>
              <w:rPr>
                <w:rFonts w:ascii="Arial" w:eastAsia="Arial" w:hAnsi="Arial" w:cs="Arial"/>
              </w:rPr>
            </w:pPr>
            <w:r>
              <w:rPr>
                <w:rFonts w:ascii="Arial" w:eastAsia="Arial" w:hAnsi="Arial" w:cs="Arial"/>
              </w:rPr>
              <w:t>Catalyzes oxidation of hydroxy-fatty acids. Role in lipid metabolism.</w:t>
            </w:r>
          </w:p>
        </w:tc>
        <w:tc>
          <w:tcPr>
            <w:tcW w:w="1980" w:type="dxa"/>
          </w:tcPr>
          <w:p w14:paraId="01CED7DE"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773C0B1B" w14:textId="77777777" w:rsidR="00E770D8" w:rsidRDefault="008125AF" w:rsidP="000B7630">
            <w:pPr>
              <w:pStyle w:val="Normal1"/>
              <w:spacing w:after="0" w:line="276" w:lineRule="auto"/>
              <w:rPr>
                <w:rFonts w:ascii="Arial" w:eastAsia="Arial" w:hAnsi="Arial" w:cs="Arial"/>
              </w:rPr>
            </w:pPr>
            <w:hyperlink r:id="rId9">
              <w:r w:rsidR="00E770D8">
                <w:rPr>
                  <w:rFonts w:ascii="Arial" w:eastAsia="Arial" w:hAnsi="Arial" w:cs="Arial"/>
                  <w:color w:val="000000"/>
                </w:rPr>
                <w:t>(Scheffer et al., 2015)</w:t>
              </w:r>
            </w:hyperlink>
            <w:r w:rsidR="00E770D8">
              <w:rPr>
                <w:rFonts w:ascii="Arial" w:eastAsia="Arial" w:hAnsi="Arial" w:cs="Arial"/>
              </w:rPr>
              <w:t xml:space="preserve"> </w:t>
            </w:r>
          </w:p>
        </w:tc>
      </w:tr>
      <w:tr w:rsidR="00E770D8" w14:paraId="1113BC00" w14:textId="77777777" w:rsidTr="000B7630">
        <w:tc>
          <w:tcPr>
            <w:tcW w:w="1329" w:type="dxa"/>
          </w:tcPr>
          <w:p w14:paraId="1B9005B4"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Otoa</w:t>
            </w:r>
          </w:p>
        </w:tc>
        <w:tc>
          <w:tcPr>
            <w:tcW w:w="3436" w:type="dxa"/>
          </w:tcPr>
          <w:p w14:paraId="7F378DD3" w14:textId="77777777" w:rsidR="00E770D8" w:rsidRDefault="00E770D8" w:rsidP="000B7630">
            <w:pPr>
              <w:pStyle w:val="Normal1"/>
              <w:spacing w:after="0" w:line="276" w:lineRule="auto"/>
              <w:rPr>
                <w:rFonts w:ascii="Arial" w:eastAsia="Arial" w:hAnsi="Arial" w:cs="Arial"/>
              </w:rPr>
            </w:pPr>
            <w:r>
              <w:rPr>
                <w:rFonts w:ascii="Arial" w:eastAsia="Arial" w:hAnsi="Arial" w:cs="Arial"/>
              </w:rPr>
              <w:t>Links hair cells to acellular gels connecting them to the tectorial membrane</w:t>
            </w:r>
          </w:p>
        </w:tc>
        <w:tc>
          <w:tcPr>
            <w:tcW w:w="1980" w:type="dxa"/>
          </w:tcPr>
          <w:p w14:paraId="1148C3C7" w14:textId="77777777" w:rsidR="00E770D8" w:rsidRDefault="00E770D8" w:rsidP="000B7630">
            <w:pPr>
              <w:pStyle w:val="Normal1"/>
              <w:spacing w:after="0" w:line="276" w:lineRule="auto"/>
              <w:rPr>
                <w:rFonts w:ascii="Arial" w:eastAsia="Arial" w:hAnsi="Arial" w:cs="Arial"/>
              </w:rPr>
            </w:pPr>
            <w:r>
              <w:rPr>
                <w:rFonts w:ascii="Arial" w:eastAsia="Arial" w:hAnsi="Arial" w:cs="Arial"/>
              </w:rPr>
              <w:t>Transient- Hair cells</w:t>
            </w:r>
          </w:p>
        </w:tc>
        <w:tc>
          <w:tcPr>
            <w:tcW w:w="2605" w:type="dxa"/>
          </w:tcPr>
          <w:p w14:paraId="2F8B60F7" w14:textId="77777777" w:rsidR="00E770D8" w:rsidRDefault="008125AF" w:rsidP="000B7630">
            <w:pPr>
              <w:pStyle w:val="Normal1"/>
              <w:spacing w:after="0" w:line="276" w:lineRule="auto"/>
              <w:rPr>
                <w:rFonts w:ascii="Arial" w:eastAsia="Arial" w:hAnsi="Arial" w:cs="Arial"/>
              </w:rPr>
            </w:pPr>
            <w:hyperlink r:id="rId10">
              <w:r w:rsidR="00E770D8">
                <w:rPr>
                  <w:rFonts w:ascii="Arial" w:eastAsia="Arial" w:hAnsi="Arial" w:cs="Arial"/>
                  <w:color w:val="000000"/>
                </w:rPr>
                <w:t>(Zwaenepoel et al., 2002)</w:t>
              </w:r>
            </w:hyperlink>
            <w:r w:rsidR="00E770D8">
              <w:rPr>
                <w:rFonts w:ascii="Arial" w:eastAsia="Arial" w:hAnsi="Arial" w:cs="Arial"/>
              </w:rPr>
              <w:t xml:space="preserve"> </w:t>
            </w:r>
          </w:p>
        </w:tc>
      </w:tr>
      <w:tr w:rsidR="00E770D8" w14:paraId="26B23023" w14:textId="77777777" w:rsidTr="000B7630">
        <w:tc>
          <w:tcPr>
            <w:tcW w:w="1329" w:type="dxa"/>
          </w:tcPr>
          <w:p w14:paraId="3D1FFE6D"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Acbd7</w:t>
            </w:r>
          </w:p>
        </w:tc>
        <w:tc>
          <w:tcPr>
            <w:tcW w:w="3436" w:type="dxa"/>
          </w:tcPr>
          <w:p w14:paraId="0F707ECE" w14:textId="77777777" w:rsidR="00E770D8" w:rsidRDefault="00E770D8" w:rsidP="000B7630">
            <w:pPr>
              <w:pStyle w:val="Normal1"/>
              <w:spacing w:after="0" w:line="276" w:lineRule="auto"/>
              <w:rPr>
                <w:rFonts w:ascii="Arial" w:eastAsia="Arial" w:hAnsi="Arial" w:cs="Arial"/>
              </w:rPr>
            </w:pPr>
            <w:r>
              <w:rPr>
                <w:rFonts w:ascii="Arial" w:eastAsia="Arial" w:hAnsi="Arial" w:cs="Arial"/>
              </w:rPr>
              <w:t xml:space="preserve">Protein involved in lipid binding and Fatty-Acyl-CoA biosynthesis pathway </w:t>
            </w:r>
          </w:p>
        </w:tc>
        <w:tc>
          <w:tcPr>
            <w:tcW w:w="1980" w:type="dxa"/>
          </w:tcPr>
          <w:p w14:paraId="69BD6B31"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22C62625" w14:textId="77777777" w:rsidR="00E770D8" w:rsidRDefault="008125AF" w:rsidP="000B7630">
            <w:pPr>
              <w:pStyle w:val="Normal1"/>
              <w:spacing w:after="0" w:line="276" w:lineRule="auto"/>
              <w:rPr>
                <w:rFonts w:ascii="Arial" w:eastAsia="Arial" w:hAnsi="Arial" w:cs="Arial"/>
              </w:rPr>
            </w:pPr>
            <w:hyperlink r:id="rId11">
              <w:r w:rsidR="00E770D8">
                <w:rPr>
                  <w:rFonts w:ascii="Arial" w:eastAsia="Arial" w:hAnsi="Arial" w:cs="Arial"/>
                  <w:color w:val="000000"/>
                </w:rPr>
                <w:t>(Kolla et al., 2020; Scheffer et al., 2015)</w:t>
              </w:r>
            </w:hyperlink>
            <w:r w:rsidR="00E770D8">
              <w:rPr>
                <w:rFonts w:ascii="Arial" w:eastAsia="Arial" w:hAnsi="Arial" w:cs="Arial"/>
              </w:rPr>
              <w:t xml:space="preserve"> </w:t>
            </w:r>
          </w:p>
        </w:tc>
      </w:tr>
      <w:tr w:rsidR="00E770D8" w14:paraId="50275497" w14:textId="77777777" w:rsidTr="000B7630">
        <w:tc>
          <w:tcPr>
            <w:tcW w:w="1329" w:type="dxa"/>
          </w:tcPr>
          <w:p w14:paraId="1CED6843"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Calb2</w:t>
            </w:r>
          </w:p>
        </w:tc>
        <w:tc>
          <w:tcPr>
            <w:tcW w:w="3436" w:type="dxa"/>
          </w:tcPr>
          <w:p w14:paraId="5AC598FF" w14:textId="77777777" w:rsidR="00E770D8" w:rsidRDefault="00E770D8" w:rsidP="000B7630">
            <w:pPr>
              <w:pStyle w:val="Normal1"/>
              <w:spacing w:after="0" w:line="276" w:lineRule="auto"/>
              <w:rPr>
                <w:rFonts w:ascii="Arial" w:eastAsia="Arial" w:hAnsi="Arial" w:cs="Arial"/>
              </w:rPr>
            </w:pPr>
            <w:r>
              <w:rPr>
                <w:rFonts w:ascii="Arial" w:eastAsia="Arial" w:hAnsi="Arial" w:cs="Arial"/>
              </w:rPr>
              <w:t>Calcium binding protein which regulates calcium influx during sound transduction.</w:t>
            </w:r>
          </w:p>
        </w:tc>
        <w:tc>
          <w:tcPr>
            <w:tcW w:w="1980" w:type="dxa"/>
          </w:tcPr>
          <w:p w14:paraId="698B537D"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 and SGN</w:t>
            </w:r>
          </w:p>
        </w:tc>
        <w:tc>
          <w:tcPr>
            <w:tcW w:w="2605" w:type="dxa"/>
          </w:tcPr>
          <w:p w14:paraId="210ECEFC" w14:textId="77777777" w:rsidR="00E770D8" w:rsidRDefault="008125AF" w:rsidP="000B7630">
            <w:pPr>
              <w:pStyle w:val="Normal1"/>
              <w:spacing w:after="0" w:line="276" w:lineRule="auto"/>
              <w:rPr>
                <w:rFonts w:ascii="Arial" w:eastAsia="Arial" w:hAnsi="Arial" w:cs="Arial"/>
              </w:rPr>
            </w:pPr>
            <w:hyperlink r:id="rId12">
              <w:r w:rsidR="00E770D8">
                <w:rPr>
                  <w:rFonts w:ascii="Arial" w:eastAsia="Arial" w:hAnsi="Arial" w:cs="Arial"/>
                  <w:color w:val="000000"/>
                </w:rPr>
                <w:t>(Liu et al., 2016)</w:t>
              </w:r>
            </w:hyperlink>
          </w:p>
        </w:tc>
      </w:tr>
      <w:tr w:rsidR="00E770D8" w14:paraId="5EBB111C" w14:textId="77777777" w:rsidTr="000B7630">
        <w:tc>
          <w:tcPr>
            <w:tcW w:w="1329" w:type="dxa"/>
          </w:tcPr>
          <w:p w14:paraId="0FE503CB"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Calml4</w:t>
            </w:r>
          </w:p>
        </w:tc>
        <w:tc>
          <w:tcPr>
            <w:tcW w:w="3436" w:type="dxa"/>
          </w:tcPr>
          <w:p w14:paraId="5FCF3B8A" w14:textId="77777777" w:rsidR="00E770D8" w:rsidRDefault="00E770D8" w:rsidP="000B7630">
            <w:pPr>
              <w:pStyle w:val="Normal1"/>
              <w:spacing w:after="0" w:line="276" w:lineRule="auto"/>
              <w:rPr>
                <w:rFonts w:ascii="Arial" w:eastAsia="Arial" w:hAnsi="Arial" w:cs="Arial"/>
              </w:rPr>
            </w:pPr>
            <w:r>
              <w:rPr>
                <w:rFonts w:ascii="Arial" w:eastAsia="Arial" w:hAnsi="Arial" w:cs="Arial"/>
              </w:rPr>
              <w:t xml:space="preserve">Calmodulin 4 which functions as a myosin light chain component. Expressed along with </w:t>
            </w:r>
            <w:r>
              <w:rPr>
                <w:rFonts w:ascii="Arial" w:eastAsia="Arial" w:hAnsi="Arial" w:cs="Arial"/>
                <w:i/>
              </w:rPr>
              <w:t>Atoh1</w:t>
            </w:r>
          </w:p>
        </w:tc>
        <w:tc>
          <w:tcPr>
            <w:tcW w:w="1980" w:type="dxa"/>
          </w:tcPr>
          <w:p w14:paraId="2C2C1133"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319C92DE" w14:textId="77777777" w:rsidR="00E770D8" w:rsidRDefault="008125AF" w:rsidP="000B7630">
            <w:pPr>
              <w:pStyle w:val="Normal1"/>
              <w:spacing w:after="0" w:line="276" w:lineRule="auto"/>
              <w:rPr>
                <w:rFonts w:ascii="Arial" w:eastAsia="Arial" w:hAnsi="Arial" w:cs="Arial"/>
              </w:rPr>
            </w:pPr>
            <w:hyperlink r:id="rId13">
              <w:r w:rsidR="00E770D8">
                <w:rPr>
                  <w:rFonts w:ascii="Arial" w:eastAsia="Arial" w:hAnsi="Arial" w:cs="Arial"/>
                  <w:color w:val="000000"/>
                </w:rPr>
                <w:t>(Scheffer et al., 2015; Yoon et al., 2011)</w:t>
              </w:r>
            </w:hyperlink>
            <w:r w:rsidR="00E770D8">
              <w:rPr>
                <w:rFonts w:ascii="Arial" w:eastAsia="Arial" w:hAnsi="Arial" w:cs="Arial"/>
              </w:rPr>
              <w:t xml:space="preserve"> </w:t>
            </w:r>
          </w:p>
        </w:tc>
      </w:tr>
      <w:tr w:rsidR="00E770D8" w14:paraId="07B0B1EC" w14:textId="77777777" w:rsidTr="000B7630">
        <w:tc>
          <w:tcPr>
            <w:tcW w:w="1329" w:type="dxa"/>
          </w:tcPr>
          <w:p w14:paraId="498C3D6E"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Ccer2</w:t>
            </w:r>
          </w:p>
        </w:tc>
        <w:tc>
          <w:tcPr>
            <w:tcW w:w="3436" w:type="dxa"/>
          </w:tcPr>
          <w:p w14:paraId="241D9222" w14:textId="77777777" w:rsidR="00E770D8" w:rsidRDefault="00E770D8" w:rsidP="000B7630">
            <w:pPr>
              <w:pStyle w:val="Normal1"/>
              <w:spacing w:after="0" w:line="276" w:lineRule="auto"/>
              <w:rPr>
                <w:rFonts w:ascii="Arial" w:eastAsia="Arial" w:hAnsi="Arial" w:cs="Arial"/>
              </w:rPr>
            </w:pPr>
            <w:r>
              <w:rPr>
                <w:rFonts w:ascii="Arial" w:eastAsia="Arial" w:hAnsi="Arial" w:cs="Arial"/>
              </w:rPr>
              <w:t>Coiled-Coil Glutamate Rich Protein 2. Unknown significance.</w:t>
            </w:r>
          </w:p>
        </w:tc>
        <w:tc>
          <w:tcPr>
            <w:tcW w:w="1980" w:type="dxa"/>
          </w:tcPr>
          <w:p w14:paraId="1D7BEEC8"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36842C9F" w14:textId="77777777" w:rsidR="00E770D8" w:rsidRDefault="008125AF" w:rsidP="000B7630">
            <w:pPr>
              <w:pStyle w:val="Normal1"/>
              <w:spacing w:after="0" w:line="276" w:lineRule="auto"/>
              <w:rPr>
                <w:rFonts w:ascii="Arial" w:eastAsia="Arial" w:hAnsi="Arial" w:cs="Arial"/>
              </w:rPr>
            </w:pPr>
            <w:hyperlink r:id="rId14">
              <w:r w:rsidR="00E770D8">
                <w:rPr>
                  <w:rFonts w:ascii="Arial" w:eastAsia="Arial" w:hAnsi="Arial" w:cs="Arial"/>
                  <w:color w:val="000000"/>
                </w:rPr>
                <w:t>(Kolla et al., 2020)</w:t>
              </w:r>
            </w:hyperlink>
          </w:p>
        </w:tc>
      </w:tr>
      <w:tr w:rsidR="00E770D8" w14:paraId="7D791356" w14:textId="77777777" w:rsidTr="000B7630">
        <w:tc>
          <w:tcPr>
            <w:tcW w:w="1329" w:type="dxa"/>
          </w:tcPr>
          <w:p w14:paraId="20A65C44"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Agr3</w:t>
            </w:r>
          </w:p>
        </w:tc>
        <w:tc>
          <w:tcPr>
            <w:tcW w:w="3436" w:type="dxa"/>
          </w:tcPr>
          <w:p w14:paraId="292E52A7" w14:textId="77777777" w:rsidR="00E770D8" w:rsidRDefault="00E770D8" w:rsidP="000B7630">
            <w:pPr>
              <w:pStyle w:val="Normal1"/>
              <w:spacing w:after="0" w:line="276" w:lineRule="auto"/>
              <w:rPr>
                <w:rFonts w:ascii="Arial" w:eastAsia="Arial" w:hAnsi="Arial" w:cs="Arial"/>
              </w:rPr>
            </w:pPr>
            <w:r>
              <w:rPr>
                <w:rFonts w:ascii="Arial" w:eastAsia="Arial" w:hAnsi="Arial" w:cs="Arial"/>
              </w:rPr>
              <w:t>ATOH1 target gene. Plays a role in regulation of cilia</w:t>
            </w:r>
          </w:p>
        </w:tc>
        <w:tc>
          <w:tcPr>
            <w:tcW w:w="1980" w:type="dxa"/>
          </w:tcPr>
          <w:p w14:paraId="7125A21D"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4BC91D62" w14:textId="77777777" w:rsidR="00E770D8" w:rsidRDefault="008125AF" w:rsidP="000B7630">
            <w:pPr>
              <w:pStyle w:val="Normal1"/>
              <w:spacing w:after="0" w:line="276" w:lineRule="auto"/>
              <w:rPr>
                <w:rFonts w:ascii="Arial" w:eastAsia="Arial" w:hAnsi="Arial" w:cs="Arial"/>
              </w:rPr>
            </w:pPr>
            <w:hyperlink r:id="rId15">
              <w:r w:rsidR="00E770D8">
                <w:rPr>
                  <w:rFonts w:ascii="Arial" w:eastAsia="Arial" w:hAnsi="Arial" w:cs="Arial"/>
                  <w:color w:val="000000"/>
                </w:rPr>
                <w:t>(Yoon et al., 2011)</w:t>
              </w:r>
            </w:hyperlink>
          </w:p>
        </w:tc>
      </w:tr>
      <w:tr w:rsidR="00E770D8" w14:paraId="152EC6E7" w14:textId="77777777" w:rsidTr="000B7630">
        <w:tc>
          <w:tcPr>
            <w:tcW w:w="1329" w:type="dxa"/>
          </w:tcPr>
          <w:p w14:paraId="28E7C92C"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Dlk2</w:t>
            </w:r>
          </w:p>
        </w:tc>
        <w:tc>
          <w:tcPr>
            <w:tcW w:w="3436" w:type="dxa"/>
          </w:tcPr>
          <w:p w14:paraId="5F1D6B6F" w14:textId="77777777" w:rsidR="00E770D8" w:rsidRDefault="00E770D8" w:rsidP="000B7630">
            <w:pPr>
              <w:pStyle w:val="Normal1"/>
              <w:spacing w:after="0" w:line="276" w:lineRule="auto"/>
              <w:rPr>
                <w:rFonts w:ascii="Arial" w:eastAsia="Arial" w:hAnsi="Arial" w:cs="Arial"/>
              </w:rPr>
            </w:pPr>
            <w:r>
              <w:rPr>
                <w:rFonts w:ascii="Arial" w:eastAsia="Arial" w:hAnsi="Arial" w:cs="Arial"/>
              </w:rPr>
              <w:t xml:space="preserve">DLK2 (Delta Like Non-Canonical Notch Ligand 2) plays a role in the Notch signaling </w:t>
            </w:r>
          </w:p>
        </w:tc>
        <w:tc>
          <w:tcPr>
            <w:tcW w:w="1980" w:type="dxa"/>
          </w:tcPr>
          <w:p w14:paraId="06AF61FC"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114EC02A" w14:textId="77777777" w:rsidR="00E770D8" w:rsidRDefault="008125AF" w:rsidP="000B7630">
            <w:pPr>
              <w:pStyle w:val="Normal1"/>
              <w:spacing w:after="0" w:line="276" w:lineRule="auto"/>
              <w:rPr>
                <w:rFonts w:ascii="Arial" w:eastAsia="Arial" w:hAnsi="Arial" w:cs="Arial"/>
              </w:rPr>
            </w:pPr>
            <w:hyperlink r:id="rId16">
              <w:r w:rsidR="00E770D8">
                <w:rPr>
                  <w:rFonts w:ascii="Arial" w:eastAsia="Arial" w:hAnsi="Arial" w:cs="Arial"/>
                  <w:color w:val="000000"/>
                </w:rPr>
                <w:t>(Cai et al., 2015; Scheffer et al., 2015)</w:t>
              </w:r>
            </w:hyperlink>
            <w:r w:rsidR="00E770D8">
              <w:rPr>
                <w:rFonts w:ascii="Arial" w:eastAsia="Arial" w:hAnsi="Arial" w:cs="Arial"/>
              </w:rPr>
              <w:t xml:space="preserve"> </w:t>
            </w:r>
          </w:p>
        </w:tc>
      </w:tr>
      <w:tr w:rsidR="00E770D8" w14:paraId="010715DC" w14:textId="77777777" w:rsidTr="000B7630">
        <w:tc>
          <w:tcPr>
            <w:tcW w:w="1329" w:type="dxa"/>
          </w:tcPr>
          <w:p w14:paraId="3E9155DF"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Lmo1</w:t>
            </w:r>
          </w:p>
        </w:tc>
        <w:tc>
          <w:tcPr>
            <w:tcW w:w="3436" w:type="dxa"/>
          </w:tcPr>
          <w:p w14:paraId="68983090" w14:textId="77777777" w:rsidR="00E770D8" w:rsidRDefault="00E770D8" w:rsidP="000B7630">
            <w:pPr>
              <w:pStyle w:val="Normal1"/>
              <w:spacing w:after="0" w:line="276" w:lineRule="auto"/>
              <w:rPr>
                <w:rFonts w:ascii="Arial" w:eastAsia="Arial" w:hAnsi="Arial" w:cs="Arial"/>
              </w:rPr>
            </w:pPr>
            <w:r>
              <w:rPr>
                <w:rFonts w:ascii="Arial" w:eastAsia="Arial" w:hAnsi="Arial" w:cs="Arial"/>
              </w:rPr>
              <w:t>Transcription factor</w:t>
            </w:r>
          </w:p>
        </w:tc>
        <w:tc>
          <w:tcPr>
            <w:tcW w:w="1980" w:type="dxa"/>
          </w:tcPr>
          <w:p w14:paraId="318BFB60"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62375D67" w14:textId="77777777" w:rsidR="00E770D8" w:rsidRDefault="008125AF" w:rsidP="000B7630">
            <w:pPr>
              <w:pStyle w:val="Normal1"/>
              <w:spacing w:after="0" w:line="276" w:lineRule="auto"/>
              <w:rPr>
                <w:rFonts w:ascii="Arial" w:eastAsia="Arial" w:hAnsi="Arial" w:cs="Arial"/>
              </w:rPr>
            </w:pPr>
            <w:hyperlink r:id="rId17">
              <w:r w:rsidR="00E770D8">
                <w:rPr>
                  <w:rFonts w:ascii="Arial" w:eastAsia="Arial" w:hAnsi="Arial" w:cs="Arial"/>
                  <w:color w:val="000000"/>
                </w:rPr>
                <w:t>(Deng et al., 2006)</w:t>
              </w:r>
            </w:hyperlink>
          </w:p>
        </w:tc>
      </w:tr>
      <w:tr w:rsidR="00E770D8" w14:paraId="5F92CDC4" w14:textId="77777777" w:rsidTr="000B7630">
        <w:tc>
          <w:tcPr>
            <w:tcW w:w="1329" w:type="dxa"/>
          </w:tcPr>
          <w:p w14:paraId="07DE3972"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Myl9</w:t>
            </w:r>
          </w:p>
        </w:tc>
        <w:tc>
          <w:tcPr>
            <w:tcW w:w="3436" w:type="dxa"/>
          </w:tcPr>
          <w:p w14:paraId="734E7772" w14:textId="77777777" w:rsidR="00E770D8" w:rsidRDefault="00E770D8" w:rsidP="000B7630">
            <w:pPr>
              <w:pStyle w:val="Normal1"/>
              <w:spacing w:after="0" w:line="276" w:lineRule="auto"/>
              <w:rPr>
                <w:rFonts w:ascii="Arial" w:eastAsia="Arial" w:hAnsi="Arial" w:cs="Arial"/>
              </w:rPr>
            </w:pPr>
            <w:r>
              <w:rPr>
                <w:rFonts w:ascii="Arial" w:eastAsia="Arial" w:hAnsi="Arial" w:cs="Arial"/>
              </w:rPr>
              <w:t>Myosin light chain protein involved in hair cell shape changes</w:t>
            </w:r>
          </w:p>
        </w:tc>
        <w:tc>
          <w:tcPr>
            <w:tcW w:w="1980" w:type="dxa"/>
          </w:tcPr>
          <w:p w14:paraId="24493C20"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2894627B" w14:textId="77777777" w:rsidR="00E770D8" w:rsidRDefault="008125AF" w:rsidP="000B7630">
            <w:pPr>
              <w:pStyle w:val="Normal1"/>
              <w:spacing w:after="0" w:line="276" w:lineRule="auto"/>
              <w:rPr>
                <w:rFonts w:ascii="Arial" w:eastAsia="Arial" w:hAnsi="Arial" w:cs="Arial"/>
              </w:rPr>
            </w:pPr>
            <w:hyperlink r:id="rId18">
              <w:r w:rsidR="00E770D8">
                <w:rPr>
                  <w:rFonts w:ascii="Arial" w:eastAsia="Arial" w:hAnsi="Arial" w:cs="Arial"/>
                  <w:color w:val="000000"/>
                </w:rPr>
                <w:t>(Oya et al., 2021)</w:t>
              </w:r>
            </w:hyperlink>
          </w:p>
        </w:tc>
      </w:tr>
      <w:tr w:rsidR="00E770D8" w14:paraId="5D1FADF9" w14:textId="77777777" w:rsidTr="000B7630">
        <w:tc>
          <w:tcPr>
            <w:tcW w:w="1329" w:type="dxa"/>
          </w:tcPr>
          <w:p w14:paraId="1DECC42D"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lastRenderedPageBreak/>
              <w:t>Tmem255b</w:t>
            </w:r>
          </w:p>
        </w:tc>
        <w:tc>
          <w:tcPr>
            <w:tcW w:w="3436" w:type="dxa"/>
          </w:tcPr>
          <w:p w14:paraId="1F2EC260" w14:textId="77777777" w:rsidR="00E770D8" w:rsidRDefault="00E770D8" w:rsidP="000B7630">
            <w:pPr>
              <w:pStyle w:val="Normal1"/>
              <w:spacing w:after="0" w:line="276" w:lineRule="auto"/>
              <w:rPr>
                <w:rFonts w:ascii="Arial" w:eastAsia="Arial" w:hAnsi="Arial" w:cs="Arial"/>
              </w:rPr>
            </w:pPr>
            <w:r>
              <w:rPr>
                <w:rFonts w:ascii="Arial" w:eastAsia="Arial" w:hAnsi="Arial" w:cs="Arial"/>
              </w:rPr>
              <w:t>Transmembrane protein upregulated with Notch inhibition</w:t>
            </w:r>
          </w:p>
        </w:tc>
        <w:tc>
          <w:tcPr>
            <w:tcW w:w="1980" w:type="dxa"/>
          </w:tcPr>
          <w:p w14:paraId="5FE3900D" w14:textId="77777777" w:rsidR="00E770D8" w:rsidRDefault="00E770D8" w:rsidP="000B7630">
            <w:pPr>
              <w:pStyle w:val="Normal1"/>
              <w:spacing w:after="0" w:line="276" w:lineRule="auto"/>
              <w:rPr>
                <w:rFonts w:ascii="Arial" w:eastAsia="Arial" w:hAnsi="Arial" w:cs="Arial"/>
              </w:rPr>
            </w:pPr>
            <w:r>
              <w:rPr>
                <w:rFonts w:ascii="Arial" w:eastAsia="Arial" w:hAnsi="Arial" w:cs="Arial"/>
              </w:rPr>
              <w:t xml:space="preserve">Hair cell </w:t>
            </w:r>
          </w:p>
        </w:tc>
        <w:tc>
          <w:tcPr>
            <w:tcW w:w="2605" w:type="dxa"/>
          </w:tcPr>
          <w:p w14:paraId="381A1EE3" w14:textId="77777777" w:rsidR="00E770D8" w:rsidRDefault="00E770D8" w:rsidP="000B7630">
            <w:pPr>
              <w:pStyle w:val="Normal1"/>
              <w:spacing w:after="0" w:line="276" w:lineRule="auto"/>
              <w:rPr>
                <w:rFonts w:ascii="Arial" w:eastAsia="Arial" w:hAnsi="Arial" w:cs="Arial"/>
              </w:rPr>
            </w:pPr>
            <w:r>
              <w:rPr>
                <w:rFonts w:ascii="Arial" w:eastAsia="Arial" w:hAnsi="Arial" w:cs="Arial"/>
              </w:rPr>
              <w:t>Angelika Doetzlhofer lab (Paul Campbell, thesis)</w:t>
            </w:r>
          </w:p>
        </w:tc>
      </w:tr>
      <w:tr w:rsidR="00E770D8" w14:paraId="5BE81718" w14:textId="77777777" w:rsidTr="000B7630">
        <w:tc>
          <w:tcPr>
            <w:tcW w:w="1329" w:type="dxa"/>
          </w:tcPr>
          <w:p w14:paraId="23621C8D"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Col2a1</w:t>
            </w:r>
          </w:p>
        </w:tc>
        <w:tc>
          <w:tcPr>
            <w:tcW w:w="3436" w:type="dxa"/>
          </w:tcPr>
          <w:p w14:paraId="05EE00B4" w14:textId="77777777" w:rsidR="00E770D8" w:rsidRDefault="00E770D8" w:rsidP="000B7630">
            <w:pPr>
              <w:pStyle w:val="Normal1"/>
              <w:spacing w:after="0" w:line="276" w:lineRule="auto"/>
              <w:rPr>
                <w:rFonts w:ascii="Arial" w:eastAsia="Arial" w:hAnsi="Arial" w:cs="Arial"/>
              </w:rPr>
            </w:pPr>
            <w:r>
              <w:rPr>
                <w:rFonts w:ascii="Arial" w:eastAsia="Arial" w:hAnsi="Arial" w:cs="Arial"/>
              </w:rPr>
              <w:t>Pro collagen protein. Mutations in Col2a1 lead to auditory defects (Stickler syndrome)</w:t>
            </w:r>
          </w:p>
        </w:tc>
        <w:tc>
          <w:tcPr>
            <w:tcW w:w="1980" w:type="dxa"/>
          </w:tcPr>
          <w:p w14:paraId="169DA4B4"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38C4406B" w14:textId="77777777" w:rsidR="00E770D8" w:rsidRDefault="008125AF" w:rsidP="000B7630">
            <w:pPr>
              <w:pStyle w:val="Normal1"/>
              <w:spacing w:after="0" w:line="276" w:lineRule="auto"/>
              <w:rPr>
                <w:rFonts w:ascii="Arial" w:eastAsia="Arial" w:hAnsi="Arial" w:cs="Arial"/>
              </w:rPr>
            </w:pPr>
            <w:hyperlink r:id="rId19">
              <w:r w:rsidR="00E770D8">
                <w:rPr>
                  <w:rFonts w:ascii="Arial" w:eastAsia="Arial" w:hAnsi="Arial" w:cs="Arial"/>
                  <w:color w:val="000000"/>
                </w:rPr>
                <w:t>(Khetarpal et al., 1994)</w:t>
              </w:r>
            </w:hyperlink>
          </w:p>
        </w:tc>
      </w:tr>
      <w:tr w:rsidR="00E770D8" w14:paraId="411810C8" w14:textId="77777777" w:rsidTr="000B7630">
        <w:tc>
          <w:tcPr>
            <w:tcW w:w="1329" w:type="dxa"/>
          </w:tcPr>
          <w:p w14:paraId="71CAE5D5"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Slc5a3</w:t>
            </w:r>
          </w:p>
        </w:tc>
        <w:tc>
          <w:tcPr>
            <w:tcW w:w="3436" w:type="dxa"/>
          </w:tcPr>
          <w:p w14:paraId="0FE00EB9" w14:textId="77777777" w:rsidR="00E770D8" w:rsidRDefault="00E770D8" w:rsidP="000B7630">
            <w:pPr>
              <w:pStyle w:val="Normal1"/>
              <w:spacing w:after="0" w:line="276" w:lineRule="auto"/>
              <w:rPr>
                <w:rFonts w:ascii="Arial" w:eastAsia="Arial" w:hAnsi="Arial" w:cs="Arial"/>
              </w:rPr>
            </w:pPr>
            <w:r>
              <w:rPr>
                <w:rFonts w:ascii="Arial" w:eastAsia="Arial" w:hAnsi="Arial" w:cs="Arial"/>
              </w:rPr>
              <w:t xml:space="preserve">Participates in osmoregulation, required to form synaptic terminals </w:t>
            </w:r>
          </w:p>
        </w:tc>
        <w:tc>
          <w:tcPr>
            <w:tcW w:w="1980" w:type="dxa"/>
          </w:tcPr>
          <w:p w14:paraId="21A189E1"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 (vestibular)</w:t>
            </w:r>
          </w:p>
        </w:tc>
        <w:tc>
          <w:tcPr>
            <w:tcW w:w="2605" w:type="dxa"/>
          </w:tcPr>
          <w:p w14:paraId="4D3338D5" w14:textId="77777777" w:rsidR="00E770D8" w:rsidRDefault="008125AF" w:rsidP="000B7630">
            <w:pPr>
              <w:pStyle w:val="Normal1"/>
              <w:spacing w:after="0" w:line="276" w:lineRule="auto"/>
              <w:rPr>
                <w:rFonts w:ascii="Arial" w:eastAsia="Arial" w:hAnsi="Arial" w:cs="Arial"/>
              </w:rPr>
            </w:pPr>
            <w:hyperlink r:id="rId20">
              <w:r w:rsidR="00E770D8">
                <w:rPr>
                  <w:rFonts w:ascii="Arial" w:eastAsia="Arial" w:hAnsi="Arial" w:cs="Arial"/>
                  <w:color w:val="000000"/>
                </w:rPr>
                <w:t>(Scheffer et al., 2015)</w:t>
              </w:r>
            </w:hyperlink>
            <w:r w:rsidR="00E770D8">
              <w:rPr>
                <w:rFonts w:ascii="Arial" w:eastAsia="Arial" w:hAnsi="Arial" w:cs="Arial"/>
              </w:rPr>
              <w:t xml:space="preserve"> </w:t>
            </w:r>
          </w:p>
        </w:tc>
      </w:tr>
      <w:tr w:rsidR="00E770D8" w14:paraId="77E4BF60" w14:textId="77777777" w:rsidTr="000B7630">
        <w:tc>
          <w:tcPr>
            <w:tcW w:w="1329" w:type="dxa"/>
          </w:tcPr>
          <w:p w14:paraId="5348947C"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Tubb2b</w:t>
            </w:r>
          </w:p>
        </w:tc>
        <w:tc>
          <w:tcPr>
            <w:tcW w:w="3436" w:type="dxa"/>
          </w:tcPr>
          <w:p w14:paraId="22752BFF" w14:textId="77777777" w:rsidR="00E770D8" w:rsidRDefault="00E770D8" w:rsidP="000B7630">
            <w:pPr>
              <w:pStyle w:val="Normal1"/>
              <w:spacing w:after="0" w:line="276" w:lineRule="auto"/>
              <w:rPr>
                <w:rFonts w:ascii="Arial" w:eastAsia="Arial" w:hAnsi="Arial" w:cs="Arial"/>
              </w:rPr>
            </w:pPr>
            <w:r>
              <w:rPr>
                <w:rFonts w:ascii="Arial" w:eastAsia="Arial" w:hAnsi="Arial" w:cs="Arial"/>
              </w:rPr>
              <w:t>Interacts with ATOH1. Tubulin component of microtubules.</w:t>
            </w:r>
          </w:p>
        </w:tc>
        <w:tc>
          <w:tcPr>
            <w:tcW w:w="1980" w:type="dxa"/>
          </w:tcPr>
          <w:p w14:paraId="04258C0A"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2F7A0A2A" w14:textId="77777777" w:rsidR="00E770D8" w:rsidRDefault="008125AF" w:rsidP="000B7630">
            <w:pPr>
              <w:pStyle w:val="Normal1"/>
              <w:spacing w:after="0" w:line="276" w:lineRule="auto"/>
              <w:rPr>
                <w:rFonts w:ascii="Arial" w:eastAsia="Arial" w:hAnsi="Arial" w:cs="Arial"/>
              </w:rPr>
            </w:pPr>
            <w:hyperlink r:id="rId21">
              <w:r w:rsidR="00E770D8">
                <w:rPr>
                  <w:rFonts w:ascii="Arial" w:eastAsia="Arial" w:hAnsi="Arial" w:cs="Arial"/>
                  <w:color w:val="000000"/>
                </w:rPr>
                <w:t>(Cai et al., 2015; Chessum et al., 2018)</w:t>
              </w:r>
            </w:hyperlink>
            <w:r w:rsidR="00E770D8">
              <w:rPr>
                <w:rFonts w:ascii="Arial" w:eastAsia="Arial" w:hAnsi="Arial" w:cs="Arial"/>
              </w:rPr>
              <w:t xml:space="preserve"> </w:t>
            </w:r>
          </w:p>
        </w:tc>
      </w:tr>
      <w:tr w:rsidR="00E770D8" w14:paraId="6C8407FC" w14:textId="77777777" w:rsidTr="000B7630">
        <w:tc>
          <w:tcPr>
            <w:tcW w:w="1329" w:type="dxa"/>
          </w:tcPr>
          <w:p w14:paraId="1D8EC914"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Fstl1</w:t>
            </w:r>
          </w:p>
        </w:tc>
        <w:tc>
          <w:tcPr>
            <w:tcW w:w="3436" w:type="dxa"/>
          </w:tcPr>
          <w:p w14:paraId="09C4B9D8" w14:textId="77777777" w:rsidR="00E770D8" w:rsidRDefault="00E770D8" w:rsidP="000B7630">
            <w:pPr>
              <w:pStyle w:val="Normal1"/>
              <w:spacing w:after="0" w:line="276" w:lineRule="auto"/>
              <w:rPr>
                <w:rFonts w:ascii="Arial" w:eastAsia="Arial" w:hAnsi="Arial" w:cs="Arial"/>
              </w:rPr>
            </w:pPr>
            <w:r>
              <w:rPr>
                <w:rFonts w:ascii="Arial" w:eastAsia="Arial" w:hAnsi="Arial" w:cs="Arial"/>
              </w:rPr>
              <w:t>BMP4 signaling antagonist. BMP signaling inhibition known to increase sensory patch and HC differentiation</w:t>
            </w:r>
          </w:p>
        </w:tc>
        <w:tc>
          <w:tcPr>
            <w:tcW w:w="1980" w:type="dxa"/>
          </w:tcPr>
          <w:p w14:paraId="5B1A4213"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1965ABFF" w14:textId="77777777" w:rsidR="00E770D8" w:rsidRDefault="008125AF" w:rsidP="000B7630">
            <w:pPr>
              <w:pStyle w:val="Normal1"/>
              <w:spacing w:after="0" w:line="276" w:lineRule="auto"/>
              <w:rPr>
                <w:rFonts w:ascii="Arial" w:eastAsia="Arial" w:hAnsi="Arial" w:cs="Arial"/>
              </w:rPr>
            </w:pPr>
            <w:hyperlink r:id="rId22">
              <w:r w:rsidR="00E770D8">
                <w:rPr>
                  <w:rFonts w:ascii="Arial" w:eastAsia="Arial" w:hAnsi="Arial" w:cs="Arial"/>
                  <w:color w:val="000000"/>
                </w:rPr>
                <w:t>(Cai et al., 2015)</w:t>
              </w:r>
            </w:hyperlink>
          </w:p>
        </w:tc>
      </w:tr>
      <w:tr w:rsidR="00E770D8" w14:paraId="1E53D534" w14:textId="77777777" w:rsidTr="000B7630">
        <w:tc>
          <w:tcPr>
            <w:tcW w:w="1329" w:type="dxa"/>
          </w:tcPr>
          <w:p w14:paraId="20335126"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Itga6</w:t>
            </w:r>
          </w:p>
        </w:tc>
        <w:tc>
          <w:tcPr>
            <w:tcW w:w="3436" w:type="dxa"/>
          </w:tcPr>
          <w:p w14:paraId="6BBCE95B" w14:textId="77777777" w:rsidR="00E770D8" w:rsidRDefault="00E770D8" w:rsidP="000B7630">
            <w:pPr>
              <w:pStyle w:val="Normal1"/>
              <w:spacing w:after="0" w:line="276" w:lineRule="auto"/>
              <w:rPr>
                <w:rFonts w:ascii="Arial" w:eastAsia="Arial" w:hAnsi="Arial" w:cs="Arial"/>
              </w:rPr>
            </w:pPr>
            <w:r>
              <w:rPr>
                <w:rFonts w:ascii="Arial" w:eastAsia="Arial" w:hAnsi="Arial" w:cs="Arial"/>
              </w:rPr>
              <w:t>CD49F known to increase multipotency of cells through induction of OCT-4 and SOX-2</w:t>
            </w:r>
          </w:p>
        </w:tc>
        <w:tc>
          <w:tcPr>
            <w:tcW w:w="1980" w:type="dxa"/>
          </w:tcPr>
          <w:p w14:paraId="49513DFF"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4CC435E1" w14:textId="77777777" w:rsidR="00E770D8" w:rsidRDefault="008125AF" w:rsidP="000B7630">
            <w:pPr>
              <w:pStyle w:val="Normal1"/>
              <w:spacing w:after="0" w:line="276" w:lineRule="auto"/>
              <w:rPr>
                <w:rFonts w:ascii="Arial" w:eastAsia="Arial" w:hAnsi="Arial" w:cs="Arial"/>
              </w:rPr>
            </w:pPr>
            <w:hyperlink r:id="rId23">
              <w:r w:rsidR="00E770D8">
                <w:rPr>
                  <w:rFonts w:ascii="Arial" w:eastAsia="Arial" w:hAnsi="Arial" w:cs="Arial"/>
                  <w:color w:val="000000"/>
                </w:rPr>
                <w:t>(Cai et al., 2015)</w:t>
              </w:r>
            </w:hyperlink>
          </w:p>
        </w:tc>
      </w:tr>
      <w:tr w:rsidR="00E770D8" w14:paraId="1A2DBDC0" w14:textId="77777777" w:rsidTr="000B7630">
        <w:tc>
          <w:tcPr>
            <w:tcW w:w="1329" w:type="dxa"/>
          </w:tcPr>
          <w:p w14:paraId="1126E4EA"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Fabp5</w:t>
            </w:r>
          </w:p>
        </w:tc>
        <w:tc>
          <w:tcPr>
            <w:tcW w:w="3436" w:type="dxa"/>
          </w:tcPr>
          <w:p w14:paraId="1C28A141" w14:textId="77777777" w:rsidR="00E770D8" w:rsidRDefault="00E770D8" w:rsidP="000B7630">
            <w:pPr>
              <w:pStyle w:val="Normal1"/>
              <w:spacing w:after="0" w:line="276" w:lineRule="auto"/>
              <w:rPr>
                <w:rFonts w:ascii="Arial" w:eastAsia="Arial" w:hAnsi="Arial" w:cs="Arial"/>
              </w:rPr>
            </w:pPr>
            <w:r>
              <w:rPr>
                <w:rFonts w:ascii="Arial" w:eastAsia="Arial" w:hAnsi="Arial" w:cs="Arial"/>
              </w:rPr>
              <w:t>Protein which plays a role in fatty acid uptake, transport, and metabolism</w:t>
            </w:r>
          </w:p>
        </w:tc>
        <w:tc>
          <w:tcPr>
            <w:tcW w:w="1980" w:type="dxa"/>
          </w:tcPr>
          <w:p w14:paraId="5DBEEF96"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00FA3772" w14:textId="77777777" w:rsidR="00E770D8" w:rsidRDefault="008125AF" w:rsidP="000B7630">
            <w:pPr>
              <w:pStyle w:val="Normal1"/>
              <w:spacing w:after="0" w:line="276" w:lineRule="auto"/>
              <w:rPr>
                <w:rFonts w:ascii="Arial" w:eastAsia="Arial" w:hAnsi="Arial" w:cs="Arial"/>
              </w:rPr>
            </w:pPr>
            <w:hyperlink r:id="rId24">
              <w:r w:rsidR="00E770D8">
                <w:rPr>
                  <w:rFonts w:ascii="Arial" w:eastAsia="Arial" w:hAnsi="Arial" w:cs="Arial"/>
                  <w:color w:val="000000"/>
                </w:rPr>
                <w:t>(Cai et al., 2015; Chessum et al., 2018; Liu et al., 2018)</w:t>
              </w:r>
            </w:hyperlink>
          </w:p>
        </w:tc>
      </w:tr>
      <w:tr w:rsidR="00E770D8" w14:paraId="7F375C90" w14:textId="77777777" w:rsidTr="000B7630">
        <w:tc>
          <w:tcPr>
            <w:tcW w:w="1329" w:type="dxa"/>
          </w:tcPr>
          <w:p w14:paraId="67D51E1B"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Gm266</w:t>
            </w:r>
          </w:p>
        </w:tc>
        <w:tc>
          <w:tcPr>
            <w:tcW w:w="3436" w:type="dxa"/>
          </w:tcPr>
          <w:p w14:paraId="75F0CF5B" w14:textId="77777777" w:rsidR="00E770D8" w:rsidRDefault="00E770D8" w:rsidP="000B7630">
            <w:pPr>
              <w:pStyle w:val="Normal1"/>
              <w:spacing w:after="0" w:line="276" w:lineRule="auto"/>
              <w:rPr>
                <w:rFonts w:ascii="Arial" w:eastAsia="Arial" w:hAnsi="Arial" w:cs="Arial"/>
              </w:rPr>
            </w:pPr>
            <w:r>
              <w:rPr>
                <w:rFonts w:ascii="Arial" w:eastAsia="Arial" w:hAnsi="Arial" w:cs="Arial"/>
              </w:rPr>
              <w:t>GTPase activity, GDP binding protein, involved in signal transduction</w:t>
            </w:r>
          </w:p>
        </w:tc>
        <w:tc>
          <w:tcPr>
            <w:tcW w:w="1980" w:type="dxa"/>
          </w:tcPr>
          <w:p w14:paraId="324FBA9D"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37B6E9E2" w14:textId="77777777" w:rsidR="00E770D8" w:rsidRDefault="008125AF" w:rsidP="000B7630">
            <w:pPr>
              <w:pStyle w:val="Normal1"/>
              <w:spacing w:after="0" w:line="276" w:lineRule="auto"/>
              <w:rPr>
                <w:rFonts w:ascii="Arial" w:eastAsia="Arial" w:hAnsi="Arial" w:cs="Arial"/>
              </w:rPr>
            </w:pPr>
            <w:hyperlink r:id="rId25">
              <w:r w:rsidR="00E770D8">
                <w:rPr>
                  <w:rFonts w:ascii="Arial" w:eastAsia="Arial" w:hAnsi="Arial" w:cs="Arial"/>
                  <w:color w:val="000000"/>
                </w:rPr>
                <w:t>(Cai et al., 2015; Chessum et al., 2018; Liu et al., 2018)</w:t>
              </w:r>
            </w:hyperlink>
          </w:p>
        </w:tc>
      </w:tr>
      <w:tr w:rsidR="00E770D8" w14:paraId="41F8FDCA" w14:textId="77777777" w:rsidTr="000B7630">
        <w:tc>
          <w:tcPr>
            <w:tcW w:w="1329" w:type="dxa"/>
          </w:tcPr>
          <w:p w14:paraId="09E6FBDF"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Miat</w:t>
            </w:r>
          </w:p>
        </w:tc>
        <w:tc>
          <w:tcPr>
            <w:tcW w:w="3436" w:type="dxa"/>
          </w:tcPr>
          <w:p w14:paraId="7D5961B7" w14:textId="77777777" w:rsidR="00E770D8" w:rsidRDefault="00E770D8" w:rsidP="000B7630">
            <w:pPr>
              <w:pStyle w:val="Normal1"/>
              <w:spacing w:after="0" w:line="276" w:lineRule="auto"/>
              <w:rPr>
                <w:rFonts w:ascii="Arial" w:eastAsia="Arial" w:hAnsi="Arial" w:cs="Arial"/>
              </w:rPr>
            </w:pPr>
            <w:r>
              <w:rPr>
                <w:rFonts w:ascii="Arial" w:eastAsia="Arial" w:hAnsi="Arial" w:cs="Arial"/>
              </w:rPr>
              <w:t>Non protein coding transcript</w:t>
            </w:r>
          </w:p>
        </w:tc>
        <w:tc>
          <w:tcPr>
            <w:tcW w:w="1980" w:type="dxa"/>
          </w:tcPr>
          <w:p w14:paraId="6906A329" w14:textId="77777777" w:rsidR="00E770D8" w:rsidRDefault="00E770D8" w:rsidP="000B7630">
            <w:pPr>
              <w:pStyle w:val="Normal1"/>
              <w:spacing w:after="0" w:line="276" w:lineRule="auto"/>
              <w:rPr>
                <w:rFonts w:ascii="Arial" w:eastAsia="Arial" w:hAnsi="Arial" w:cs="Arial"/>
              </w:rPr>
            </w:pPr>
            <w:r>
              <w:rPr>
                <w:rFonts w:ascii="Arial" w:eastAsia="Arial" w:hAnsi="Arial" w:cs="Arial"/>
              </w:rPr>
              <w:t>Hair cells</w:t>
            </w:r>
          </w:p>
        </w:tc>
        <w:tc>
          <w:tcPr>
            <w:tcW w:w="2605" w:type="dxa"/>
          </w:tcPr>
          <w:p w14:paraId="3EAE5B7F" w14:textId="77777777" w:rsidR="00E770D8" w:rsidRDefault="008125AF" w:rsidP="000B7630">
            <w:pPr>
              <w:pStyle w:val="Normal1"/>
              <w:spacing w:after="0" w:line="276" w:lineRule="auto"/>
              <w:rPr>
                <w:rFonts w:ascii="Arial" w:eastAsia="Arial" w:hAnsi="Arial" w:cs="Arial"/>
              </w:rPr>
            </w:pPr>
            <w:hyperlink r:id="rId26">
              <w:r w:rsidR="00E770D8">
                <w:rPr>
                  <w:rFonts w:ascii="Arial" w:eastAsia="Arial" w:hAnsi="Arial" w:cs="Arial"/>
                  <w:color w:val="000000"/>
                </w:rPr>
                <w:t>(Kolla et al., 2020; Liu et al., 2018)</w:t>
              </w:r>
            </w:hyperlink>
            <w:r w:rsidR="00E770D8">
              <w:rPr>
                <w:rFonts w:ascii="Arial" w:eastAsia="Arial" w:hAnsi="Arial" w:cs="Arial"/>
              </w:rPr>
              <w:t xml:space="preserve"> </w:t>
            </w:r>
          </w:p>
        </w:tc>
      </w:tr>
      <w:tr w:rsidR="00E770D8" w14:paraId="62055573" w14:textId="77777777" w:rsidTr="000B7630">
        <w:tc>
          <w:tcPr>
            <w:tcW w:w="1329" w:type="dxa"/>
          </w:tcPr>
          <w:p w14:paraId="082D0262"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Ccnd1</w:t>
            </w:r>
          </w:p>
        </w:tc>
        <w:tc>
          <w:tcPr>
            <w:tcW w:w="3436" w:type="dxa"/>
          </w:tcPr>
          <w:p w14:paraId="41C10E77" w14:textId="77777777" w:rsidR="00E770D8" w:rsidRDefault="00E770D8" w:rsidP="000B7630">
            <w:pPr>
              <w:pStyle w:val="Normal1"/>
              <w:spacing w:after="0" w:line="276" w:lineRule="auto"/>
              <w:rPr>
                <w:rFonts w:ascii="Arial" w:eastAsia="Arial" w:hAnsi="Arial" w:cs="Arial"/>
              </w:rPr>
            </w:pPr>
            <w:r>
              <w:rPr>
                <w:rFonts w:ascii="Arial" w:eastAsia="Arial" w:hAnsi="Arial" w:cs="Arial"/>
              </w:rPr>
              <w:t xml:space="preserve">Cyclin D1 expression in supporting cells correlates to its proliferative capacity </w:t>
            </w:r>
          </w:p>
        </w:tc>
        <w:tc>
          <w:tcPr>
            <w:tcW w:w="1980" w:type="dxa"/>
          </w:tcPr>
          <w:p w14:paraId="2654D328" w14:textId="77777777" w:rsidR="00E770D8" w:rsidRDefault="00E770D8" w:rsidP="000B7630">
            <w:pPr>
              <w:pStyle w:val="Normal1"/>
              <w:spacing w:after="0" w:line="276" w:lineRule="auto"/>
              <w:rPr>
                <w:rFonts w:ascii="Arial" w:eastAsia="Arial" w:hAnsi="Arial" w:cs="Arial"/>
              </w:rPr>
            </w:pPr>
            <w:r>
              <w:rPr>
                <w:rFonts w:ascii="Arial" w:eastAsia="Arial" w:hAnsi="Arial" w:cs="Arial"/>
              </w:rPr>
              <w:t>Early postnatal HC and proliferative SC</w:t>
            </w:r>
          </w:p>
        </w:tc>
        <w:tc>
          <w:tcPr>
            <w:tcW w:w="2605" w:type="dxa"/>
          </w:tcPr>
          <w:p w14:paraId="1F357CE6" w14:textId="77777777" w:rsidR="00E770D8" w:rsidRDefault="008125AF" w:rsidP="000B7630">
            <w:pPr>
              <w:pStyle w:val="Normal1"/>
              <w:spacing w:after="0" w:line="276" w:lineRule="auto"/>
              <w:rPr>
                <w:rFonts w:ascii="Arial" w:eastAsia="Arial" w:hAnsi="Arial" w:cs="Arial"/>
              </w:rPr>
            </w:pPr>
            <w:hyperlink r:id="rId27">
              <w:r w:rsidR="00E770D8">
                <w:rPr>
                  <w:rFonts w:ascii="Arial" w:eastAsia="Arial" w:hAnsi="Arial" w:cs="Arial"/>
                  <w:color w:val="000000"/>
                </w:rPr>
                <w:t>(Laine et al., 2010)</w:t>
              </w:r>
            </w:hyperlink>
          </w:p>
        </w:tc>
      </w:tr>
      <w:tr w:rsidR="00E770D8" w14:paraId="638DA32B" w14:textId="77777777" w:rsidTr="000B7630">
        <w:tc>
          <w:tcPr>
            <w:tcW w:w="1329" w:type="dxa"/>
          </w:tcPr>
          <w:p w14:paraId="01AC0B13"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Mdk</w:t>
            </w:r>
          </w:p>
        </w:tc>
        <w:tc>
          <w:tcPr>
            <w:tcW w:w="3436" w:type="dxa"/>
          </w:tcPr>
          <w:p w14:paraId="403199C4" w14:textId="77777777" w:rsidR="00E770D8" w:rsidRDefault="00E770D8" w:rsidP="000B7630">
            <w:pPr>
              <w:pStyle w:val="Normal1"/>
              <w:spacing w:after="0" w:line="276" w:lineRule="auto"/>
              <w:rPr>
                <w:rFonts w:ascii="Arial" w:eastAsia="Arial" w:hAnsi="Arial" w:cs="Arial"/>
              </w:rPr>
            </w:pPr>
            <w:r>
              <w:rPr>
                <w:rFonts w:ascii="Arial" w:eastAsia="Arial" w:hAnsi="Arial" w:cs="Arial"/>
              </w:rPr>
              <w:t xml:space="preserve">Neurotrophic factor, activates </w:t>
            </w:r>
            <w:r>
              <w:rPr>
                <w:rFonts w:ascii="Arial" w:eastAsia="Arial" w:hAnsi="Arial" w:cs="Arial"/>
                <w:i/>
              </w:rPr>
              <w:t>Notch2</w:t>
            </w:r>
          </w:p>
        </w:tc>
        <w:tc>
          <w:tcPr>
            <w:tcW w:w="1980" w:type="dxa"/>
          </w:tcPr>
          <w:p w14:paraId="49E4C115" w14:textId="77777777" w:rsidR="00E770D8" w:rsidRDefault="00E770D8" w:rsidP="000B7630">
            <w:pPr>
              <w:pStyle w:val="Normal1"/>
              <w:spacing w:after="0" w:line="276" w:lineRule="auto"/>
              <w:rPr>
                <w:rFonts w:ascii="Arial" w:eastAsia="Arial" w:hAnsi="Arial" w:cs="Arial"/>
              </w:rPr>
            </w:pPr>
            <w:r>
              <w:rPr>
                <w:rFonts w:ascii="Arial" w:eastAsia="Arial" w:hAnsi="Arial" w:cs="Arial"/>
              </w:rPr>
              <w:t>SC (Vestibular),</w:t>
            </w:r>
          </w:p>
          <w:p w14:paraId="67D01B0B" w14:textId="77777777" w:rsidR="00E770D8" w:rsidRDefault="00E770D8" w:rsidP="000B7630">
            <w:pPr>
              <w:pStyle w:val="Normal1"/>
              <w:spacing w:after="0" w:line="276" w:lineRule="auto"/>
              <w:rPr>
                <w:rFonts w:ascii="Arial" w:eastAsia="Arial" w:hAnsi="Arial" w:cs="Arial"/>
              </w:rPr>
            </w:pPr>
            <w:r>
              <w:rPr>
                <w:rFonts w:ascii="Arial" w:eastAsia="Arial" w:hAnsi="Arial" w:cs="Arial"/>
              </w:rPr>
              <w:t>Notch pathway</w:t>
            </w:r>
          </w:p>
        </w:tc>
        <w:tc>
          <w:tcPr>
            <w:tcW w:w="2605" w:type="dxa"/>
          </w:tcPr>
          <w:p w14:paraId="35AA5BB9" w14:textId="77777777" w:rsidR="00E770D8" w:rsidRDefault="008125AF" w:rsidP="000B7630">
            <w:pPr>
              <w:pStyle w:val="Normal1"/>
              <w:spacing w:after="0" w:line="276" w:lineRule="auto"/>
              <w:rPr>
                <w:rFonts w:ascii="Arial" w:eastAsia="Arial" w:hAnsi="Arial" w:cs="Arial"/>
              </w:rPr>
            </w:pPr>
            <w:hyperlink r:id="rId28">
              <w:r w:rsidR="00E770D8">
                <w:rPr>
                  <w:rFonts w:ascii="Arial" w:eastAsia="Arial" w:hAnsi="Arial" w:cs="Arial"/>
                  <w:color w:val="000000"/>
                </w:rPr>
                <w:t>(Chessum et al., 2018)</w:t>
              </w:r>
            </w:hyperlink>
          </w:p>
        </w:tc>
      </w:tr>
      <w:tr w:rsidR="00E770D8" w14:paraId="78A1B5B5" w14:textId="77777777" w:rsidTr="000B7630">
        <w:tc>
          <w:tcPr>
            <w:tcW w:w="1329" w:type="dxa"/>
          </w:tcPr>
          <w:p w14:paraId="4BB99617"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Hes5</w:t>
            </w:r>
          </w:p>
        </w:tc>
        <w:tc>
          <w:tcPr>
            <w:tcW w:w="3436" w:type="dxa"/>
          </w:tcPr>
          <w:p w14:paraId="29BFD8A8" w14:textId="77777777" w:rsidR="00E770D8" w:rsidRDefault="00E770D8" w:rsidP="000B7630">
            <w:pPr>
              <w:pStyle w:val="Normal1"/>
              <w:spacing w:after="0" w:line="276" w:lineRule="auto"/>
              <w:rPr>
                <w:rFonts w:ascii="Arial" w:eastAsia="Arial" w:hAnsi="Arial" w:cs="Arial"/>
              </w:rPr>
            </w:pPr>
            <w:r>
              <w:rPr>
                <w:rFonts w:ascii="Arial" w:eastAsia="Arial" w:hAnsi="Arial" w:cs="Arial"/>
              </w:rPr>
              <w:t>Downregulated in postnatal cochlea and along with Notch is known to accelerate regeneration potential in neonates and vestibular system</w:t>
            </w:r>
          </w:p>
        </w:tc>
        <w:tc>
          <w:tcPr>
            <w:tcW w:w="1980" w:type="dxa"/>
          </w:tcPr>
          <w:p w14:paraId="3FE778E0" w14:textId="77777777" w:rsidR="00E770D8" w:rsidRDefault="00E770D8" w:rsidP="000B7630">
            <w:pPr>
              <w:pStyle w:val="Normal1"/>
              <w:spacing w:after="0" w:line="276" w:lineRule="auto"/>
              <w:rPr>
                <w:rFonts w:ascii="Arial" w:eastAsia="Arial" w:hAnsi="Arial" w:cs="Arial"/>
              </w:rPr>
            </w:pPr>
            <w:r>
              <w:rPr>
                <w:rFonts w:ascii="Arial" w:eastAsia="Arial" w:hAnsi="Arial" w:cs="Arial"/>
              </w:rPr>
              <w:t>SC, Notch pathway</w:t>
            </w:r>
          </w:p>
        </w:tc>
        <w:tc>
          <w:tcPr>
            <w:tcW w:w="2605" w:type="dxa"/>
          </w:tcPr>
          <w:p w14:paraId="2E150D08" w14:textId="77777777" w:rsidR="00E770D8" w:rsidRDefault="008125AF" w:rsidP="000B7630">
            <w:pPr>
              <w:pStyle w:val="Normal1"/>
              <w:spacing w:after="0" w:line="276" w:lineRule="auto"/>
              <w:rPr>
                <w:rFonts w:ascii="Arial" w:eastAsia="Arial" w:hAnsi="Arial" w:cs="Arial"/>
              </w:rPr>
            </w:pPr>
            <w:hyperlink r:id="rId29">
              <w:r w:rsidR="00E770D8">
                <w:rPr>
                  <w:rFonts w:ascii="Arial" w:eastAsia="Arial" w:hAnsi="Arial" w:cs="Arial"/>
                  <w:color w:val="000000"/>
                </w:rPr>
                <w:t>(Kubota et al., 2021)</w:t>
              </w:r>
            </w:hyperlink>
          </w:p>
        </w:tc>
      </w:tr>
      <w:tr w:rsidR="00E770D8" w14:paraId="27F4C6BE" w14:textId="77777777" w:rsidTr="000B7630">
        <w:tc>
          <w:tcPr>
            <w:tcW w:w="1329" w:type="dxa"/>
          </w:tcPr>
          <w:p w14:paraId="6EC4DDBB"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Uchl1</w:t>
            </w:r>
          </w:p>
        </w:tc>
        <w:tc>
          <w:tcPr>
            <w:tcW w:w="3436" w:type="dxa"/>
          </w:tcPr>
          <w:p w14:paraId="117B4E3D" w14:textId="77777777" w:rsidR="00E770D8" w:rsidRDefault="00E770D8" w:rsidP="000B7630">
            <w:pPr>
              <w:pStyle w:val="Normal1"/>
              <w:spacing w:after="0" w:line="276" w:lineRule="auto"/>
              <w:rPr>
                <w:rFonts w:ascii="Arial" w:eastAsia="Arial" w:hAnsi="Arial" w:cs="Arial"/>
              </w:rPr>
            </w:pPr>
            <w:r>
              <w:rPr>
                <w:rFonts w:ascii="Arial" w:eastAsia="Arial" w:hAnsi="Arial" w:cs="Arial"/>
              </w:rPr>
              <w:t>Increases expression of beta-catenin and regulates wnt signaling</w:t>
            </w:r>
          </w:p>
        </w:tc>
        <w:tc>
          <w:tcPr>
            <w:tcW w:w="1980" w:type="dxa"/>
          </w:tcPr>
          <w:p w14:paraId="42754504" w14:textId="77777777" w:rsidR="00E770D8" w:rsidRDefault="00E770D8" w:rsidP="000B7630">
            <w:pPr>
              <w:pStyle w:val="Normal1"/>
              <w:spacing w:after="0" w:line="276" w:lineRule="auto"/>
              <w:rPr>
                <w:rFonts w:ascii="Arial" w:eastAsia="Arial" w:hAnsi="Arial" w:cs="Arial"/>
              </w:rPr>
            </w:pPr>
            <w:r>
              <w:rPr>
                <w:rFonts w:ascii="Arial" w:eastAsia="Arial" w:hAnsi="Arial" w:cs="Arial"/>
              </w:rPr>
              <w:t>SC, Wnt signaling pathway</w:t>
            </w:r>
          </w:p>
        </w:tc>
        <w:tc>
          <w:tcPr>
            <w:tcW w:w="2605" w:type="dxa"/>
          </w:tcPr>
          <w:p w14:paraId="27E56F8A" w14:textId="77777777" w:rsidR="00E770D8" w:rsidRDefault="008125AF" w:rsidP="000B7630">
            <w:pPr>
              <w:pStyle w:val="Normal1"/>
              <w:spacing w:after="0" w:line="276" w:lineRule="auto"/>
              <w:rPr>
                <w:rFonts w:ascii="Arial" w:eastAsia="Arial" w:hAnsi="Arial" w:cs="Arial"/>
              </w:rPr>
            </w:pPr>
            <w:hyperlink r:id="rId30">
              <w:r w:rsidR="00E770D8">
                <w:rPr>
                  <w:rFonts w:ascii="Arial" w:eastAsia="Arial" w:hAnsi="Arial" w:cs="Arial"/>
                  <w:color w:val="000000"/>
                </w:rPr>
                <w:t>(Chessum et al., 2018; Kolla et al., 2020)</w:t>
              </w:r>
            </w:hyperlink>
            <w:r w:rsidR="00E770D8">
              <w:rPr>
                <w:rFonts w:ascii="Arial" w:eastAsia="Arial" w:hAnsi="Arial" w:cs="Arial"/>
              </w:rPr>
              <w:t xml:space="preserve"> </w:t>
            </w:r>
          </w:p>
        </w:tc>
      </w:tr>
      <w:tr w:rsidR="00E770D8" w14:paraId="676D6122" w14:textId="77777777" w:rsidTr="000B7630">
        <w:tc>
          <w:tcPr>
            <w:tcW w:w="1329" w:type="dxa"/>
          </w:tcPr>
          <w:p w14:paraId="7479370B" w14:textId="77777777" w:rsidR="00E770D8" w:rsidRDefault="00E770D8" w:rsidP="000B7630">
            <w:pPr>
              <w:pStyle w:val="Normal1"/>
              <w:spacing w:after="0" w:line="276" w:lineRule="auto"/>
              <w:rPr>
                <w:rFonts w:ascii="Arial" w:eastAsia="Arial" w:hAnsi="Arial" w:cs="Arial"/>
                <w:i/>
              </w:rPr>
            </w:pPr>
            <w:r>
              <w:rPr>
                <w:rFonts w:ascii="Arial" w:eastAsia="Arial" w:hAnsi="Arial" w:cs="Arial"/>
                <w:i/>
              </w:rPr>
              <w:t>Igfbp3</w:t>
            </w:r>
          </w:p>
        </w:tc>
        <w:tc>
          <w:tcPr>
            <w:tcW w:w="3436" w:type="dxa"/>
          </w:tcPr>
          <w:p w14:paraId="6941A0E6" w14:textId="77777777" w:rsidR="00E770D8" w:rsidRDefault="00E770D8" w:rsidP="000B7630">
            <w:pPr>
              <w:pStyle w:val="Normal1"/>
              <w:spacing w:after="0" w:line="276" w:lineRule="auto"/>
              <w:rPr>
                <w:rFonts w:ascii="Arial" w:eastAsia="Arial" w:hAnsi="Arial" w:cs="Arial"/>
              </w:rPr>
            </w:pPr>
            <w:r>
              <w:rPr>
                <w:rFonts w:ascii="Arial" w:eastAsia="Arial" w:hAnsi="Arial" w:cs="Arial"/>
              </w:rPr>
              <w:t xml:space="preserve">Glycoprotein. Prosensory cell marker whose expression is regulated by </w:t>
            </w:r>
            <w:r>
              <w:rPr>
                <w:rFonts w:ascii="Arial" w:eastAsia="Arial" w:hAnsi="Arial" w:cs="Arial"/>
                <w:i/>
              </w:rPr>
              <w:t>Jag1</w:t>
            </w:r>
            <w:r>
              <w:rPr>
                <w:rFonts w:ascii="Arial" w:eastAsia="Arial" w:hAnsi="Arial" w:cs="Arial"/>
              </w:rPr>
              <w:t xml:space="preserve"> during development. </w:t>
            </w:r>
          </w:p>
        </w:tc>
        <w:tc>
          <w:tcPr>
            <w:tcW w:w="1980" w:type="dxa"/>
          </w:tcPr>
          <w:p w14:paraId="15C673CB" w14:textId="77777777" w:rsidR="00E770D8" w:rsidRDefault="00E770D8" w:rsidP="000B7630">
            <w:pPr>
              <w:pStyle w:val="Normal1"/>
              <w:spacing w:after="0" w:line="276" w:lineRule="auto"/>
              <w:rPr>
                <w:rFonts w:ascii="Arial" w:eastAsia="Arial" w:hAnsi="Arial" w:cs="Arial"/>
              </w:rPr>
            </w:pPr>
            <w:r>
              <w:rPr>
                <w:rFonts w:ascii="Arial" w:eastAsia="Arial" w:hAnsi="Arial" w:cs="Arial"/>
              </w:rPr>
              <w:t>SC (Inner phalangeal/ border, Deiters’ cells),</w:t>
            </w:r>
          </w:p>
          <w:p w14:paraId="7954FD39" w14:textId="77777777" w:rsidR="00E770D8" w:rsidRDefault="00E770D8" w:rsidP="000B7630">
            <w:pPr>
              <w:pStyle w:val="Normal1"/>
              <w:spacing w:after="0" w:line="276" w:lineRule="auto"/>
              <w:rPr>
                <w:rFonts w:ascii="Arial" w:eastAsia="Arial" w:hAnsi="Arial" w:cs="Arial"/>
              </w:rPr>
            </w:pPr>
            <w:r>
              <w:rPr>
                <w:rFonts w:ascii="Arial" w:eastAsia="Arial" w:hAnsi="Arial" w:cs="Arial"/>
              </w:rPr>
              <w:t>Notch pathway</w:t>
            </w:r>
          </w:p>
        </w:tc>
        <w:tc>
          <w:tcPr>
            <w:tcW w:w="2605" w:type="dxa"/>
          </w:tcPr>
          <w:p w14:paraId="4C8362AD" w14:textId="77777777" w:rsidR="00E770D8" w:rsidRDefault="008125AF" w:rsidP="000B7630">
            <w:pPr>
              <w:pStyle w:val="Normal1"/>
              <w:spacing w:after="0" w:line="276" w:lineRule="auto"/>
              <w:rPr>
                <w:rFonts w:ascii="Arial" w:eastAsia="Arial" w:hAnsi="Arial" w:cs="Arial"/>
              </w:rPr>
            </w:pPr>
            <w:hyperlink r:id="rId31">
              <w:r w:rsidR="00E770D8">
                <w:rPr>
                  <w:rFonts w:ascii="Arial" w:eastAsia="Arial" w:hAnsi="Arial" w:cs="Arial"/>
                  <w:color w:val="000000"/>
                </w:rPr>
                <w:t>(Chrysostomou et al., 2020; Okano and Kelley, 2013)</w:t>
              </w:r>
            </w:hyperlink>
          </w:p>
        </w:tc>
      </w:tr>
    </w:tbl>
    <w:p w14:paraId="6A3450D5" w14:textId="77777777" w:rsidR="00E770D8" w:rsidRDefault="00E770D8" w:rsidP="00E770D8">
      <w:pPr>
        <w:pStyle w:val="Normal1"/>
        <w:widowControl w:val="0"/>
        <w:pBdr>
          <w:top w:val="nil"/>
          <w:left w:val="nil"/>
          <w:bottom w:val="nil"/>
          <w:right w:val="nil"/>
          <w:between w:val="nil"/>
        </w:pBdr>
        <w:spacing w:before="240" w:after="240" w:line="276" w:lineRule="auto"/>
        <w:rPr>
          <w:rFonts w:ascii="Arial" w:eastAsia="Arial" w:hAnsi="Arial" w:cs="Arial"/>
          <w:b/>
        </w:rPr>
      </w:pPr>
      <w:r>
        <w:rPr>
          <w:rFonts w:ascii="Arial" w:eastAsia="Arial" w:hAnsi="Arial" w:cs="Arial"/>
          <w:b/>
        </w:rPr>
        <w:lastRenderedPageBreak/>
        <w:t>References</w:t>
      </w:r>
    </w:p>
    <w:p w14:paraId="740DE267" w14:textId="77777777" w:rsidR="00E770D8" w:rsidRDefault="008125AF" w:rsidP="00E770D8">
      <w:pPr>
        <w:pStyle w:val="Normal1"/>
        <w:widowControl w:val="0"/>
        <w:pBdr>
          <w:top w:val="nil"/>
          <w:left w:val="nil"/>
          <w:bottom w:val="nil"/>
          <w:right w:val="nil"/>
          <w:between w:val="nil"/>
        </w:pBdr>
        <w:spacing w:before="240" w:after="0" w:line="276" w:lineRule="auto"/>
        <w:ind w:left="480" w:hanging="480"/>
        <w:rPr>
          <w:rFonts w:ascii="Arial" w:eastAsia="Arial" w:hAnsi="Arial" w:cs="Arial"/>
        </w:rPr>
      </w:pPr>
      <w:hyperlink r:id="rId32">
        <w:r w:rsidR="00E770D8">
          <w:rPr>
            <w:rFonts w:ascii="Arial" w:eastAsia="Arial" w:hAnsi="Arial" w:cs="Arial"/>
            <w:color w:val="000000"/>
          </w:rPr>
          <w:t xml:space="preserve">Basch ML, Brown RM 2nd, Jen H-I, Semerci F, Depreux F, Edlund RK, Zhang H, Norton CR, Gridley T, Cole SE, Doetzlhofer A, Maletic-Savatic M, Segil N, Groves AK. 2016. Fine-tuning of Notch signaling sets the boundary of the organ of Corti and establishes sensory cell fates. </w:t>
        </w:r>
      </w:hyperlink>
      <w:hyperlink r:id="rId33">
        <w:r w:rsidR="00E770D8">
          <w:rPr>
            <w:rFonts w:ascii="Arial" w:eastAsia="Arial" w:hAnsi="Arial" w:cs="Arial"/>
            <w:i/>
            <w:color w:val="000000"/>
          </w:rPr>
          <w:t>Elife</w:t>
        </w:r>
      </w:hyperlink>
      <w:hyperlink r:id="rId34">
        <w:r w:rsidR="00E770D8">
          <w:rPr>
            <w:rFonts w:ascii="Arial" w:eastAsia="Arial" w:hAnsi="Arial" w:cs="Arial"/>
            <w:color w:val="000000"/>
          </w:rPr>
          <w:t xml:space="preserve"> </w:t>
        </w:r>
      </w:hyperlink>
      <w:hyperlink r:id="rId35">
        <w:r w:rsidR="00E770D8">
          <w:rPr>
            <w:rFonts w:ascii="Arial" w:eastAsia="Arial" w:hAnsi="Arial" w:cs="Arial"/>
            <w:b/>
            <w:color w:val="000000"/>
          </w:rPr>
          <w:t>5</w:t>
        </w:r>
      </w:hyperlink>
      <w:hyperlink r:id="rId36">
        <w:r w:rsidR="00E770D8">
          <w:rPr>
            <w:rFonts w:ascii="Arial" w:eastAsia="Arial" w:hAnsi="Arial" w:cs="Arial"/>
            <w:color w:val="000000"/>
          </w:rPr>
          <w:t>. doi:</w:t>
        </w:r>
      </w:hyperlink>
      <w:hyperlink r:id="rId37">
        <w:r w:rsidR="00E770D8">
          <w:rPr>
            <w:rFonts w:ascii="Arial" w:eastAsia="Arial" w:hAnsi="Arial" w:cs="Arial"/>
            <w:color w:val="000000"/>
          </w:rPr>
          <w:t>10.7554/eLife.19921</w:t>
        </w:r>
      </w:hyperlink>
    </w:p>
    <w:p w14:paraId="53B38041" w14:textId="77777777" w:rsidR="00E770D8" w:rsidRDefault="00E770D8" w:rsidP="00E770D8">
      <w:pPr>
        <w:pStyle w:val="Normal1"/>
        <w:widowControl w:val="0"/>
        <w:pBdr>
          <w:top w:val="nil"/>
          <w:left w:val="nil"/>
          <w:bottom w:val="nil"/>
          <w:right w:val="nil"/>
          <w:between w:val="nil"/>
        </w:pBdr>
        <w:spacing w:before="240" w:after="0" w:line="276" w:lineRule="auto"/>
        <w:ind w:left="480" w:hanging="480"/>
        <w:rPr>
          <w:rFonts w:ascii="Arial" w:eastAsia="Arial" w:hAnsi="Arial" w:cs="Arial"/>
        </w:rPr>
      </w:pPr>
    </w:p>
    <w:p w14:paraId="284C1AC0"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38">
        <w:r w:rsidR="00E770D8">
          <w:rPr>
            <w:rFonts w:ascii="Arial" w:eastAsia="Arial" w:hAnsi="Arial" w:cs="Arial"/>
            <w:color w:val="000000"/>
          </w:rPr>
          <w:t xml:space="preserve">Cai T, Jen H-I, Kang H, Klisch TJ, Zoghbi HY, Groves AK. 2015. Characterization of the transcriptome of nascent hair cells and identification of direct targets of the Atoh1 transcription factor. </w:t>
        </w:r>
      </w:hyperlink>
      <w:hyperlink r:id="rId39">
        <w:r w:rsidR="00E770D8">
          <w:rPr>
            <w:rFonts w:ascii="Arial" w:eastAsia="Arial" w:hAnsi="Arial" w:cs="Arial"/>
            <w:i/>
            <w:color w:val="000000"/>
          </w:rPr>
          <w:t>J Neurosci</w:t>
        </w:r>
      </w:hyperlink>
      <w:hyperlink r:id="rId40">
        <w:r w:rsidR="00E770D8">
          <w:rPr>
            <w:rFonts w:ascii="Arial" w:eastAsia="Arial" w:hAnsi="Arial" w:cs="Arial"/>
            <w:color w:val="000000"/>
          </w:rPr>
          <w:t xml:space="preserve"> </w:t>
        </w:r>
      </w:hyperlink>
      <w:hyperlink r:id="rId41">
        <w:r w:rsidR="00E770D8">
          <w:rPr>
            <w:rFonts w:ascii="Arial" w:eastAsia="Arial" w:hAnsi="Arial" w:cs="Arial"/>
            <w:b/>
            <w:color w:val="000000"/>
          </w:rPr>
          <w:t>35</w:t>
        </w:r>
      </w:hyperlink>
      <w:hyperlink r:id="rId42">
        <w:r w:rsidR="00E770D8">
          <w:rPr>
            <w:rFonts w:ascii="Arial" w:eastAsia="Arial" w:hAnsi="Arial" w:cs="Arial"/>
            <w:color w:val="000000"/>
          </w:rPr>
          <w:t>:5870–5883. doi:</w:t>
        </w:r>
      </w:hyperlink>
      <w:hyperlink r:id="rId43">
        <w:r w:rsidR="00E770D8">
          <w:rPr>
            <w:rFonts w:ascii="Arial" w:eastAsia="Arial" w:hAnsi="Arial" w:cs="Arial"/>
            <w:color w:val="000000"/>
          </w:rPr>
          <w:t>10.1523/JNEUROSCI.5083-14.2015</w:t>
        </w:r>
      </w:hyperlink>
    </w:p>
    <w:p w14:paraId="0AAB0920"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5E89CE24"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44">
        <w:r w:rsidR="00E770D8">
          <w:rPr>
            <w:rFonts w:ascii="Arial" w:eastAsia="Arial" w:hAnsi="Arial" w:cs="Arial"/>
            <w:color w:val="000000"/>
          </w:rPr>
          <w:t xml:space="preserve">Chessum L, Matern MS, Kelly MC, Johnson SL, Ogawa Y, Milon B, McMurray M, Driver EC, Parker A, Song Y, Codner G, Esapa CT, Prescott J, Trent G, Wells S, Dragich AK, Frolenkov GI, Kelley MW, Marcotti W, Brown SDM, Elkon R, Bowl MR, Hertzano R. 2018. Helios is a key transcriptional regulator of outer hair cell maturation. </w:t>
        </w:r>
      </w:hyperlink>
      <w:hyperlink r:id="rId45">
        <w:r w:rsidR="00E770D8">
          <w:rPr>
            <w:rFonts w:ascii="Arial" w:eastAsia="Arial" w:hAnsi="Arial" w:cs="Arial"/>
            <w:i/>
            <w:color w:val="000000"/>
          </w:rPr>
          <w:t>Nature</w:t>
        </w:r>
      </w:hyperlink>
      <w:hyperlink r:id="rId46">
        <w:r w:rsidR="00E770D8">
          <w:rPr>
            <w:rFonts w:ascii="Arial" w:eastAsia="Arial" w:hAnsi="Arial" w:cs="Arial"/>
            <w:color w:val="000000"/>
          </w:rPr>
          <w:t xml:space="preserve"> </w:t>
        </w:r>
      </w:hyperlink>
      <w:hyperlink r:id="rId47">
        <w:r w:rsidR="00E770D8">
          <w:rPr>
            <w:rFonts w:ascii="Arial" w:eastAsia="Arial" w:hAnsi="Arial" w:cs="Arial"/>
            <w:b/>
            <w:color w:val="000000"/>
          </w:rPr>
          <w:t>563</w:t>
        </w:r>
      </w:hyperlink>
      <w:hyperlink r:id="rId48">
        <w:r w:rsidR="00E770D8">
          <w:rPr>
            <w:rFonts w:ascii="Arial" w:eastAsia="Arial" w:hAnsi="Arial" w:cs="Arial"/>
            <w:color w:val="000000"/>
          </w:rPr>
          <w:t>:696–700. doi:</w:t>
        </w:r>
      </w:hyperlink>
      <w:hyperlink r:id="rId49">
        <w:r w:rsidR="00E770D8">
          <w:rPr>
            <w:rFonts w:ascii="Arial" w:eastAsia="Arial" w:hAnsi="Arial" w:cs="Arial"/>
            <w:color w:val="000000"/>
          </w:rPr>
          <w:t>10.1038/s41586-018-0728-4</w:t>
        </w:r>
      </w:hyperlink>
    </w:p>
    <w:p w14:paraId="67B619C9"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500824A3"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50">
        <w:r w:rsidR="00E770D8">
          <w:rPr>
            <w:rFonts w:ascii="Arial" w:eastAsia="Arial" w:hAnsi="Arial" w:cs="Arial"/>
            <w:color w:val="000000"/>
          </w:rPr>
          <w:t xml:space="preserve">Chrysostomou E, Zhou L, Darcy YL, Graves KA, Doetzlhofer A, Cox BC. 2020. The Notch Ligand Jagged1 Is Required for the Formation, Maintenance, and Survival of Hensen’s Cells in the Mouse Cochlea. </w:t>
        </w:r>
      </w:hyperlink>
      <w:hyperlink r:id="rId51">
        <w:r w:rsidR="00E770D8">
          <w:rPr>
            <w:rFonts w:ascii="Arial" w:eastAsia="Arial" w:hAnsi="Arial" w:cs="Arial"/>
            <w:i/>
            <w:color w:val="000000"/>
          </w:rPr>
          <w:t>J Neurosci</w:t>
        </w:r>
      </w:hyperlink>
      <w:hyperlink r:id="rId52">
        <w:r w:rsidR="00E770D8">
          <w:rPr>
            <w:rFonts w:ascii="Arial" w:eastAsia="Arial" w:hAnsi="Arial" w:cs="Arial"/>
            <w:color w:val="000000"/>
          </w:rPr>
          <w:t xml:space="preserve"> </w:t>
        </w:r>
      </w:hyperlink>
      <w:hyperlink r:id="rId53">
        <w:r w:rsidR="00E770D8">
          <w:rPr>
            <w:rFonts w:ascii="Arial" w:eastAsia="Arial" w:hAnsi="Arial" w:cs="Arial"/>
            <w:b/>
            <w:color w:val="000000"/>
          </w:rPr>
          <w:t>40</w:t>
        </w:r>
      </w:hyperlink>
      <w:hyperlink r:id="rId54">
        <w:r w:rsidR="00E770D8">
          <w:rPr>
            <w:rFonts w:ascii="Arial" w:eastAsia="Arial" w:hAnsi="Arial" w:cs="Arial"/>
            <w:color w:val="000000"/>
          </w:rPr>
          <w:t>:9401–9413. doi:</w:t>
        </w:r>
      </w:hyperlink>
      <w:hyperlink r:id="rId55">
        <w:r w:rsidR="00E770D8">
          <w:rPr>
            <w:rFonts w:ascii="Arial" w:eastAsia="Arial" w:hAnsi="Arial" w:cs="Arial"/>
            <w:color w:val="000000"/>
          </w:rPr>
          <w:t>10.1523/JNEUROSCI.1192-20.2020</w:t>
        </w:r>
      </w:hyperlink>
    </w:p>
    <w:p w14:paraId="63725B47"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3524995F"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56">
        <w:r w:rsidR="00E770D8">
          <w:rPr>
            <w:rFonts w:ascii="Arial" w:eastAsia="Arial" w:hAnsi="Arial" w:cs="Arial"/>
            <w:color w:val="000000"/>
          </w:rPr>
          <w:t xml:space="preserve">Deng M, Pan L, Xie X, Gan L. 2006. Differential expression of LIM domain-only (LMO) genes in the developing mouse inner ear. </w:t>
        </w:r>
      </w:hyperlink>
      <w:hyperlink r:id="rId57">
        <w:r w:rsidR="00E770D8">
          <w:rPr>
            <w:rFonts w:ascii="Arial" w:eastAsia="Arial" w:hAnsi="Arial" w:cs="Arial"/>
            <w:i/>
            <w:color w:val="000000"/>
          </w:rPr>
          <w:t>Gene Expr Patterns</w:t>
        </w:r>
      </w:hyperlink>
      <w:hyperlink r:id="rId58">
        <w:r w:rsidR="00E770D8">
          <w:rPr>
            <w:rFonts w:ascii="Arial" w:eastAsia="Arial" w:hAnsi="Arial" w:cs="Arial"/>
            <w:color w:val="000000"/>
          </w:rPr>
          <w:t xml:space="preserve"> </w:t>
        </w:r>
      </w:hyperlink>
      <w:hyperlink r:id="rId59">
        <w:r w:rsidR="00E770D8">
          <w:rPr>
            <w:rFonts w:ascii="Arial" w:eastAsia="Arial" w:hAnsi="Arial" w:cs="Arial"/>
            <w:b/>
            <w:color w:val="000000"/>
          </w:rPr>
          <w:t>6</w:t>
        </w:r>
      </w:hyperlink>
      <w:hyperlink r:id="rId60">
        <w:r w:rsidR="00E770D8">
          <w:rPr>
            <w:rFonts w:ascii="Arial" w:eastAsia="Arial" w:hAnsi="Arial" w:cs="Arial"/>
            <w:color w:val="000000"/>
          </w:rPr>
          <w:t>:857–863. doi:</w:t>
        </w:r>
      </w:hyperlink>
      <w:hyperlink r:id="rId61">
        <w:r w:rsidR="00E770D8">
          <w:rPr>
            <w:rFonts w:ascii="Arial" w:eastAsia="Arial" w:hAnsi="Arial" w:cs="Arial"/>
            <w:color w:val="000000"/>
          </w:rPr>
          <w:t>10.1016/j.modgep.2006.02.005</w:t>
        </w:r>
      </w:hyperlink>
    </w:p>
    <w:p w14:paraId="581C9E89"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5CFAE37B"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62">
        <w:r w:rsidR="00E770D8">
          <w:rPr>
            <w:rFonts w:ascii="Arial" w:eastAsia="Arial" w:hAnsi="Arial" w:cs="Arial"/>
            <w:color w:val="000000"/>
          </w:rPr>
          <w:t xml:space="preserve">Giese APJ, Tang Y-Q, Sinha GP, Bowl MR, Goldring AC, Parker A, Freeman MJ, Brown SDM, Riazuddin S, Fettiplace R, Schafer WR, Frolenkov GI, Ahmed ZM. 2017. CIB2 interacts with TMC1 and TMC2 and is essential for mechanotransduction in auditory hair cells. </w:t>
        </w:r>
      </w:hyperlink>
      <w:hyperlink r:id="rId63">
        <w:r w:rsidR="00E770D8">
          <w:rPr>
            <w:rFonts w:ascii="Arial" w:eastAsia="Arial" w:hAnsi="Arial" w:cs="Arial"/>
            <w:i/>
            <w:color w:val="000000"/>
          </w:rPr>
          <w:t>Nat Commun</w:t>
        </w:r>
      </w:hyperlink>
      <w:hyperlink r:id="rId64">
        <w:r w:rsidR="00E770D8">
          <w:rPr>
            <w:rFonts w:ascii="Arial" w:eastAsia="Arial" w:hAnsi="Arial" w:cs="Arial"/>
            <w:color w:val="000000"/>
          </w:rPr>
          <w:t xml:space="preserve"> </w:t>
        </w:r>
      </w:hyperlink>
      <w:hyperlink r:id="rId65">
        <w:r w:rsidR="00E770D8">
          <w:rPr>
            <w:rFonts w:ascii="Arial" w:eastAsia="Arial" w:hAnsi="Arial" w:cs="Arial"/>
            <w:b/>
            <w:color w:val="000000"/>
          </w:rPr>
          <w:t>8</w:t>
        </w:r>
      </w:hyperlink>
      <w:hyperlink r:id="rId66">
        <w:r w:rsidR="00E770D8">
          <w:rPr>
            <w:rFonts w:ascii="Arial" w:eastAsia="Arial" w:hAnsi="Arial" w:cs="Arial"/>
            <w:color w:val="000000"/>
          </w:rPr>
          <w:t>:43. doi:</w:t>
        </w:r>
      </w:hyperlink>
      <w:hyperlink r:id="rId67">
        <w:r w:rsidR="00E770D8">
          <w:rPr>
            <w:rFonts w:ascii="Arial" w:eastAsia="Arial" w:hAnsi="Arial" w:cs="Arial"/>
            <w:color w:val="000000"/>
          </w:rPr>
          <w:t>10.1038/s41467-017-00061-1</w:t>
        </w:r>
      </w:hyperlink>
    </w:p>
    <w:p w14:paraId="1FF5CD3D"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33CF51B0"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68">
        <w:r w:rsidR="00E770D8">
          <w:rPr>
            <w:rFonts w:ascii="Arial" w:eastAsia="Arial" w:hAnsi="Arial" w:cs="Arial"/>
            <w:color w:val="000000"/>
          </w:rPr>
          <w:t xml:space="preserve">Khetarpal U, Robertson NG, Yoo TJ, Morton CC. 1994. Expression and localization of COL2A1 mRNA and type II collagen in human fetal cochlea. </w:t>
        </w:r>
      </w:hyperlink>
      <w:hyperlink r:id="rId69">
        <w:r w:rsidR="00E770D8">
          <w:rPr>
            <w:rFonts w:ascii="Arial" w:eastAsia="Arial" w:hAnsi="Arial" w:cs="Arial"/>
            <w:i/>
            <w:color w:val="000000"/>
          </w:rPr>
          <w:t>Hear Res</w:t>
        </w:r>
      </w:hyperlink>
      <w:hyperlink r:id="rId70">
        <w:r w:rsidR="00E770D8">
          <w:rPr>
            <w:rFonts w:ascii="Arial" w:eastAsia="Arial" w:hAnsi="Arial" w:cs="Arial"/>
            <w:color w:val="000000"/>
          </w:rPr>
          <w:t xml:space="preserve"> </w:t>
        </w:r>
      </w:hyperlink>
      <w:hyperlink r:id="rId71">
        <w:r w:rsidR="00E770D8">
          <w:rPr>
            <w:rFonts w:ascii="Arial" w:eastAsia="Arial" w:hAnsi="Arial" w:cs="Arial"/>
            <w:b/>
            <w:color w:val="000000"/>
          </w:rPr>
          <w:t>79</w:t>
        </w:r>
      </w:hyperlink>
      <w:hyperlink r:id="rId72">
        <w:r w:rsidR="00E770D8">
          <w:rPr>
            <w:rFonts w:ascii="Arial" w:eastAsia="Arial" w:hAnsi="Arial" w:cs="Arial"/>
            <w:color w:val="000000"/>
          </w:rPr>
          <w:t>:59–73. doi:</w:t>
        </w:r>
      </w:hyperlink>
      <w:hyperlink r:id="rId73">
        <w:r w:rsidR="00E770D8">
          <w:rPr>
            <w:rFonts w:ascii="Arial" w:eastAsia="Arial" w:hAnsi="Arial" w:cs="Arial"/>
            <w:color w:val="000000"/>
          </w:rPr>
          <w:t>10.1016/0378-5955(94)90127-9</w:t>
        </w:r>
      </w:hyperlink>
    </w:p>
    <w:p w14:paraId="337D8D14"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7299FE52"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74">
        <w:r w:rsidR="00E770D8">
          <w:rPr>
            <w:rFonts w:ascii="Arial" w:eastAsia="Arial" w:hAnsi="Arial" w:cs="Arial"/>
            <w:color w:val="000000"/>
          </w:rPr>
          <w:t xml:space="preserve">Kolla L, Kelly MC, Mann ZF, Anaya-Rocha A, Ellis K, Lemons A, Palermo AT, So KS, Mays JC, Orvis J, Burns JC, Hertzano R, Driver EC, Kelley MW. 2020. Characterization of the development of the mouse cochlear epithelium at the single cell level. </w:t>
        </w:r>
      </w:hyperlink>
      <w:hyperlink r:id="rId75">
        <w:r w:rsidR="00E770D8">
          <w:rPr>
            <w:rFonts w:ascii="Arial" w:eastAsia="Arial" w:hAnsi="Arial" w:cs="Arial"/>
            <w:i/>
            <w:color w:val="000000"/>
          </w:rPr>
          <w:t>Nat Commun</w:t>
        </w:r>
      </w:hyperlink>
      <w:hyperlink r:id="rId76">
        <w:r w:rsidR="00E770D8">
          <w:rPr>
            <w:rFonts w:ascii="Arial" w:eastAsia="Arial" w:hAnsi="Arial" w:cs="Arial"/>
            <w:color w:val="000000"/>
          </w:rPr>
          <w:t xml:space="preserve"> </w:t>
        </w:r>
      </w:hyperlink>
      <w:hyperlink r:id="rId77">
        <w:r w:rsidR="00E770D8">
          <w:rPr>
            <w:rFonts w:ascii="Arial" w:eastAsia="Arial" w:hAnsi="Arial" w:cs="Arial"/>
            <w:b/>
            <w:color w:val="000000"/>
          </w:rPr>
          <w:t>11</w:t>
        </w:r>
      </w:hyperlink>
      <w:hyperlink r:id="rId78">
        <w:r w:rsidR="00E770D8">
          <w:rPr>
            <w:rFonts w:ascii="Arial" w:eastAsia="Arial" w:hAnsi="Arial" w:cs="Arial"/>
            <w:color w:val="000000"/>
          </w:rPr>
          <w:t>:2389. doi:</w:t>
        </w:r>
      </w:hyperlink>
      <w:hyperlink r:id="rId79">
        <w:r w:rsidR="00E770D8">
          <w:rPr>
            <w:rFonts w:ascii="Arial" w:eastAsia="Arial" w:hAnsi="Arial" w:cs="Arial"/>
            <w:color w:val="000000"/>
          </w:rPr>
          <w:t>10.1038/s41467-020-16113-y</w:t>
        </w:r>
      </w:hyperlink>
    </w:p>
    <w:p w14:paraId="18BE89A0"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60B28016"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80">
        <w:r w:rsidR="00E770D8">
          <w:rPr>
            <w:rFonts w:ascii="Arial" w:eastAsia="Arial" w:hAnsi="Arial" w:cs="Arial"/>
            <w:color w:val="000000"/>
          </w:rPr>
          <w:t xml:space="preserve">Kubota M, Scheibinger M, Jan TA, Heller S. 2021. Greater epithelial ridge cells are the principal organoid-forming progenitors of the mouse cochlea. </w:t>
        </w:r>
      </w:hyperlink>
      <w:hyperlink r:id="rId81">
        <w:r w:rsidR="00E770D8">
          <w:rPr>
            <w:rFonts w:ascii="Arial" w:eastAsia="Arial" w:hAnsi="Arial" w:cs="Arial"/>
            <w:i/>
            <w:color w:val="000000"/>
          </w:rPr>
          <w:t>Cell Rep</w:t>
        </w:r>
      </w:hyperlink>
      <w:hyperlink r:id="rId82">
        <w:r w:rsidR="00E770D8">
          <w:rPr>
            <w:rFonts w:ascii="Arial" w:eastAsia="Arial" w:hAnsi="Arial" w:cs="Arial"/>
            <w:color w:val="000000"/>
          </w:rPr>
          <w:t xml:space="preserve"> </w:t>
        </w:r>
      </w:hyperlink>
      <w:hyperlink r:id="rId83">
        <w:r w:rsidR="00E770D8">
          <w:rPr>
            <w:rFonts w:ascii="Arial" w:eastAsia="Arial" w:hAnsi="Arial" w:cs="Arial"/>
            <w:b/>
            <w:color w:val="000000"/>
          </w:rPr>
          <w:t>34</w:t>
        </w:r>
      </w:hyperlink>
      <w:hyperlink r:id="rId84">
        <w:r w:rsidR="00E770D8">
          <w:rPr>
            <w:rFonts w:ascii="Arial" w:eastAsia="Arial" w:hAnsi="Arial" w:cs="Arial"/>
            <w:color w:val="000000"/>
          </w:rPr>
          <w:t>:108646. doi:</w:t>
        </w:r>
      </w:hyperlink>
      <w:hyperlink r:id="rId85">
        <w:r w:rsidR="00E770D8">
          <w:rPr>
            <w:rFonts w:ascii="Arial" w:eastAsia="Arial" w:hAnsi="Arial" w:cs="Arial"/>
            <w:color w:val="000000"/>
          </w:rPr>
          <w:t>10.1016/j.celrep.2020.108646</w:t>
        </w:r>
      </w:hyperlink>
    </w:p>
    <w:p w14:paraId="3AE8B857"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0CF4AE1C"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86">
        <w:r w:rsidR="00E770D8">
          <w:rPr>
            <w:rFonts w:ascii="Arial" w:eastAsia="Arial" w:hAnsi="Arial" w:cs="Arial"/>
            <w:color w:val="000000"/>
          </w:rPr>
          <w:t xml:space="preserve">Laine H, Sulg M, Kirjavainen A, Pirvola U. 2010. Cell cycle regulation in the inner ear sensory epithelia: role of cyclin D1 and cyclin-dependent kinase inhibitors. </w:t>
        </w:r>
      </w:hyperlink>
      <w:hyperlink r:id="rId87">
        <w:r w:rsidR="00E770D8">
          <w:rPr>
            <w:rFonts w:ascii="Arial" w:eastAsia="Arial" w:hAnsi="Arial" w:cs="Arial"/>
            <w:i/>
            <w:color w:val="000000"/>
          </w:rPr>
          <w:t>Dev Biol</w:t>
        </w:r>
      </w:hyperlink>
      <w:hyperlink r:id="rId88">
        <w:r w:rsidR="00E770D8">
          <w:rPr>
            <w:rFonts w:ascii="Arial" w:eastAsia="Arial" w:hAnsi="Arial" w:cs="Arial"/>
            <w:color w:val="000000"/>
          </w:rPr>
          <w:t xml:space="preserve"> </w:t>
        </w:r>
      </w:hyperlink>
      <w:hyperlink r:id="rId89">
        <w:r w:rsidR="00E770D8">
          <w:rPr>
            <w:rFonts w:ascii="Arial" w:eastAsia="Arial" w:hAnsi="Arial" w:cs="Arial"/>
            <w:b/>
            <w:color w:val="000000"/>
          </w:rPr>
          <w:t>337</w:t>
        </w:r>
      </w:hyperlink>
      <w:hyperlink r:id="rId90">
        <w:r w:rsidR="00E770D8">
          <w:rPr>
            <w:rFonts w:ascii="Arial" w:eastAsia="Arial" w:hAnsi="Arial" w:cs="Arial"/>
            <w:color w:val="000000"/>
          </w:rPr>
          <w:t>:134–146. doi:</w:t>
        </w:r>
      </w:hyperlink>
      <w:hyperlink r:id="rId91">
        <w:r w:rsidR="00E770D8">
          <w:rPr>
            <w:rFonts w:ascii="Arial" w:eastAsia="Arial" w:hAnsi="Arial" w:cs="Arial"/>
            <w:color w:val="000000"/>
          </w:rPr>
          <w:t>10.1016/j.ydbio.2009.10.027</w:t>
        </w:r>
      </w:hyperlink>
    </w:p>
    <w:p w14:paraId="21C82D1C"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177742D9"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92">
        <w:r w:rsidR="00E770D8">
          <w:rPr>
            <w:rFonts w:ascii="Arial" w:eastAsia="Arial" w:hAnsi="Arial" w:cs="Arial"/>
            <w:color w:val="000000"/>
          </w:rPr>
          <w:t xml:space="preserve">Liu H, Chen L, Giffen KP, Stringham ST, Li Y, Judge PD, Beisel KW, He DZZ. 2018. Cell-Specific Transcriptome Analysis Shows That Adult Pillar and Deiters’ Cells Express Genes Encoding Machinery for Specializations of Cochlear Hair Cells. </w:t>
        </w:r>
      </w:hyperlink>
      <w:hyperlink r:id="rId93">
        <w:r w:rsidR="00E770D8">
          <w:rPr>
            <w:rFonts w:ascii="Arial" w:eastAsia="Arial" w:hAnsi="Arial" w:cs="Arial"/>
            <w:i/>
            <w:color w:val="000000"/>
          </w:rPr>
          <w:t>Frontiers in Molecular Neuroscience</w:t>
        </w:r>
      </w:hyperlink>
      <w:hyperlink r:id="rId94">
        <w:r w:rsidR="00E770D8">
          <w:rPr>
            <w:rFonts w:ascii="Arial" w:eastAsia="Arial" w:hAnsi="Arial" w:cs="Arial"/>
            <w:color w:val="000000"/>
          </w:rPr>
          <w:t>. doi:</w:t>
        </w:r>
      </w:hyperlink>
      <w:hyperlink r:id="rId95">
        <w:r w:rsidR="00E770D8">
          <w:rPr>
            <w:rFonts w:ascii="Arial" w:eastAsia="Arial" w:hAnsi="Arial" w:cs="Arial"/>
            <w:color w:val="000000"/>
          </w:rPr>
          <w:t>10.3389/fnmol.2018.00356</w:t>
        </w:r>
      </w:hyperlink>
    </w:p>
    <w:p w14:paraId="554C30BC"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66F67516"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96">
        <w:r w:rsidR="00E770D8">
          <w:rPr>
            <w:rFonts w:ascii="Arial" w:eastAsia="Arial" w:hAnsi="Arial" w:cs="Arial"/>
            <w:color w:val="000000"/>
          </w:rPr>
          <w:t xml:space="preserve">Liu X-P, Koehler KR, Mikosz AM, Hashino E, Holt JR. 2016. Functional development of mechanosensitive hair cells in stem cell-derived organoids parallels native vestibular hair cells. </w:t>
        </w:r>
      </w:hyperlink>
      <w:hyperlink r:id="rId97">
        <w:r w:rsidR="00E770D8">
          <w:rPr>
            <w:rFonts w:ascii="Arial" w:eastAsia="Arial" w:hAnsi="Arial" w:cs="Arial"/>
            <w:i/>
            <w:color w:val="000000"/>
          </w:rPr>
          <w:t>Nat Commun</w:t>
        </w:r>
      </w:hyperlink>
      <w:hyperlink r:id="rId98">
        <w:r w:rsidR="00E770D8">
          <w:rPr>
            <w:rFonts w:ascii="Arial" w:eastAsia="Arial" w:hAnsi="Arial" w:cs="Arial"/>
            <w:color w:val="000000"/>
          </w:rPr>
          <w:t xml:space="preserve"> </w:t>
        </w:r>
      </w:hyperlink>
      <w:hyperlink r:id="rId99">
        <w:r w:rsidR="00E770D8">
          <w:rPr>
            <w:rFonts w:ascii="Arial" w:eastAsia="Arial" w:hAnsi="Arial" w:cs="Arial"/>
            <w:b/>
            <w:color w:val="000000"/>
          </w:rPr>
          <w:t>7</w:t>
        </w:r>
      </w:hyperlink>
      <w:hyperlink r:id="rId100">
        <w:r w:rsidR="00E770D8">
          <w:rPr>
            <w:rFonts w:ascii="Arial" w:eastAsia="Arial" w:hAnsi="Arial" w:cs="Arial"/>
            <w:color w:val="000000"/>
          </w:rPr>
          <w:t>:11508. doi:</w:t>
        </w:r>
      </w:hyperlink>
      <w:hyperlink r:id="rId101">
        <w:r w:rsidR="00E770D8">
          <w:rPr>
            <w:rFonts w:ascii="Arial" w:eastAsia="Arial" w:hAnsi="Arial" w:cs="Arial"/>
            <w:color w:val="000000"/>
          </w:rPr>
          <w:t>10.1038/ncomms11508</w:t>
        </w:r>
      </w:hyperlink>
    </w:p>
    <w:p w14:paraId="17F6B033"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6DD25AE2"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102">
        <w:r w:rsidR="00E770D8">
          <w:rPr>
            <w:rFonts w:ascii="Arial" w:eastAsia="Arial" w:hAnsi="Arial" w:cs="Arial"/>
            <w:color w:val="000000"/>
          </w:rPr>
          <w:t xml:space="preserve">Okano T, Kelley MW. 2013. Expression of insulin-like growth factor binding proteins during mouse cochlear development. </w:t>
        </w:r>
      </w:hyperlink>
      <w:hyperlink r:id="rId103">
        <w:r w:rsidR="00E770D8">
          <w:rPr>
            <w:rFonts w:ascii="Arial" w:eastAsia="Arial" w:hAnsi="Arial" w:cs="Arial"/>
            <w:i/>
            <w:color w:val="000000"/>
          </w:rPr>
          <w:t>Developmental Dynamics</w:t>
        </w:r>
      </w:hyperlink>
      <w:hyperlink r:id="rId104">
        <w:r w:rsidR="00E770D8">
          <w:rPr>
            <w:rFonts w:ascii="Arial" w:eastAsia="Arial" w:hAnsi="Arial" w:cs="Arial"/>
            <w:color w:val="000000"/>
          </w:rPr>
          <w:t>. doi:</w:t>
        </w:r>
      </w:hyperlink>
      <w:hyperlink r:id="rId105">
        <w:r w:rsidR="00E770D8">
          <w:rPr>
            <w:rFonts w:ascii="Arial" w:eastAsia="Arial" w:hAnsi="Arial" w:cs="Arial"/>
            <w:color w:val="000000"/>
          </w:rPr>
          <w:t>10.1002/dvdy.24005</w:t>
        </w:r>
      </w:hyperlink>
    </w:p>
    <w:p w14:paraId="39F57F72"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1A270F42"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106">
        <w:r w:rsidR="00E770D8">
          <w:rPr>
            <w:rFonts w:ascii="Arial" w:eastAsia="Arial" w:hAnsi="Arial" w:cs="Arial"/>
            <w:color w:val="000000"/>
          </w:rPr>
          <w:t xml:space="preserve">Oya R, Tsukamoto O, Sato T, Kato H, Matsuoka K, Oshima K, Kamakura T, Ohta Y, Imai T, Takashima S, Inohara H. 2021. Phosphorylation of MYL12 by Myosin Light Chain Kinase Regulates Cellular Shape Changes in Cochlear Hair Cells. </w:t>
        </w:r>
      </w:hyperlink>
      <w:hyperlink r:id="rId107">
        <w:r w:rsidR="00E770D8">
          <w:rPr>
            <w:rFonts w:ascii="Arial" w:eastAsia="Arial" w:hAnsi="Arial" w:cs="Arial"/>
            <w:i/>
            <w:color w:val="000000"/>
          </w:rPr>
          <w:t>Journal of the Association for Research in Otolaryngology</w:t>
        </w:r>
      </w:hyperlink>
      <w:hyperlink r:id="rId108">
        <w:r w:rsidR="00E770D8">
          <w:rPr>
            <w:rFonts w:ascii="Arial" w:eastAsia="Arial" w:hAnsi="Arial" w:cs="Arial"/>
            <w:color w:val="000000"/>
          </w:rPr>
          <w:t>. doi:</w:t>
        </w:r>
      </w:hyperlink>
      <w:hyperlink r:id="rId109">
        <w:r w:rsidR="00E770D8">
          <w:rPr>
            <w:rFonts w:ascii="Arial" w:eastAsia="Arial" w:hAnsi="Arial" w:cs="Arial"/>
            <w:color w:val="000000"/>
          </w:rPr>
          <w:t>10.1007/s10162-021-00796-1</w:t>
        </w:r>
      </w:hyperlink>
    </w:p>
    <w:p w14:paraId="67811E75"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5F7A5348"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110">
        <w:r w:rsidR="00E770D8">
          <w:rPr>
            <w:rFonts w:ascii="Arial" w:eastAsia="Arial" w:hAnsi="Arial" w:cs="Arial"/>
            <w:color w:val="000000"/>
          </w:rPr>
          <w:t xml:space="preserve">Qian D, Radde-Gallwitz K, Kelly M, Tyrberg B, Kim J, Gao W-Q, Chen P. 2006. Basic helix-loop-helix gene Hes6 delineates the sensory hair cell lineage in the inner ear. </w:t>
        </w:r>
      </w:hyperlink>
      <w:hyperlink r:id="rId111">
        <w:r w:rsidR="00E770D8">
          <w:rPr>
            <w:rFonts w:ascii="Arial" w:eastAsia="Arial" w:hAnsi="Arial" w:cs="Arial"/>
            <w:i/>
            <w:color w:val="000000"/>
          </w:rPr>
          <w:t>Dev Dyn</w:t>
        </w:r>
      </w:hyperlink>
      <w:hyperlink r:id="rId112">
        <w:r w:rsidR="00E770D8">
          <w:rPr>
            <w:rFonts w:ascii="Arial" w:eastAsia="Arial" w:hAnsi="Arial" w:cs="Arial"/>
            <w:color w:val="000000"/>
          </w:rPr>
          <w:t xml:space="preserve"> </w:t>
        </w:r>
      </w:hyperlink>
      <w:hyperlink r:id="rId113">
        <w:r w:rsidR="00E770D8">
          <w:rPr>
            <w:rFonts w:ascii="Arial" w:eastAsia="Arial" w:hAnsi="Arial" w:cs="Arial"/>
            <w:b/>
            <w:color w:val="000000"/>
          </w:rPr>
          <w:t>235</w:t>
        </w:r>
      </w:hyperlink>
      <w:hyperlink r:id="rId114">
        <w:r w:rsidR="00E770D8">
          <w:rPr>
            <w:rFonts w:ascii="Arial" w:eastAsia="Arial" w:hAnsi="Arial" w:cs="Arial"/>
            <w:color w:val="000000"/>
          </w:rPr>
          <w:t>:1689–1700. doi:</w:t>
        </w:r>
      </w:hyperlink>
      <w:hyperlink r:id="rId115">
        <w:r w:rsidR="00E770D8">
          <w:rPr>
            <w:rFonts w:ascii="Arial" w:eastAsia="Arial" w:hAnsi="Arial" w:cs="Arial"/>
            <w:color w:val="000000"/>
          </w:rPr>
          <w:t>10.1002/dvdy.20736</w:t>
        </w:r>
      </w:hyperlink>
    </w:p>
    <w:p w14:paraId="72D9D6C2"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2A10B602"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116">
        <w:r w:rsidR="00E770D8">
          <w:rPr>
            <w:rFonts w:ascii="Arial" w:eastAsia="Arial" w:hAnsi="Arial" w:cs="Arial"/>
            <w:color w:val="000000"/>
          </w:rPr>
          <w:t xml:space="preserve">Scheffer DI, Shen J, Corey DP, Chen Z-Y. 2015. Gene Expression by Mouse Inner Ear Hair Cells during Development. </w:t>
        </w:r>
      </w:hyperlink>
      <w:hyperlink r:id="rId117">
        <w:r w:rsidR="00E770D8">
          <w:rPr>
            <w:rFonts w:ascii="Arial" w:eastAsia="Arial" w:hAnsi="Arial" w:cs="Arial"/>
            <w:i/>
            <w:color w:val="000000"/>
          </w:rPr>
          <w:t>J Neurosci</w:t>
        </w:r>
      </w:hyperlink>
      <w:hyperlink r:id="rId118">
        <w:r w:rsidR="00E770D8">
          <w:rPr>
            <w:rFonts w:ascii="Arial" w:eastAsia="Arial" w:hAnsi="Arial" w:cs="Arial"/>
            <w:color w:val="000000"/>
          </w:rPr>
          <w:t xml:space="preserve"> </w:t>
        </w:r>
      </w:hyperlink>
      <w:hyperlink r:id="rId119">
        <w:r w:rsidR="00E770D8">
          <w:rPr>
            <w:rFonts w:ascii="Arial" w:eastAsia="Arial" w:hAnsi="Arial" w:cs="Arial"/>
            <w:b/>
            <w:color w:val="000000"/>
          </w:rPr>
          <w:t>35</w:t>
        </w:r>
      </w:hyperlink>
      <w:hyperlink r:id="rId120">
        <w:r w:rsidR="00E770D8">
          <w:rPr>
            <w:rFonts w:ascii="Arial" w:eastAsia="Arial" w:hAnsi="Arial" w:cs="Arial"/>
            <w:color w:val="000000"/>
          </w:rPr>
          <w:t>:6366–6380. doi:</w:t>
        </w:r>
      </w:hyperlink>
      <w:hyperlink r:id="rId121">
        <w:r w:rsidR="00E770D8">
          <w:rPr>
            <w:rFonts w:ascii="Arial" w:eastAsia="Arial" w:hAnsi="Arial" w:cs="Arial"/>
            <w:color w:val="000000"/>
          </w:rPr>
          <w:t>10.1523/JNEUROSCI.5126-14.2015</w:t>
        </w:r>
      </w:hyperlink>
    </w:p>
    <w:p w14:paraId="5E2322FF"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05027A4A"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122">
        <w:r w:rsidR="00E770D8">
          <w:rPr>
            <w:rFonts w:ascii="Arial" w:eastAsia="Arial" w:hAnsi="Arial" w:cs="Arial"/>
            <w:color w:val="000000"/>
          </w:rPr>
          <w:t xml:space="preserve">Yoon H, Lee DJ, Kim MH, Bok J. 2011. Identification of genes concordantly expressed with Atoh1 during inner ear development. </w:t>
        </w:r>
      </w:hyperlink>
      <w:hyperlink r:id="rId123">
        <w:r w:rsidR="00E770D8">
          <w:rPr>
            <w:rFonts w:ascii="Arial" w:eastAsia="Arial" w:hAnsi="Arial" w:cs="Arial"/>
            <w:i/>
            <w:color w:val="000000"/>
          </w:rPr>
          <w:t>Anat Cell Biol</w:t>
        </w:r>
      </w:hyperlink>
      <w:hyperlink r:id="rId124">
        <w:r w:rsidR="00E770D8">
          <w:rPr>
            <w:rFonts w:ascii="Arial" w:eastAsia="Arial" w:hAnsi="Arial" w:cs="Arial"/>
            <w:color w:val="000000"/>
          </w:rPr>
          <w:t xml:space="preserve"> </w:t>
        </w:r>
      </w:hyperlink>
      <w:hyperlink r:id="rId125">
        <w:r w:rsidR="00E770D8">
          <w:rPr>
            <w:rFonts w:ascii="Arial" w:eastAsia="Arial" w:hAnsi="Arial" w:cs="Arial"/>
            <w:b/>
            <w:color w:val="000000"/>
          </w:rPr>
          <w:t>44</w:t>
        </w:r>
      </w:hyperlink>
      <w:hyperlink r:id="rId126">
        <w:r w:rsidR="00E770D8">
          <w:rPr>
            <w:rFonts w:ascii="Arial" w:eastAsia="Arial" w:hAnsi="Arial" w:cs="Arial"/>
            <w:color w:val="000000"/>
          </w:rPr>
          <w:t>:69–78. doi:</w:t>
        </w:r>
      </w:hyperlink>
      <w:hyperlink r:id="rId127">
        <w:r w:rsidR="00E770D8">
          <w:rPr>
            <w:rFonts w:ascii="Arial" w:eastAsia="Arial" w:hAnsi="Arial" w:cs="Arial"/>
            <w:color w:val="000000"/>
          </w:rPr>
          <w:t>10.5115/acb.2011.44.1.69</w:t>
        </w:r>
      </w:hyperlink>
    </w:p>
    <w:p w14:paraId="4B1A20B4"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44657F98" w14:textId="77777777" w:rsidR="00E770D8" w:rsidRDefault="008125AF"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hyperlink r:id="rId128">
        <w:r w:rsidR="00E770D8">
          <w:rPr>
            <w:rFonts w:ascii="Arial" w:eastAsia="Arial" w:hAnsi="Arial" w:cs="Arial"/>
            <w:color w:val="000000"/>
          </w:rPr>
          <w:t xml:space="preserve">Zhou Y, Hu Z. 2015. Genome-wide demethylation by 5-aza-2’-deoxycytidine alters the cell fate of stem/progenitor cells. </w:t>
        </w:r>
      </w:hyperlink>
      <w:hyperlink r:id="rId129">
        <w:r w:rsidR="00E770D8">
          <w:rPr>
            <w:rFonts w:ascii="Arial" w:eastAsia="Arial" w:hAnsi="Arial" w:cs="Arial"/>
            <w:i/>
            <w:color w:val="000000"/>
          </w:rPr>
          <w:t>Stem Cell Rev Rep</w:t>
        </w:r>
      </w:hyperlink>
      <w:hyperlink r:id="rId130">
        <w:r w:rsidR="00E770D8">
          <w:rPr>
            <w:rFonts w:ascii="Arial" w:eastAsia="Arial" w:hAnsi="Arial" w:cs="Arial"/>
            <w:color w:val="000000"/>
          </w:rPr>
          <w:t xml:space="preserve"> </w:t>
        </w:r>
      </w:hyperlink>
      <w:hyperlink r:id="rId131">
        <w:r w:rsidR="00E770D8">
          <w:rPr>
            <w:rFonts w:ascii="Arial" w:eastAsia="Arial" w:hAnsi="Arial" w:cs="Arial"/>
            <w:b/>
            <w:color w:val="000000"/>
          </w:rPr>
          <w:t>11</w:t>
        </w:r>
      </w:hyperlink>
      <w:hyperlink r:id="rId132">
        <w:r w:rsidR="00E770D8">
          <w:rPr>
            <w:rFonts w:ascii="Arial" w:eastAsia="Arial" w:hAnsi="Arial" w:cs="Arial"/>
            <w:color w:val="000000"/>
          </w:rPr>
          <w:t>:87–95. doi:</w:t>
        </w:r>
      </w:hyperlink>
      <w:hyperlink r:id="rId133">
        <w:r w:rsidR="00E770D8">
          <w:rPr>
            <w:rFonts w:ascii="Arial" w:eastAsia="Arial" w:hAnsi="Arial" w:cs="Arial"/>
            <w:color w:val="000000"/>
          </w:rPr>
          <w:t>10.1007/s12015-014-9542-z</w:t>
        </w:r>
      </w:hyperlink>
    </w:p>
    <w:p w14:paraId="04DCBAC5" w14:textId="77777777" w:rsidR="00E770D8" w:rsidRDefault="00E770D8" w:rsidP="00E770D8">
      <w:pPr>
        <w:pStyle w:val="Normal1"/>
        <w:widowControl w:val="0"/>
        <w:pBdr>
          <w:top w:val="nil"/>
          <w:left w:val="nil"/>
          <w:bottom w:val="nil"/>
          <w:right w:val="nil"/>
          <w:between w:val="nil"/>
        </w:pBdr>
        <w:spacing w:after="0" w:line="276" w:lineRule="auto"/>
        <w:ind w:left="480" w:hanging="480"/>
        <w:rPr>
          <w:rFonts w:ascii="Arial" w:eastAsia="Arial" w:hAnsi="Arial" w:cs="Arial"/>
        </w:rPr>
      </w:pPr>
    </w:p>
    <w:p w14:paraId="22F5D529" w14:textId="77777777" w:rsidR="00E770D8" w:rsidRDefault="008125AF" w:rsidP="00E770D8">
      <w:pPr>
        <w:pStyle w:val="Normal1"/>
        <w:widowControl w:val="0"/>
        <w:pBdr>
          <w:top w:val="nil"/>
          <w:left w:val="nil"/>
          <w:bottom w:val="nil"/>
          <w:right w:val="nil"/>
          <w:between w:val="nil"/>
        </w:pBdr>
        <w:spacing w:after="240" w:line="276" w:lineRule="auto"/>
        <w:ind w:left="480" w:hanging="480"/>
        <w:rPr>
          <w:rFonts w:ascii="Arial" w:eastAsia="Arial" w:hAnsi="Arial" w:cs="Arial"/>
        </w:rPr>
      </w:pPr>
      <w:hyperlink r:id="rId134">
        <w:r w:rsidR="00E770D8">
          <w:rPr>
            <w:rFonts w:ascii="Arial" w:eastAsia="Arial" w:hAnsi="Arial" w:cs="Arial"/>
            <w:color w:val="000000"/>
          </w:rPr>
          <w:t xml:space="preserve">Zwaenepoel I, Mustapha M, Leibovici M, Verpy E, Goodyear R, Liu XZ, Nouaille S, Nance WE, Kanaan M, Avraham KB, Tekaia F, Loiselet J, Lathrop M, Richardson G, Petit C. 2002. Otoancorin, an inner ear protein restricted to the interface between the apical surface of sensory epithelia and their overlying acellular gels, is defective in autosomal recessive deafness DFNB22. </w:t>
        </w:r>
      </w:hyperlink>
      <w:hyperlink r:id="rId135">
        <w:r w:rsidR="00E770D8">
          <w:rPr>
            <w:rFonts w:ascii="Arial" w:eastAsia="Arial" w:hAnsi="Arial" w:cs="Arial"/>
            <w:i/>
            <w:color w:val="000000"/>
          </w:rPr>
          <w:t>Proceedings of the National Academy of Sciences</w:t>
        </w:r>
      </w:hyperlink>
      <w:hyperlink r:id="rId136">
        <w:r w:rsidR="00E770D8">
          <w:rPr>
            <w:rFonts w:ascii="Arial" w:eastAsia="Arial" w:hAnsi="Arial" w:cs="Arial"/>
            <w:color w:val="000000"/>
          </w:rPr>
          <w:t>. doi:</w:t>
        </w:r>
      </w:hyperlink>
      <w:hyperlink r:id="rId137">
        <w:r w:rsidR="00E770D8">
          <w:rPr>
            <w:rFonts w:ascii="Arial" w:eastAsia="Arial" w:hAnsi="Arial" w:cs="Arial"/>
            <w:color w:val="000000"/>
          </w:rPr>
          <w:t>10.1073/pnas.082515999</w:t>
        </w:r>
      </w:hyperlink>
    </w:p>
    <w:p w14:paraId="26EA1631" w14:textId="5B96D635" w:rsidR="000E2A32" w:rsidRPr="005C08B6" w:rsidRDefault="000E2A32" w:rsidP="005C08B6">
      <w:pPr>
        <w:rPr>
          <w:rFonts w:ascii="Arial" w:eastAsia="Arial" w:hAnsi="Arial" w:cs="Arial"/>
          <w:color w:val="000000"/>
        </w:rPr>
      </w:pPr>
    </w:p>
    <w:sectPr w:rsidR="000E2A32" w:rsidRPr="005C08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auto"/>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32"/>
    <w:rsid w:val="000E2A32"/>
    <w:rsid w:val="005C08B6"/>
    <w:rsid w:val="007A41AE"/>
    <w:rsid w:val="008125AF"/>
    <w:rsid w:val="00E7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6C4A8F"/>
  <w15:docId w15:val="{26C1C7C5-63B5-1843-B481-ABC36B42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paperpile.com/b/WgJNfa/QqKK" TargetMode="External"/><Relationship Id="rId21" Type="http://schemas.openxmlformats.org/officeDocument/2006/relationships/hyperlink" Target="https://paperpile.com/c/WgJNfa/jLMU+67A9" TargetMode="External"/><Relationship Id="rId42" Type="http://schemas.openxmlformats.org/officeDocument/2006/relationships/hyperlink" Target="http://paperpile.com/b/WgJNfa/67A9" TargetMode="External"/><Relationship Id="rId63" Type="http://schemas.openxmlformats.org/officeDocument/2006/relationships/hyperlink" Target="http://paperpile.com/b/WgJNfa/Qcte" TargetMode="External"/><Relationship Id="rId84" Type="http://schemas.openxmlformats.org/officeDocument/2006/relationships/hyperlink" Target="http://paperpile.com/b/WgJNfa/DAqE" TargetMode="External"/><Relationship Id="rId138" Type="http://schemas.openxmlformats.org/officeDocument/2006/relationships/fontTable" Target="fontTable.xml"/><Relationship Id="rId16" Type="http://schemas.openxmlformats.org/officeDocument/2006/relationships/hyperlink" Target="https://paperpile.com/c/WgJNfa/QqKK+67A9" TargetMode="External"/><Relationship Id="rId107" Type="http://schemas.openxmlformats.org/officeDocument/2006/relationships/hyperlink" Target="http://paperpile.com/b/WgJNfa/92dO" TargetMode="External"/><Relationship Id="rId11" Type="http://schemas.openxmlformats.org/officeDocument/2006/relationships/hyperlink" Target="https://paperpile.com/c/WgJNfa/sdoj+QqKK" TargetMode="External"/><Relationship Id="rId32" Type="http://schemas.openxmlformats.org/officeDocument/2006/relationships/hyperlink" Target="http://paperpile.com/b/WgJNfa/MDyR" TargetMode="External"/><Relationship Id="rId37" Type="http://schemas.openxmlformats.org/officeDocument/2006/relationships/hyperlink" Target="http://dx.doi.org/10.7554/eLife.19921" TargetMode="External"/><Relationship Id="rId53" Type="http://schemas.openxmlformats.org/officeDocument/2006/relationships/hyperlink" Target="http://paperpile.com/b/WgJNfa/w9HV" TargetMode="External"/><Relationship Id="rId58" Type="http://schemas.openxmlformats.org/officeDocument/2006/relationships/hyperlink" Target="http://paperpile.com/b/WgJNfa/2FyL" TargetMode="External"/><Relationship Id="rId74" Type="http://schemas.openxmlformats.org/officeDocument/2006/relationships/hyperlink" Target="http://paperpile.com/b/WgJNfa/sdoj" TargetMode="External"/><Relationship Id="rId79" Type="http://schemas.openxmlformats.org/officeDocument/2006/relationships/hyperlink" Target="http://dx.doi.org/10.1038/s41467-020-16113-y" TargetMode="External"/><Relationship Id="rId102" Type="http://schemas.openxmlformats.org/officeDocument/2006/relationships/hyperlink" Target="http://paperpile.com/b/WgJNfa/hea0" TargetMode="External"/><Relationship Id="rId123" Type="http://schemas.openxmlformats.org/officeDocument/2006/relationships/hyperlink" Target="http://paperpile.com/b/WgJNfa/l6aG" TargetMode="External"/><Relationship Id="rId128" Type="http://schemas.openxmlformats.org/officeDocument/2006/relationships/hyperlink" Target="http://paperpile.com/b/WgJNfa/3pr2" TargetMode="External"/><Relationship Id="rId5" Type="http://schemas.openxmlformats.org/officeDocument/2006/relationships/hyperlink" Target="https://paperpile.com/c/WgJNfa/Xry4" TargetMode="External"/><Relationship Id="rId90" Type="http://schemas.openxmlformats.org/officeDocument/2006/relationships/hyperlink" Target="http://paperpile.com/b/WgJNfa/wcGr" TargetMode="External"/><Relationship Id="rId95" Type="http://schemas.openxmlformats.org/officeDocument/2006/relationships/hyperlink" Target="http://dx.doi.org/10.3389/fnmol.2018.00356" TargetMode="External"/><Relationship Id="rId22" Type="http://schemas.openxmlformats.org/officeDocument/2006/relationships/hyperlink" Target="https://paperpile.com/c/WgJNfa/67A9" TargetMode="External"/><Relationship Id="rId27" Type="http://schemas.openxmlformats.org/officeDocument/2006/relationships/hyperlink" Target="https://paperpile.com/c/WgJNfa/wcGr" TargetMode="External"/><Relationship Id="rId43" Type="http://schemas.openxmlformats.org/officeDocument/2006/relationships/hyperlink" Target="http://dx.doi.org/10.1523/JNEUROSCI.5083-14.2015" TargetMode="External"/><Relationship Id="rId48" Type="http://schemas.openxmlformats.org/officeDocument/2006/relationships/hyperlink" Target="http://paperpile.com/b/WgJNfa/jLMU" TargetMode="External"/><Relationship Id="rId64" Type="http://schemas.openxmlformats.org/officeDocument/2006/relationships/hyperlink" Target="http://paperpile.com/b/WgJNfa/Qcte" TargetMode="External"/><Relationship Id="rId69" Type="http://schemas.openxmlformats.org/officeDocument/2006/relationships/hyperlink" Target="http://paperpile.com/b/WgJNfa/vDrE" TargetMode="External"/><Relationship Id="rId113" Type="http://schemas.openxmlformats.org/officeDocument/2006/relationships/hyperlink" Target="http://paperpile.com/b/WgJNfa/Xry4" TargetMode="External"/><Relationship Id="rId118" Type="http://schemas.openxmlformats.org/officeDocument/2006/relationships/hyperlink" Target="http://paperpile.com/b/WgJNfa/QqKK" TargetMode="External"/><Relationship Id="rId134" Type="http://schemas.openxmlformats.org/officeDocument/2006/relationships/hyperlink" Target="http://paperpile.com/b/WgJNfa/y7hS" TargetMode="External"/><Relationship Id="rId139" Type="http://schemas.openxmlformats.org/officeDocument/2006/relationships/theme" Target="theme/theme1.xml"/><Relationship Id="rId80" Type="http://schemas.openxmlformats.org/officeDocument/2006/relationships/hyperlink" Target="http://paperpile.com/b/WgJNfa/DAqE" TargetMode="External"/><Relationship Id="rId85" Type="http://schemas.openxmlformats.org/officeDocument/2006/relationships/hyperlink" Target="http://dx.doi.org/10.1016/j.celrep.2020.108646" TargetMode="External"/><Relationship Id="rId12" Type="http://schemas.openxmlformats.org/officeDocument/2006/relationships/hyperlink" Target="https://paperpile.com/c/WgJNfa/QqQR" TargetMode="External"/><Relationship Id="rId17" Type="http://schemas.openxmlformats.org/officeDocument/2006/relationships/hyperlink" Target="https://paperpile.com/c/WgJNfa/2FyL" TargetMode="External"/><Relationship Id="rId33" Type="http://schemas.openxmlformats.org/officeDocument/2006/relationships/hyperlink" Target="http://paperpile.com/b/WgJNfa/MDyR" TargetMode="External"/><Relationship Id="rId38" Type="http://schemas.openxmlformats.org/officeDocument/2006/relationships/hyperlink" Target="http://paperpile.com/b/WgJNfa/67A9" TargetMode="External"/><Relationship Id="rId59" Type="http://schemas.openxmlformats.org/officeDocument/2006/relationships/hyperlink" Target="http://paperpile.com/b/WgJNfa/2FyL" TargetMode="External"/><Relationship Id="rId103" Type="http://schemas.openxmlformats.org/officeDocument/2006/relationships/hyperlink" Target="http://paperpile.com/b/WgJNfa/hea0" TargetMode="External"/><Relationship Id="rId108" Type="http://schemas.openxmlformats.org/officeDocument/2006/relationships/hyperlink" Target="http://paperpile.com/b/WgJNfa/92dO" TargetMode="External"/><Relationship Id="rId124" Type="http://schemas.openxmlformats.org/officeDocument/2006/relationships/hyperlink" Target="http://paperpile.com/b/WgJNfa/l6aG" TargetMode="External"/><Relationship Id="rId129" Type="http://schemas.openxmlformats.org/officeDocument/2006/relationships/hyperlink" Target="http://paperpile.com/b/WgJNfa/3pr2" TargetMode="External"/><Relationship Id="rId54" Type="http://schemas.openxmlformats.org/officeDocument/2006/relationships/hyperlink" Target="http://paperpile.com/b/WgJNfa/w9HV" TargetMode="External"/><Relationship Id="rId70" Type="http://schemas.openxmlformats.org/officeDocument/2006/relationships/hyperlink" Target="http://paperpile.com/b/WgJNfa/vDrE" TargetMode="External"/><Relationship Id="rId75" Type="http://schemas.openxmlformats.org/officeDocument/2006/relationships/hyperlink" Target="http://paperpile.com/b/WgJNfa/sdoj" TargetMode="External"/><Relationship Id="rId91" Type="http://schemas.openxmlformats.org/officeDocument/2006/relationships/hyperlink" Target="http://dx.doi.org/10.1016/j.ydbio.2009.10.027" TargetMode="External"/><Relationship Id="rId96" Type="http://schemas.openxmlformats.org/officeDocument/2006/relationships/hyperlink" Target="http://paperpile.com/b/WgJNfa/QqQR" TargetMode="External"/><Relationship Id="rId1" Type="http://schemas.openxmlformats.org/officeDocument/2006/relationships/styles" Target="styles.xml"/><Relationship Id="rId6" Type="http://schemas.openxmlformats.org/officeDocument/2006/relationships/hyperlink" Target="https://paperpile.com/c/WgJNfa/QqKK" TargetMode="External"/><Relationship Id="rId23" Type="http://schemas.openxmlformats.org/officeDocument/2006/relationships/hyperlink" Target="https://paperpile.com/c/WgJNfa/67A9" TargetMode="External"/><Relationship Id="rId28" Type="http://schemas.openxmlformats.org/officeDocument/2006/relationships/hyperlink" Target="https://paperpile.com/c/WgJNfa/jLMU" TargetMode="External"/><Relationship Id="rId49" Type="http://schemas.openxmlformats.org/officeDocument/2006/relationships/hyperlink" Target="http://dx.doi.org/10.1038/s41586-018-0728-4" TargetMode="External"/><Relationship Id="rId114" Type="http://schemas.openxmlformats.org/officeDocument/2006/relationships/hyperlink" Target="http://paperpile.com/b/WgJNfa/Xry4" TargetMode="External"/><Relationship Id="rId119" Type="http://schemas.openxmlformats.org/officeDocument/2006/relationships/hyperlink" Target="http://paperpile.com/b/WgJNfa/QqKK" TargetMode="External"/><Relationship Id="rId44" Type="http://schemas.openxmlformats.org/officeDocument/2006/relationships/hyperlink" Target="http://paperpile.com/b/WgJNfa/jLMU" TargetMode="External"/><Relationship Id="rId60" Type="http://schemas.openxmlformats.org/officeDocument/2006/relationships/hyperlink" Target="http://paperpile.com/b/WgJNfa/2FyL" TargetMode="External"/><Relationship Id="rId65" Type="http://schemas.openxmlformats.org/officeDocument/2006/relationships/hyperlink" Target="http://paperpile.com/b/WgJNfa/Qcte" TargetMode="External"/><Relationship Id="rId81" Type="http://schemas.openxmlformats.org/officeDocument/2006/relationships/hyperlink" Target="http://paperpile.com/b/WgJNfa/DAqE" TargetMode="External"/><Relationship Id="rId86" Type="http://schemas.openxmlformats.org/officeDocument/2006/relationships/hyperlink" Target="http://paperpile.com/b/WgJNfa/wcGr" TargetMode="External"/><Relationship Id="rId130" Type="http://schemas.openxmlformats.org/officeDocument/2006/relationships/hyperlink" Target="http://paperpile.com/b/WgJNfa/3pr2" TargetMode="External"/><Relationship Id="rId135" Type="http://schemas.openxmlformats.org/officeDocument/2006/relationships/hyperlink" Target="http://paperpile.com/b/WgJNfa/y7hS" TargetMode="External"/><Relationship Id="rId13" Type="http://schemas.openxmlformats.org/officeDocument/2006/relationships/hyperlink" Target="https://paperpile.com/c/WgJNfa/QqKK+l6aG" TargetMode="External"/><Relationship Id="rId18" Type="http://schemas.openxmlformats.org/officeDocument/2006/relationships/hyperlink" Target="https://paperpile.com/c/WgJNfa/92dO" TargetMode="External"/><Relationship Id="rId39" Type="http://schemas.openxmlformats.org/officeDocument/2006/relationships/hyperlink" Target="http://paperpile.com/b/WgJNfa/67A9" TargetMode="External"/><Relationship Id="rId109" Type="http://schemas.openxmlformats.org/officeDocument/2006/relationships/hyperlink" Target="http://dx.doi.org/10.1007/s10162-021-00796-1" TargetMode="External"/><Relationship Id="rId34" Type="http://schemas.openxmlformats.org/officeDocument/2006/relationships/hyperlink" Target="http://paperpile.com/b/WgJNfa/MDyR" TargetMode="External"/><Relationship Id="rId50" Type="http://schemas.openxmlformats.org/officeDocument/2006/relationships/hyperlink" Target="http://paperpile.com/b/WgJNfa/w9HV" TargetMode="External"/><Relationship Id="rId55" Type="http://schemas.openxmlformats.org/officeDocument/2006/relationships/hyperlink" Target="http://dx.doi.org/10.1523/JNEUROSCI.1192-20.2020" TargetMode="External"/><Relationship Id="rId76" Type="http://schemas.openxmlformats.org/officeDocument/2006/relationships/hyperlink" Target="http://paperpile.com/b/WgJNfa/sdoj" TargetMode="External"/><Relationship Id="rId97" Type="http://schemas.openxmlformats.org/officeDocument/2006/relationships/hyperlink" Target="http://paperpile.com/b/WgJNfa/QqQR" TargetMode="External"/><Relationship Id="rId104" Type="http://schemas.openxmlformats.org/officeDocument/2006/relationships/hyperlink" Target="http://paperpile.com/b/WgJNfa/hea0" TargetMode="External"/><Relationship Id="rId120" Type="http://schemas.openxmlformats.org/officeDocument/2006/relationships/hyperlink" Target="http://paperpile.com/b/WgJNfa/QqKK" TargetMode="External"/><Relationship Id="rId125" Type="http://schemas.openxmlformats.org/officeDocument/2006/relationships/hyperlink" Target="http://paperpile.com/b/WgJNfa/l6aG" TargetMode="External"/><Relationship Id="rId7" Type="http://schemas.openxmlformats.org/officeDocument/2006/relationships/hyperlink" Target="https://paperpile.com/c/WgJNfa/3pr2" TargetMode="External"/><Relationship Id="rId71" Type="http://schemas.openxmlformats.org/officeDocument/2006/relationships/hyperlink" Target="http://paperpile.com/b/WgJNfa/vDrE" TargetMode="External"/><Relationship Id="rId92" Type="http://schemas.openxmlformats.org/officeDocument/2006/relationships/hyperlink" Target="http://paperpile.com/b/WgJNfa/8UfP" TargetMode="External"/><Relationship Id="rId2" Type="http://schemas.openxmlformats.org/officeDocument/2006/relationships/settings" Target="settings.xml"/><Relationship Id="rId29" Type="http://schemas.openxmlformats.org/officeDocument/2006/relationships/hyperlink" Target="https://paperpile.com/c/WgJNfa/DAqE" TargetMode="External"/><Relationship Id="rId24" Type="http://schemas.openxmlformats.org/officeDocument/2006/relationships/hyperlink" Target="https://paperpile.com/c/WgJNfa/67A9+jLMU+8UfP" TargetMode="External"/><Relationship Id="rId40" Type="http://schemas.openxmlformats.org/officeDocument/2006/relationships/hyperlink" Target="http://paperpile.com/b/WgJNfa/67A9" TargetMode="External"/><Relationship Id="rId45" Type="http://schemas.openxmlformats.org/officeDocument/2006/relationships/hyperlink" Target="http://paperpile.com/b/WgJNfa/jLMU" TargetMode="External"/><Relationship Id="rId66" Type="http://schemas.openxmlformats.org/officeDocument/2006/relationships/hyperlink" Target="http://paperpile.com/b/WgJNfa/Qcte" TargetMode="External"/><Relationship Id="rId87" Type="http://schemas.openxmlformats.org/officeDocument/2006/relationships/hyperlink" Target="http://paperpile.com/b/WgJNfa/wcGr" TargetMode="External"/><Relationship Id="rId110" Type="http://schemas.openxmlformats.org/officeDocument/2006/relationships/hyperlink" Target="http://paperpile.com/b/WgJNfa/Xry4" TargetMode="External"/><Relationship Id="rId115" Type="http://schemas.openxmlformats.org/officeDocument/2006/relationships/hyperlink" Target="http://dx.doi.org/10.1002/dvdy.20736" TargetMode="External"/><Relationship Id="rId131" Type="http://schemas.openxmlformats.org/officeDocument/2006/relationships/hyperlink" Target="http://paperpile.com/b/WgJNfa/3pr2" TargetMode="External"/><Relationship Id="rId136" Type="http://schemas.openxmlformats.org/officeDocument/2006/relationships/hyperlink" Target="http://paperpile.com/b/WgJNfa/y7hS" TargetMode="External"/><Relationship Id="rId61" Type="http://schemas.openxmlformats.org/officeDocument/2006/relationships/hyperlink" Target="http://dx.doi.org/10.1016/j.modgep.2006.02.005" TargetMode="External"/><Relationship Id="rId82" Type="http://schemas.openxmlformats.org/officeDocument/2006/relationships/hyperlink" Target="http://paperpile.com/b/WgJNfa/DAqE" TargetMode="External"/><Relationship Id="rId19" Type="http://schemas.openxmlformats.org/officeDocument/2006/relationships/hyperlink" Target="https://paperpile.com/c/WgJNfa/vDrE" TargetMode="External"/><Relationship Id="rId14" Type="http://schemas.openxmlformats.org/officeDocument/2006/relationships/hyperlink" Target="https://paperpile.com/c/WgJNfa/sdoj" TargetMode="External"/><Relationship Id="rId30" Type="http://schemas.openxmlformats.org/officeDocument/2006/relationships/hyperlink" Target="https://paperpile.com/c/WgJNfa/jLMU+sdoj" TargetMode="External"/><Relationship Id="rId35" Type="http://schemas.openxmlformats.org/officeDocument/2006/relationships/hyperlink" Target="http://paperpile.com/b/WgJNfa/MDyR" TargetMode="External"/><Relationship Id="rId56" Type="http://schemas.openxmlformats.org/officeDocument/2006/relationships/hyperlink" Target="http://paperpile.com/b/WgJNfa/2FyL" TargetMode="External"/><Relationship Id="rId77" Type="http://schemas.openxmlformats.org/officeDocument/2006/relationships/hyperlink" Target="http://paperpile.com/b/WgJNfa/sdoj" TargetMode="External"/><Relationship Id="rId100" Type="http://schemas.openxmlformats.org/officeDocument/2006/relationships/hyperlink" Target="http://paperpile.com/b/WgJNfa/QqQR" TargetMode="External"/><Relationship Id="rId105" Type="http://schemas.openxmlformats.org/officeDocument/2006/relationships/hyperlink" Target="http://dx.doi.org/10.1002/dvdy.24005" TargetMode="External"/><Relationship Id="rId126" Type="http://schemas.openxmlformats.org/officeDocument/2006/relationships/hyperlink" Target="http://paperpile.com/b/WgJNfa/l6aG" TargetMode="External"/><Relationship Id="rId8" Type="http://schemas.openxmlformats.org/officeDocument/2006/relationships/hyperlink" Target="https://paperpile.com/c/WgJNfa/MDyR" TargetMode="External"/><Relationship Id="rId51" Type="http://schemas.openxmlformats.org/officeDocument/2006/relationships/hyperlink" Target="http://paperpile.com/b/WgJNfa/w9HV" TargetMode="External"/><Relationship Id="rId72" Type="http://schemas.openxmlformats.org/officeDocument/2006/relationships/hyperlink" Target="http://paperpile.com/b/WgJNfa/vDrE" TargetMode="External"/><Relationship Id="rId93" Type="http://schemas.openxmlformats.org/officeDocument/2006/relationships/hyperlink" Target="http://paperpile.com/b/WgJNfa/8UfP" TargetMode="External"/><Relationship Id="rId98" Type="http://schemas.openxmlformats.org/officeDocument/2006/relationships/hyperlink" Target="http://paperpile.com/b/WgJNfa/QqQR" TargetMode="External"/><Relationship Id="rId121" Type="http://schemas.openxmlformats.org/officeDocument/2006/relationships/hyperlink" Target="http://dx.doi.org/10.1523/JNEUROSCI.5126-14.2015" TargetMode="External"/><Relationship Id="rId3" Type="http://schemas.openxmlformats.org/officeDocument/2006/relationships/webSettings" Target="webSettings.xml"/><Relationship Id="rId25" Type="http://schemas.openxmlformats.org/officeDocument/2006/relationships/hyperlink" Target="https://paperpile.com/c/WgJNfa/67A9+jLMU+8UfP" TargetMode="External"/><Relationship Id="rId46" Type="http://schemas.openxmlformats.org/officeDocument/2006/relationships/hyperlink" Target="http://paperpile.com/b/WgJNfa/jLMU" TargetMode="External"/><Relationship Id="rId67" Type="http://schemas.openxmlformats.org/officeDocument/2006/relationships/hyperlink" Target="http://dx.doi.org/10.1038/s41467-017-00061-1" TargetMode="External"/><Relationship Id="rId116" Type="http://schemas.openxmlformats.org/officeDocument/2006/relationships/hyperlink" Target="http://paperpile.com/b/WgJNfa/QqKK" TargetMode="External"/><Relationship Id="rId137" Type="http://schemas.openxmlformats.org/officeDocument/2006/relationships/hyperlink" Target="http://dx.doi.org/10.1073/pnas.082515999" TargetMode="External"/><Relationship Id="rId20" Type="http://schemas.openxmlformats.org/officeDocument/2006/relationships/hyperlink" Target="https://paperpile.com/c/WgJNfa/QqKK" TargetMode="External"/><Relationship Id="rId41" Type="http://schemas.openxmlformats.org/officeDocument/2006/relationships/hyperlink" Target="http://paperpile.com/b/WgJNfa/67A9" TargetMode="External"/><Relationship Id="rId62" Type="http://schemas.openxmlformats.org/officeDocument/2006/relationships/hyperlink" Target="http://paperpile.com/b/WgJNfa/Qcte" TargetMode="External"/><Relationship Id="rId83" Type="http://schemas.openxmlformats.org/officeDocument/2006/relationships/hyperlink" Target="http://paperpile.com/b/WgJNfa/DAqE" TargetMode="External"/><Relationship Id="rId88" Type="http://schemas.openxmlformats.org/officeDocument/2006/relationships/hyperlink" Target="http://paperpile.com/b/WgJNfa/wcGr" TargetMode="External"/><Relationship Id="rId111" Type="http://schemas.openxmlformats.org/officeDocument/2006/relationships/hyperlink" Target="http://paperpile.com/b/WgJNfa/Xry4" TargetMode="External"/><Relationship Id="rId132" Type="http://schemas.openxmlformats.org/officeDocument/2006/relationships/hyperlink" Target="http://paperpile.com/b/WgJNfa/3pr2" TargetMode="External"/><Relationship Id="rId15" Type="http://schemas.openxmlformats.org/officeDocument/2006/relationships/hyperlink" Target="https://paperpile.com/c/WgJNfa/l6aG" TargetMode="External"/><Relationship Id="rId36" Type="http://schemas.openxmlformats.org/officeDocument/2006/relationships/hyperlink" Target="http://paperpile.com/b/WgJNfa/MDyR" TargetMode="External"/><Relationship Id="rId57" Type="http://schemas.openxmlformats.org/officeDocument/2006/relationships/hyperlink" Target="http://paperpile.com/b/WgJNfa/2FyL" TargetMode="External"/><Relationship Id="rId106" Type="http://schemas.openxmlformats.org/officeDocument/2006/relationships/hyperlink" Target="http://paperpile.com/b/WgJNfa/92dO" TargetMode="External"/><Relationship Id="rId127" Type="http://schemas.openxmlformats.org/officeDocument/2006/relationships/hyperlink" Target="http://dx.doi.org/10.5115/acb.2011.44.1.69" TargetMode="External"/><Relationship Id="rId10" Type="http://schemas.openxmlformats.org/officeDocument/2006/relationships/hyperlink" Target="https://paperpile.com/c/WgJNfa/y7hS" TargetMode="External"/><Relationship Id="rId31" Type="http://schemas.openxmlformats.org/officeDocument/2006/relationships/hyperlink" Target="https://paperpile.com/c/WgJNfa/w9HV+hea0" TargetMode="External"/><Relationship Id="rId52" Type="http://schemas.openxmlformats.org/officeDocument/2006/relationships/hyperlink" Target="http://paperpile.com/b/WgJNfa/w9HV" TargetMode="External"/><Relationship Id="rId73" Type="http://schemas.openxmlformats.org/officeDocument/2006/relationships/hyperlink" Target="http://dx.doi.org/10.1016/0378-5955(94)90127-9" TargetMode="External"/><Relationship Id="rId78" Type="http://schemas.openxmlformats.org/officeDocument/2006/relationships/hyperlink" Target="http://paperpile.com/b/WgJNfa/sdoj" TargetMode="External"/><Relationship Id="rId94" Type="http://schemas.openxmlformats.org/officeDocument/2006/relationships/hyperlink" Target="http://paperpile.com/b/WgJNfa/8UfP" TargetMode="External"/><Relationship Id="rId99" Type="http://schemas.openxmlformats.org/officeDocument/2006/relationships/hyperlink" Target="http://paperpile.com/b/WgJNfa/QqQR" TargetMode="External"/><Relationship Id="rId101" Type="http://schemas.openxmlformats.org/officeDocument/2006/relationships/hyperlink" Target="http://dx.doi.org/10.1038/ncomms11508" TargetMode="External"/><Relationship Id="rId122" Type="http://schemas.openxmlformats.org/officeDocument/2006/relationships/hyperlink" Target="http://paperpile.com/b/WgJNfa/l6aG" TargetMode="External"/><Relationship Id="rId4" Type="http://schemas.openxmlformats.org/officeDocument/2006/relationships/hyperlink" Target="https://paperpile.com/c/WgJNfa/Qcte" TargetMode="External"/><Relationship Id="rId9" Type="http://schemas.openxmlformats.org/officeDocument/2006/relationships/hyperlink" Target="https://paperpile.com/c/WgJNfa/QqKK" TargetMode="External"/><Relationship Id="rId26" Type="http://schemas.openxmlformats.org/officeDocument/2006/relationships/hyperlink" Target="https://paperpile.com/c/WgJNfa/sdoj+8UfP" TargetMode="External"/><Relationship Id="rId47" Type="http://schemas.openxmlformats.org/officeDocument/2006/relationships/hyperlink" Target="http://paperpile.com/b/WgJNfa/jLMU" TargetMode="External"/><Relationship Id="rId68" Type="http://schemas.openxmlformats.org/officeDocument/2006/relationships/hyperlink" Target="http://paperpile.com/b/WgJNfa/vDrE" TargetMode="External"/><Relationship Id="rId89" Type="http://schemas.openxmlformats.org/officeDocument/2006/relationships/hyperlink" Target="http://paperpile.com/b/WgJNfa/wcGr" TargetMode="External"/><Relationship Id="rId112" Type="http://schemas.openxmlformats.org/officeDocument/2006/relationships/hyperlink" Target="http://paperpile.com/b/WgJNfa/Xry4" TargetMode="External"/><Relationship Id="rId133" Type="http://schemas.openxmlformats.org/officeDocument/2006/relationships/hyperlink" Target="http://dx.doi.org/10.1007/s12015-014-9542-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2402</Words>
  <Characters>13695</Characters>
  <Application>Microsoft Office Word</Application>
  <DocSecurity>0</DocSecurity>
  <Lines>114</Lines>
  <Paragraphs>32</Paragraphs>
  <ScaleCrop>false</ScaleCrop>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Gilbert</cp:lastModifiedBy>
  <cp:revision>3</cp:revision>
  <dcterms:created xsi:type="dcterms:W3CDTF">2022-11-25T09:59:00Z</dcterms:created>
  <dcterms:modified xsi:type="dcterms:W3CDTF">2022-11-25T10:00:00Z</dcterms:modified>
</cp:coreProperties>
</file>