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2D1A" w14:textId="77777777" w:rsidR="004C52D4" w:rsidRDefault="004C52D4" w:rsidP="004C52D4">
      <w:pPr>
        <w:rPr>
          <w:b/>
        </w:rPr>
      </w:pPr>
      <w:r>
        <w:rPr>
          <w:b/>
        </w:rPr>
        <w:t>Supplementary Table 3:</w:t>
      </w:r>
      <w:r>
        <w:t xml:space="preserve"> A summary of all lifespan mutants analyzed, including their known homologs, cellular pathways they are known to act in, whether the mutant extends or reduces lifespan, and molecular details of the alleles analyzed.</w:t>
      </w:r>
    </w:p>
    <w:tbl>
      <w:tblPr>
        <w:tblW w:w="9350" w:type="dxa"/>
        <w:tblLayout w:type="fixed"/>
        <w:tblLook w:val="0400" w:firstRow="0" w:lastRow="0" w:firstColumn="0" w:lastColumn="0" w:noHBand="0" w:noVBand="1"/>
      </w:tblPr>
      <w:tblGrid>
        <w:gridCol w:w="715"/>
        <w:gridCol w:w="1080"/>
        <w:gridCol w:w="1313"/>
        <w:gridCol w:w="937"/>
        <w:gridCol w:w="900"/>
        <w:gridCol w:w="1260"/>
        <w:gridCol w:w="1002"/>
        <w:gridCol w:w="1068"/>
        <w:gridCol w:w="1075"/>
      </w:tblGrid>
      <w:tr w:rsidR="004C52D4" w14:paraId="5D4277F9" w14:textId="77777777" w:rsidTr="006A2C02">
        <w:tc>
          <w:tcPr>
            <w:tcW w:w="715" w:type="dxa"/>
            <w:tcBorders>
              <w:top w:val="single" w:sz="4" w:space="0" w:color="auto"/>
              <w:bottom w:val="single" w:sz="4" w:space="0" w:color="auto"/>
            </w:tcBorders>
          </w:tcPr>
          <w:p w14:paraId="789BE900" w14:textId="77777777" w:rsidR="004C52D4" w:rsidRDefault="004C52D4" w:rsidP="006A2C02">
            <w:pPr>
              <w:rPr>
                <w:b/>
                <w:sz w:val="20"/>
                <w:szCs w:val="20"/>
              </w:rPr>
            </w:pPr>
            <w:r>
              <w:rPr>
                <w:b/>
                <w:sz w:val="20"/>
                <w:szCs w:val="20"/>
              </w:rPr>
              <w:t>Gene</w:t>
            </w:r>
          </w:p>
        </w:tc>
        <w:tc>
          <w:tcPr>
            <w:tcW w:w="1080" w:type="dxa"/>
            <w:tcBorders>
              <w:top w:val="single" w:sz="4" w:space="0" w:color="auto"/>
              <w:bottom w:val="single" w:sz="4" w:space="0" w:color="auto"/>
            </w:tcBorders>
          </w:tcPr>
          <w:p w14:paraId="1046ABCD" w14:textId="77777777" w:rsidR="004C52D4" w:rsidRDefault="004C52D4" w:rsidP="006A2C02">
            <w:pPr>
              <w:rPr>
                <w:b/>
                <w:sz w:val="20"/>
                <w:szCs w:val="20"/>
              </w:rPr>
            </w:pPr>
            <w:r>
              <w:rPr>
                <w:b/>
                <w:sz w:val="20"/>
                <w:szCs w:val="20"/>
              </w:rPr>
              <w:t>Homologs</w:t>
            </w:r>
          </w:p>
        </w:tc>
        <w:tc>
          <w:tcPr>
            <w:tcW w:w="1313" w:type="dxa"/>
            <w:tcBorders>
              <w:top w:val="single" w:sz="4" w:space="0" w:color="auto"/>
              <w:bottom w:val="single" w:sz="4" w:space="0" w:color="auto"/>
            </w:tcBorders>
          </w:tcPr>
          <w:p w14:paraId="02398243" w14:textId="77777777" w:rsidR="004C52D4" w:rsidRDefault="004C52D4" w:rsidP="006A2C02">
            <w:pPr>
              <w:rPr>
                <w:b/>
                <w:sz w:val="20"/>
                <w:szCs w:val="20"/>
              </w:rPr>
            </w:pPr>
            <w:r>
              <w:rPr>
                <w:b/>
                <w:sz w:val="20"/>
                <w:szCs w:val="20"/>
              </w:rPr>
              <w:t>Pathway</w:t>
            </w:r>
          </w:p>
        </w:tc>
        <w:tc>
          <w:tcPr>
            <w:tcW w:w="937" w:type="dxa"/>
            <w:tcBorders>
              <w:top w:val="single" w:sz="4" w:space="0" w:color="auto"/>
              <w:bottom w:val="single" w:sz="4" w:space="0" w:color="auto"/>
            </w:tcBorders>
          </w:tcPr>
          <w:p w14:paraId="7346ECF3" w14:textId="77777777" w:rsidR="004C52D4" w:rsidRDefault="004C52D4" w:rsidP="006A2C02">
            <w:pPr>
              <w:rPr>
                <w:b/>
                <w:sz w:val="20"/>
                <w:szCs w:val="20"/>
              </w:rPr>
            </w:pPr>
            <w:r>
              <w:rPr>
                <w:b/>
                <w:sz w:val="20"/>
                <w:szCs w:val="20"/>
              </w:rPr>
              <w:t>Allele</w:t>
            </w:r>
          </w:p>
        </w:tc>
        <w:tc>
          <w:tcPr>
            <w:tcW w:w="900" w:type="dxa"/>
            <w:tcBorders>
              <w:top w:val="single" w:sz="4" w:space="0" w:color="auto"/>
              <w:bottom w:val="single" w:sz="4" w:space="0" w:color="auto"/>
            </w:tcBorders>
          </w:tcPr>
          <w:p w14:paraId="02FD115B" w14:textId="77777777" w:rsidR="004C52D4" w:rsidRDefault="004C52D4" w:rsidP="006A2C02">
            <w:pPr>
              <w:rPr>
                <w:b/>
                <w:sz w:val="20"/>
                <w:szCs w:val="20"/>
              </w:rPr>
            </w:pPr>
            <w:r>
              <w:rPr>
                <w:b/>
                <w:sz w:val="20"/>
                <w:szCs w:val="20"/>
              </w:rPr>
              <w:t>Parental Strain</w:t>
            </w:r>
          </w:p>
        </w:tc>
        <w:tc>
          <w:tcPr>
            <w:tcW w:w="1260" w:type="dxa"/>
            <w:tcBorders>
              <w:top w:val="single" w:sz="4" w:space="0" w:color="auto"/>
              <w:bottom w:val="single" w:sz="4" w:space="0" w:color="auto"/>
            </w:tcBorders>
          </w:tcPr>
          <w:p w14:paraId="418F89D4" w14:textId="77777777" w:rsidR="004C52D4" w:rsidRDefault="004C52D4" w:rsidP="006A2C02">
            <w:pPr>
              <w:rPr>
                <w:b/>
                <w:sz w:val="20"/>
                <w:szCs w:val="20"/>
              </w:rPr>
            </w:pPr>
            <w:r>
              <w:rPr>
                <w:b/>
                <w:sz w:val="20"/>
                <w:szCs w:val="20"/>
              </w:rPr>
              <w:t>Molecular Nature of the Allele</w:t>
            </w:r>
          </w:p>
        </w:tc>
        <w:tc>
          <w:tcPr>
            <w:tcW w:w="1002" w:type="dxa"/>
            <w:tcBorders>
              <w:top w:val="single" w:sz="4" w:space="0" w:color="auto"/>
              <w:bottom w:val="single" w:sz="4" w:space="0" w:color="auto"/>
            </w:tcBorders>
          </w:tcPr>
          <w:p w14:paraId="3AA76595" w14:textId="77777777" w:rsidR="004C52D4" w:rsidRDefault="004C52D4" w:rsidP="006A2C02">
            <w:pPr>
              <w:rPr>
                <w:b/>
                <w:sz w:val="20"/>
                <w:szCs w:val="20"/>
              </w:rPr>
            </w:pPr>
            <w:r>
              <w:rPr>
                <w:b/>
                <w:sz w:val="20"/>
                <w:szCs w:val="20"/>
              </w:rPr>
              <w:t>Protein Change</w:t>
            </w:r>
          </w:p>
        </w:tc>
        <w:tc>
          <w:tcPr>
            <w:tcW w:w="1068" w:type="dxa"/>
            <w:tcBorders>
              <w:top w:val="single" w:sz="4" w:space="0" w:color="auto"/>
              <w:bottom w:val="single" w:sz="4" w:space="0" w:color="auto"/>
            </w:tcBorders>
          </w:tcPr>
          <w:p w14:paraId="42F0CE42" w14:textId="77777777" w:rsidR="004C52D4" w:rsidRDefault="004C52D4" w:rsidP="006A2C02">
            <w:pPr>
              <w:rPr>
                <w:b/>
                <w:sz w:val="20"/>
                <w:szCs w:val="20"/>
              </w:rPr>
            </w:pPr>
            <w:r>
              <w:rPr>
                <w:b/>
                <w:sz w:val="20"/>
                <w:szCs w:val="20"/>
              </w:rPr>
              <w:t>Mutant lifespan</w:t>
            </w:r>
          </w:p>
        </w:tc>
        <w:tc>
          <w:tcPr>
            <w:tcW w:w="1075" w:type="dxa"/>
            <w:tcBorders>
              <w:top w:val="single" w:sz="4" w:space="0" w:color="auto"/>
              <w:bottom w:val="single" w:sz="4" w:space="0" w:color="auto"/>
            </w:tcBorders>
          </w:tcPr>
          <w:p w14:paraId="2B259E9B" w14:textId="77777777" w:rsidR="004C52D4" w:rsidRDefault="004C52D4" w:rsidP="006A2C02">
            <w:pPr>
              <w:rPr>
                <w:b/>
                <w:sz w:val="20"/>
                <w:szCs w:val="20"/>
              </w:rPr>
            </w:pPr>
            <w:r>
              <w:rPr>
                <w:b/>
                <w:sz w:val="20"/>
                <w:szCs w:val="20"/>
              </w:rPr>
              <w:t>Note</w:t>
            </w:r>
          </w:p>
        </w:tc>
      </w:tr>
      <w:tr w:rsidR="004C52D4" w14:paraId="76986151" w14:textId="77777777" w:rsidTr="006A2C02">
        <w:trPr>
          <w:trHeight w:val="685"/>
        </w:trPr>
        <w:tc>
          <w:tcPr>
            <w:tcW w:w="715" w:type="dxa"/>
            <w:vMerge w:val="restart"/>
            <w:tcBorders>
              <w:top w:val="single" w:sz="4" w:space="0" w:color="auto"/>
            </w:tcBorders>
          </w:tcPr>
          <w:p w14:paraId="5A01793A" w14:textId="77777777" w:rsidR="004C52D4" w:rsidRDefault="004C52D4" w:rsidP="006A2C02">
            <w:pPr>
              <w:rPr>
                <w:i/>
                <w:sz w:val="20"/>
                <w:szCs w:val="20"/>
              </w:rPr>
            </w:pPr>
            <w:r>
              <w:rPr>
                <w:i/>
                <w:sz w:val="20"/>
                <w:szCs w:val="20"/>
              </w:rPr>
              <w:t>aak-2</w:t>
            </w:r>
          </w:p>
        </w:tc>
        <w:tc>
          <w:tcPr>
            <w:tcW w:w="1080" w:type="dxa"/>
            <w:vMerge w:val="restart"/>
            <w:tcBorders>
              <w:top w:val="single" w:sz="4" w:space="0" w:color="auto"/>
            </w:tcBorders>
          </w:tcPr>
          <w:p w14:paraId="059483E2" w14:textId="77777777" w:rsidR="004C52D4" w:rsidRDefault="004C52D4" w:rsidP="006A2C02">
            <w:pPr>
              <w:rPr>
                <w:sz w:val="20"/>
                <w:szCs w:val="20"/>
              </w:rPr>
            </w:pPr>
            <w:r>
              <w:rPr>
                <w:sz w:val="20"/>
                <w:szCs w:val="20"/>
              </w:rPr>
              <w:t>AMPK</w:t>
            </w:r>
          </w:p>
        </w:tc>
        <w:tc>
          <w:tcPr>
            <w:tcW w:w="1313" w:type="dxa"/>
            <w:vMerge w:val="restart"/>
            <w:tcBorders>
              <w:top w:val="single" w:sz="4" w:space="0" w:color="auto"/>
            </w:tcBorders>
          </w:tcPr>
          <w:p w14:paraId="2D943877" w14:textId="77777777" w:rsidR="004C52D4" w:rsidRDefault="004C52D4" w:rsidP="006A2C02">
            <w:pPr>
              <w:rPr>
                <w:sz w:val="20"/>
                <w:szCs w:val="20"/>
              </w:rPr>
            </w:pPr>
            <w:r>
              <w:rPr>
                <w:sz w:val="20"/>
                <w:szCs w:val="20"/>
              </w:rPr>
              <w:t>IIS pathway, adult lifespan, peptidyl-serine phosphorylation, regulation of protein localization</w:t>
            </w:r>
          </w:p>
        </w:tc>
        <w:tc>
          <w:tcPr>
            <w:tcW w:w="937" w:type="dxa"/>
            <w:tcBorders>
              <w:top w:val="single" w:sz="4" w:space="0" w:color="auto"/>
            </w:tcBorders>
          </w:tcPr>
          <w:p w14:paraId="2A46EC06" w14:textId="77777777" w:rsidR="004C52D4" w:rsidRDefault="004C52D4" w:rsidP="006A2C02">
            <w:pPr>
              <w:rPr>
                <w:i/>
                <w:sz w:val="20"/>
                <w:szCs w:val="20"/>
              </w:rPr>
            </w:pPr>
            <w:r>
              <w:rPr>
                <w:i/>
                <w:sz w:val="20"/>
                <w:szCs w:val="20"/>
              </w:rPr>
              <w:t>gt33</w:t>
            </w:r>
          </w:p>
        </w:tc>
        <w:tc>
          <w:tcPr>
            <w:tcW w:w="900" w:type="dxa"/>
            <w:tcBorders>
              <w:top w:val="single" w:sz="4" w:space="0" w:color="auto"/>
            </w:tcBorders>
          </w:tcPr>
          <w:p w14:paraId="7DD95DE5" w14:textId="77777777" w:rsidR="004C52D4" w:rsidRDefault="004C52D4" w:rsidP="006A2C02">
            <w:pPr>
              <w:rPr>
                <w:sz w:val="20"/>
                <w:szCs w:val="20"/>
              </w:rPr>
            </w:pPr>
            <w:r>
              <w:rPr>
                <w:sz w:val="20"/>
                <w:szCs w:val="20"/>
              </w:rPr>
              <w:t>TG38</w:t>
            </w:r>
          </w:p>
        </w:tc>
        <w:tc>
          <w:tcPr>
            <w:tcW w:w="1260" w:type="dxa"/>
            <w:tcBorders>
              <w:top w:val="single" w:sz="4" w:space="0" w:color="auto"/>
            </w:tcBorders>
          </w:tcPr>
          <w:p w14:paraId="16F4117B" w14:textId="77777777" w:rsidR="004C52D4" w:rsidRDefault="004C52D4" w:rsidP="006A2C02">
            <w:pPr>
              <w:rPr>
                <w:sz w:val="20"/>
                <w:szCs w:val="20"/>
              </w:rPr>
            </w:pPr>
            <w:r>
              <w:rPr>
                <w:sz w:val="20"/>
                <w:szCs w:val="20"/>
              </w:rPr>
              <w:t>606bp deletion</w:t>
            </w:r>
          </w:p>
        </w:tc>
        <w:tc>
          <w:tcPr>
            <w:tcW w:w="1002" w:type="dxa"/>
            <w:tcBorders>
              <w:top w:val="single" w:sz="4" w:space="0" w:color="auto"/>
            </w:tcBorders>
          </w:tcPr>
          <w:p w14:paraId="2C4F55C1" w14:textId="77777777" w:rsidR="004C52D4" w:rsidRDefault="004C52D4" w:rsidP="006A2C02">
            <w:pPr>
              <w:rPr>
                <w:sz w:val="20"/>
                <w:szCs w:val="20"/>
              </w:rPr>
            </w:pPr>
            <w:r>
              <w:rPr>
                <w:sz w:val="20"/>
                <w:szCs w:val="20"/>
              </w:rPr>
              <w:t>Starts at position 3979, deletes exon 3</w:t>
            </w:r>
          </w:p>
        </w:tc>
        <w:tc>
          <w:tcPr>
            <w:tcW w:w="1068" w:type="dxa"/>
            <w:tcBorders>
              <w:top w:val="single" w:sz="4" w:space="0" w:color="auto"/>
            </w:tcBorders>
          </w:tcPr>
          <w:p w14:paraId="7A999E2F" w14:textId="77777777" w:rsidR="004C52D4" w:rsidRDefault="004C52D4" w:rsidP="006A2C02">
            <w:pPr>
              <w:rPr>
                <w:sz w:val="20"/>
                <w:szCs w:val="20"/>
              </w:rPr>
            </w:pPr>
            <w:r>
              <w:rPr>
                <w:sz w:val="20"/>
                <w:szCs w:val="20"/>
              </w:rPr>
              <w:t>Decrease</w:t>
            </w:r>
          </w:p>
        </w:tc>
        <w:tc>
          <w:tcPr>
            <w:tcW w:w="1075" w:type="dxa"/>
            <w:tcBorders>
              <w:top w:val="single" w:sz="4" w:space="0" w:color="auto"/>
            </w:tcBorders>
          </w:tcPr>
          <w:p w14:paraId="72565F71" w14:textId="77777777" w:rsidR="004C52D4" w:rsidRDefault="004C52D4" w:rsidP="006A2C02">
            <w:pPr>
              <w:rPr>
                <w:sz w:val="20"/>
                <w:szCs w:val="20"/>
              </w:rPr>
            </w:pPr>
            <w:r>
              <w:rPr>
                <w:sz w:val="20"/>
                <w:szCs w:val="20"/>
              </w:rPr>
              <w:t>-</w:t>
            </w:r>
          </w:p>
        </w:tc>
      </w:tr>
      <w:tr w:rsidR="004C52D4" w14:paraId="5AC6A62D" w14:textId="77777777" w:rsidTr="006A2C02">
        <w:trPr>
          <w:trHeight w:val="685"/>
        </w:trPr>
        <w:tc>
          <w:tcPr>
            <w:tcW w:w="715" w:type="dxa"/>
            <w:vMerge/>
          </w:tcPr>
          <w:p w14:paraId="4EDA5696" w14:textId="77777777" w:rsidR="004C52D4" w:rsidRDefault="004C52D4" w:rsidP="006A2C02">
            <w:pPr>
              <w:widowControl w:val="0"/>
              <w:pBdr>
                <w:top w:val="nil"/>
                <w:left w:val="nil"/>
                <w:bottom w:val="nil"/>
                <w:right w:val="nil"/>
                <w:between w:val="nil"/>
              </w:pBdr>
              <w:spacing w:line="276" w:lineRule="auto"/>
              <w:rPr>
                <w:sz w:val="20"/>
                <w:szCs w:val="20"/>
              </w:rPr>
            </w:pPr>
          </w:p>
        </w:tc>
        <w:tc>
          <w:tcPr>
            <w:tcW w:w="1080" w:type="dxa"/>
            <w:vMerge/>
          </w:tcPr>
          <w:p w14:paraId="2938A391" w14:textId="77777777" w:rsidR="004C52D4" w:rsidRDefault="004C52D4" w:rsidP="006A2C02">
            <w:pPr>
              <w:widowControl w:val="0"/>
              <w:pBdr>
                <w:top w:val="nil"/>
                <w:left w:val="nil"/>
                <w:bottom w:val="nil"/>
                <w:right w:val="nil"/>
                <w:between w:val="nil"/>
              </w:pBdr>
              <w:spacing w:line="276" w:lineRule="auto"/>
              <w:rPr>
                <w:sz w:val="20"/>
                <w:szCs w:val="20"/>
              </w:rPr>
            </w:pPr>
          </w:p>
        </w:tc>
        <w:tc>
          <w:tcPr>
            <w:tcW w:w="1313" w:type="dxa"/>
            <w:vMerge/>
          </w:tcPr>
          <w:p w14:paraId="7CE7BACD" w14:textId="77777777" w:rsidR="004C52D4" w:rsidRDefault="004C52D4" w:rsidP="006A2C02">
            <w:pPr>
              <w:widowControl w:val="0"/>
              <w:pBdr>
                <w:top w:val="nil"/>
                <w:left w:val="nil"/>
                <w:bottom w:val="nil"/>
                <w:right w:val="nil"/>
                <w:between w:val="nil"/>
              </w:pBdr>
              <w:spacing w:line="276" w:lineRule="auto"/>
              <w:rPr>
                <w:sz w:val="20"/>
                <w:szCs w:val="20"/>
              </w:rPr>
            </w:pPr>
          </w:p>
        </w:tc>
        <w:tc>
          <w:tcPr>
            <w:tcW w:w="937" w:type="dxa"/>
          </w:tcPr>
          <w:p w14:paraId="60F65577" w14:textId="77777777" w:rsidR="004C52D4" w:rsidRDefault="004C52D4" w:rsidP="006A2C02">
            <w:pPr>
              <w:rPr>
                <w:i/>
                <w:sz w:val="20"/>
                <w:szCs w:val="20"/>
              </w:rPr>
            </w:pPr>
            <w:r>
              <w:rPr>
                <w:i/>
                <w:sz w:val="20"/>
                <w:szCs w:val="20"/>
              </w:rPr>
              <w:t>ok524</w:t>
            </w:r>
          </w:p>
        </w:tc>
        <w:tc>
          <w:tcPr>
            <w:tcW w:w="900" w:type="dxa"/>
          </w:tcPr>
          <w:p w14:paraId="65398DF8" w14:textId="77777777" w:rsidR="004C52D4" w:rsidRDefault="004C52D4" w:rsidP="006A2C02">
            <w:pPr>
              <w:rPr>
                <w:sz w:val="20"/>
                <w:szCs w:val="20"/>
              </w:rPr>
            </w:pPr>
            <w:r>
              <w:rPr>
                <w:sz w:val="20"/>
                <w:szCs w:val="20"/>
              </w:rPr>
              <w:t>RB754</w:t>
            </w:r>
          </w:p>
        </w:tc>
        <w:tc>
          <w:tcPr>
            <w:tcW w:w="1260" w:type="dxa"/>
          </w:tcPr>
          <w:p w14:paraId="6C0857D4" w14:textId="77777777" w:rsidR="004C52D4" w:rsidRDefault="004C52D4" w:rsidP="006A2C02">
            <w:pPr>
              <w:rPr>
                <w:sz w:val="20"/>
                <w:szCs w:val="20"/>
              </w:rPr>
            </w:pPr>
            <w:r>
              <w:rPr>
                <w:sz w:val="20"/>
                <w:szCs w:val="20"/>
              </w:rPr>
              <w:t>408bp deletion</w:t>
            </w:r>
          </w:p>
        </w:tc>
        <w:tc>
          <w:tcPr>
            <w:tcW w:w="1002" w:type="dxa"/>
          </w:tcPr>
          <w:p w14:paraId="171E6012" w14:textId="77777777" w:rsidR="004C52D4" w:rsidRDefault="004C52D4" w:rsidP="006A2C02">
            <w:pPr>
              <w:rPr>
                <w:sz w:val="20"/>
                <w:szCs w:val="20"/>
              </w:rPr>
            </w:pPr>
            <w:r>
              <w:rPr>
                <w:sz w:val="20"/>
                <w:szCs w:val="20"/>
              </w:rPr>
              <w:t>Starts at position 4136, deletes part of exon 3</w:t>
            </w:r>
          </w:p>
        </w:tc>
        <w:tc>
          <w:tcPr>
            <w:tcW w:w="1068" w:type="dxa"/>
          </w:tcPr>
          <w:p w14:paraId="0358565A" w14:textId="77777777" w:rsidR="004C52D4" w:rsidRDefault="004C52D4" w:rsidP="006A2C02">
            <w:pPr>
              <w:rPr>
                <w:sz w:val="20"/>
                <w:szCs w:val="20"/>
              </w:rPr>
            </w:pPr>
            <w:r>
              <w:rPr>
                <w:sz w:val="20"/>
                <w:szCs w:val="20"/>
              </w:rPr>
              <w:t>Decrease</w:t>
            </w:r>
          </w:p>
        </w:tc>
        <w:tc>
          <w:tcPr>
            <w:tcW w:w="1075" w:type="dxa"/>
          </w:tcPr>
          <w:p w14:paraId="6EF57CEE" w14:textId="77777777" w:rsidR="004C52D4" w:rsidRDefault="004C52D4" w:rsidP="006A2C02">
            <w:pPr>
              <w:rPr>
                <w:sz w:val="20"/>
                <w:szCs w:val="20"/>
              </w:rPr>
            </w:pPr>
            <w:r>
              <w:rPr>
                <w:sz w:val="20"/>
                <w:szCs w:val="20"/>
              </w:rPr>
              <w:t>-</w:t>
            </w:r>
          </w:p>
        </w:tc>
      </w:tr>
      <w:tr w:rsidR="004C52D4" w14:paraId="2CCB8418" w14:textId="77777777" w:rsidTr="006A2C02">
        <w:tc>
          <w:tcPr>
            <w:tcW w:w="715" w:type="dxa"/>
          </w:tcPr>
          <w:p w14:paraId="11E205F6" w14:textId="77777777" w:rsidR="004C52D4" w:rsidRDefault="004C52D4" w:rsidP="006A2C02">
            <w:pPr>
              <w:rPr>
                <w:i/>
                <w:sz w:val="20"/>
                <w:szCs w:val="20"/>
              </w:rPr>
            </w:pPr>
            <w:r>
              <w:rPr>
                <w:i/>
                <w:sz w:val="20"/>
                <w:szCs w:val="20"/>
              </w:rPr>
              <w:t>clk-1</w:t>
            </w:r>
          </w:p>
        </w:tc>
        <w:tc>
          <w:tcPr>
            <w:tcW w:w="1080" w:type="dxa"/>
          </w:tcPr>
          <w:p w14:paraId="270B5A47" w14:textId="77777777" w:rsidR="004C52D4" w:rsidRDefault="004C52D4" w:rsidP="006A2C02">
            <w:pPr>
              <w:rPr>
                <w:sz w:val="20"/>
                <w:szCs w:val="20"/>
              </w:rPr>
            </w:pPr>
            <w:r>
              <w:rPr>
                <w:sz w:val="20"/>
                <w:szCs w:val="20"/>
              </w:rPr>
              <w:t>COQ7</w:t>
            </w:r>
          </w:p>
        </w:tc>
        <w:tc>
          <w:tcPr>
            <w:tcW w:w="1313" w:type="dxa"/>
          </w:tcPr>
          <w:p w14:paraId="79931A33" w14:textId="77777777" w:rsidR="004C52D4" w:rsidRDefault="004C52D4" w:rsidP="006A2C02">
            <w:pPr>
              <w:rPr>
                <w:sz w:val="20"/>
                <w:szCs w:val="20"/>
              </w:rPr>
            </w:pPr>
            <w:r>
              <w:rPr>
                <w:sz w:val="20"/>
                <w:szCs w:val="20"/>
              </w:rPr>
              <w:t>Adult behavior, regulation of cellular metabolism</w:t>
            </w:r>
          </w:p>
        </w:tc>
        <w:tc>
          <w:tcPr>
            <w:tcW w:w="937" w:type="dxa"/>
          </w:tcPr>
          <w:p w14:paraId="1B611083" w14:textId="77777777" w:rsidR="004C52D4" w:rsidRDefault="004C52D4" w:rsidP="006A2C02">
            <w:pPr>
              <w:rPr>
                <w:i/>
                <w:sz w:val="20"/>
                <w:szCs w:val="20"/>
              </w:rPr>
            </w:pPr>
            <w:r>
              <w:rPr>
                <w:i/>
                <w:sz w:val="20"/>
                <w:szCs w:val="20"/>
              </w:rPr>
              <w:t>qm30</w:t>
            </w:r>
          </w:p>
        </w:tc>
        <w:tc>
          <w:tcPr>
            <w:tcW w:w="900" w:type="dxa"/>
          </w:tcPr>
          <w:p w14:paraId="75C34056" w14:textId="77777777" w:rsidR="004C52D4" w:rsidRDefault="004C52D4" w:rsidP="006A2C02">
            <w:pPr>
              <w:rPr>
                <w:sz w:val="20"/>
                <w:szCs w:val="20"/>
              </w:rPr>
            </w:pPr>
            <w:r>
              <w:rPr>
                <w:sz w:val="20"/>
                <w:szCs w:val="20"/>
              </w:rPr>
              <w:t>MQ130</w:t>
            </w:r>
          </w:p>
        </w:tc>
        <w:tc>
          <w:tcPr>
            <w:tcW w:w="1260" w:type="dxa"/>
          </w:tcPr>
          <w:p w14:paraId="5E881FC5" w14:textId="77777777" w:rsidR="004C52D4" w:rsidRDefault="004C52D4" w:rsidP="006A2C02">
            <w:pPr>
              <w:rPr>
                <w:sz w:val="20"/>
                <w:szCs w:val="20"/>
              </w:rPr>
            </w:pPr>
            <w:r>
              <w:rPr>
                <w:sz w:val="20"/>
                <w:szCs w:val="20"/>
              </w:rPr>
              <w:t>590bp deletion</w:t>
            </w:r>
          </w:p>
        </w:tc>
        <w:tc>
          <w:tcPr>
            <w:tcW w:w="1002" w:type="dxa"/>
          </w:tcPr>
          <w:p w14:paraId="2737C493" w14:textId="77777777" w:rsidR="004C52D4" w:rsidRDefault="004C52D4" w:rsidP="006A2C02">
            <w:pPr>
              <w:rPr>
                <w:sz w:val="20"/>
                <w:szCs w:val="20"/>
              </w:rPr>
            </w:pPr>
            <w:r>
              <w:rPr>
                <w:sz w:val="20"/>
                <w:szCs w:val="20"/>
              </w:rPr>
              <w:t>Starts at position 1044, deletes part of exon 4 and 5</w:t>
            </w:r>
          </w:p>
        </w:tc>
        <w:tc>
          <w:tcPr>
            <w:tcW w:w="1068" w:type="dxa"/>
          </w:tcPr>
          <w:p w14:paraId="217D067C" w14:textId="77777777" w:rsidR="004C52D4" w:rsidRDefault="004C52D4" w:rsidP="006A2C02">
            <w:pPr>
              <w:rPr>
                <w:sz w:val="20"/>
                <w:szCs w:val="20"/>
              </w:rPr>
            </w:pPr>
            <w:r>
              <w:rPr>
                <w:sz w:val="20"/>
                <w:szCs w:val="20"/>
              </w:rPr>
              <w:t>Increase</w:t>
            </w:r>
          </w:p>
        </w:tc>
        <w:tc>
          <w:tcPr>
            <w:tcW w:w="1075" w:type="dxa"/>
          </w:tcPr>
          <w:p w14:paraId="546E76AC" w14:textId="77777777" w:rsidR="004C52D4" w:rsidRDefault="004C52D4" w:rsidP="006A2C02">
            <w:pPr>
              <w:rPr>
                <w:sz w:val="20"/>
                <w:szCs w:val="20"/>
              </w:rPr>
            </w:pPr>
            <w:r>
              <w:rPr>
                <w:sz w:val="20"/>
                <w:szCs w:val="20"/>
              </w:rPr>
              <w:t>-</w:t>
            </w:r>
          </w:p>
        </w:tc>
      </w:tr>
      <w:tr w:rsidR="004C52D4" w14:paraId="0C5549C3" w14:textId="77777777" w:rsidTr="006A2C02">
        <w:trPr>
          <w:trHeight w:val="780"/>
        </w:trPr>
        <w:tc>
          <w:tcPr>
            <w:tcW w:w="715" w:type="dxa"/>
            <w:vMerge w:val="restart"/>
          </w:tcPr>
          <w:p w14:paraId="16975DDE" w14:textId="77777777" w:rsidR="004C52D4" w:rsidRDefault="004C52D4" w:rsidP="006A2C02">
            <w:pPr>
              <w:rPr>
                <w:i/>
                <w:sz w:val="20"/>
                <w:szCs w:val="20"/>
              </w:rPr>
            </w:pPr>
            <w:r>
              <w:rPr>
                <w:i/>
                <w:sz w:val="20"/>
                <w:szCs w:val="20"/>
              </w:rPr>
              <w:t>daf-2</w:t>
            </w:r>
          </w:p>
        </w:tc>
        <w:tc>
          <w:tcPr>
            <w:tcW w:w="1080" w:type="dxa"/>
            <w:vMerge w:val="restart"/>
          </w:tcPr>
          <w:p w14:paraId="47F8DC9F" w14:textId="77777777" w:rsidR="004C52D4" w:rsidRDefault="004C52D4" w:rsidP="006A2C02">
            <w:pPr>
              <w:rPr>
                <w:sz w:val="20"/>
                <w:szCs w:val="20"/>
              </w:rPr>
            </w:pPr>
            <w:r>
              <w:rPr>
                <w:sz w:val="20"/>
                <w:szCs w:val="20"/>
              </w:rPr>
              <w:t>IGFR</w:t>
            </w:r>
          </w:p>
        </w:tc>
        <w:tc>
          <w:tcPr>
            <w:tcW w:w="1313" w:type="dxa"/>
            <w:vMerge w:val="restart"/>
          </w:tcPr>
          <w:p w14:paraId="3134AAD6" w14:textId="77777777" w:rsidR="004C52D4" w:rsidRDefault="004C52D4" w:rsidP="006A2C02">
            <w:pPr>
              <w:rPr>
                <w:sz w:val="20"/>
                <w:szCs w:val="20"/>
              </w:rPr>
            </w:pPr>
            <w:r>
              <w:rPr>
                <w:sz w:val="20"/>
                <w:szCs w:val="20"/>
              </w:rPr>
              <w:t>IIS pathway, cellular response to salt, negative regulator of macromolecule metabolic processes, positive regulation of developmental growth</w:t>
            </w:r>
          </w:p>
        </w:tc>
        <w:tc>
          <w:tcPr>
            <w:tcW w:w="937" w:type="dxa"/>
          </w:tcPr>
          <w:p w14:paraId="4C8A9CDF" w14:textId="77777777" w:rsidR="004C52D4" w:rsidRDefault="004C52D4" w:rsidP="006A2C02">
            <w:pPr>
              <w:rPr>
                <w:i/>
                <w:sz w:val="20"/>
                <w:szCs w:val="20"/>
              </w:rPr>
            </w:pPr>
            <w:r>
              <w:rPr>
                <w:i/>
                <w:sz w:val="20"/>
                <w:szCs w:val="20"/>
              </w:rPr>
              <w:t>e1391</w:t>
            </w:r>
          </w:p>
        </w:tc>
        <w:tc>
          <w:tcPr>
            <w:tcW w:w="900" w:type="dxa"/>
          </w:tcPr>
          <w:p w14:paraId="7CB0FBA3" w14:textId="77777777" w:rsidR="004C52D4" w:rsidRDefault="004C52D4" w:rsidP="006A2C02">
            <w:pPr>
              <w:rPr>
                <w:sz w:val="20"/>
                <w:szCs w:val="20"/>
              </w:rPr>
            </w:pPr>
            <w:r>
              <w:rPr>
                <w:sz w:val="20"/>
                <w:szCs w:val="20"/>
              </w:rPr>
              <w:t>DR1574</w:t>
            </w:r>
          </w:p>
        </w:tc>
        <w:tc>
          <w:tcPr>
            <w:tcW w:w="1260" w:type="dxa"/>
          </w:tcPr>
          <w:p w14:paraId="2CB29A3F" w14:textId="77777777" w:rsidR="004C52D4" w:rsidRDefault="004C52D4" w:rsidP="006A2C02">
            <w:pPr>
              <w:rPr>
                <w:sz w:val="20"/>
                <w:szCs w:val="20"/>
              </w:rPr>
            </w:pPr>
            <w:r>
              <w:rPr>
                <w:sz w:val="20"/>
                <w:szCs w:val="20"/>
              </w:rPr>
              <w:t>Substitution</w:t>
            </w:r>
          </w:p>
        </w:tc>
        <w:tc>
          <w:tcPr>
            <w:tcW w:w="1002" w:type="dxa"/>
          </w:tcPr>
          <w:p w14:paraId="5AD42A71" w14:textId="77777777" w:rsidR="004C52D4" w:rsidRDefault="004C52D4" w:rsidP="006A2C02">
            <w:pPr>
              <w:rPr>
                <w:sz w:val="20"/>
                <w:szCs w:val="20"/>
              </w:rPr>
            </w:pPr>
            <w:r>
              <w:rPr>
                <w:sz w:val="20"/>
                <w:szCs w:val="20"/>
              </w:rPr>
              <w:t>Missense P</w:t>
            </w:r>
            <w:r w:rsidRPr="0003395B">
              <w:rPr>
                <w:sz w:val="20"/>
                <w:szCs w:val="20"/>
              </w:rPr>
              <w:sym w:font="Wingdings" w:char="F0E0"/>
            </w:r>
            <w:r>
              <w:rPr>
                <w:sz w:val="20"/>
                <w:szCs w:val="20"/>
              </w:rPr>
              <w:t>L</w:t>
            </w:r>
          </w:p>
        </w:tc>
        <w:tc>
          <w:tcPr>
            <w:tcW w:w="1068" w:type="dxa"/>
          </w:tcPr>
          <w:p w14:paraId="186D1CCD" w14:textId="77777777" w:rsidR="004C52D4" w:rsidRDefault="004C52D4" w:rsidP="006A2C02">
            <w:pPr>
              <w:rPr>
                <w:sz w:val="20"/>
                <w:szCs w:val="20"/>
              </w:rPr>
            </w:pPr>
            <w:r>
              <w:rPr>
                <w:sz w:val="20"/>
                <w:szCs w:val="20"/>
              </w:rPr>
              <w:t>Increase</w:t>
            </w:r>
          </w:p>
        </w:tc>
        <w:tc>
          <w:tcPr>
            <w:tcW w:w="1075" w:type="dxa"/>
          </w:tcPr>
          <w:p w14:paraId="2CF69F98" w14:textId="77777777" w:rsidR="004C52D4" w:rsidRDefault="004C52D4" w:rsidP="006A2C02">
            <w:pPr>
              <w:rPr>
                <w:sz w:val="20"/>
                <w:szCs w:val="20"/>
              </w:rPr>
            </w:pPr>
            <w:proofErr w:type="spellStart"/>
            <w:r>
              <w:rPr>
                <w:sz w:val="20"/>
                <w:szCs w:val="20"/>
              </w:rPr>
              <w:t>ts</w:t>
            </w:r>
            <w:proofErr w:type="spellEnd"/>
          </w:p>
        </w:tc>
      </w:tr>
      <w:tr w:rsidR="004C52D4" w14:paraId="4A6AF2B9" w14:textId="77777777" w:rsidTr="006A2C02">
        <w:trPr>
          <w:trHeight w:val="780"/>
        </w:trPr>
        <w:tc>
          <w:tcPr>
            <w:tcW w:w="715" w:type="dxa"/>
            <w:vMerge/>
          </w:tcPr>
          <w:p w14:paraId="3EFB7284" w14:textId="77777777" w:rsidR="004C52D4" w:rsidRDefault="004C52D4" w:rsidP="006A2C02">
            <w:pPr>
              <w:widowControl w:val="0"/>
              <w:pBdr>
                <w:top w:val="nil"/>
                <w:left w:val="nil"/>
                <w:bottom w:val="nil"/>
                <w:right w:val="nil"/>
                <w:between w:val="nil"/>
              </w:pBdr>
              <w:spacing w:line="276" w:lineRule="auto"/>
              <w:rPr>
                <w:sz w:val="20"/>
                <w:szCs w:val="20"/>
              </w:rPr>
            </w:pPr>
          </w:p>
        </w:tc>
        <w:tc>
          <w:tcPr>
            <w:tcW w:w="1080" w:type="dxa"/>
            <w:vMerge/>
          </w:tcPr>
          <w:p w14:paraId="4F650007" w14:textId="77777777" w:rsidR="004C52D4" w:rsidRDefault="004C52D4" w:rsidP="006A2C02">
            <w:pPr>
              <w:widowControl w:val="0"/>
              <w:pBdr>
                <w:top w:val="nil"/>
                <w:left w:val="nil"/>
                <w:bottom w:val="nil"/>
                <w:right w:val="nil"/>
                <w:between w:val="nil"/>
              </w:pBdr>
              <w:spacing w:line="276" w:lineRule="auto"/>
              <w:rPr>
                <w:sz w:val="20"/>
                <w:szCs w:val="20"/>
              </w:rPr>
            </w:pPr>
          </w:p>
        </w:tc>
        <w:tc>
          <w:tcPr>
            <w:tcW w:w="1313" w:type="dxa"/>
            <w:vMerge/>
          </w:tcPr>
          <w:p w14:paraId="70BEF0B8" w14:textId="77777777" w:rsidR="004C52D4" w:rsidRDefault="004C52D4" w:rsidP="006A2C02">
            <w:pPr>
              <w:widowControl w:val="0"/>
              <w:pBdr>
                <w:top w:val="nil"/>
                <w:left w:val="nil"/>
                <w:bottom w:val="nil"/>
                <w:right w:val="nil"/>
                <w:between w:val="nil"/>
              </w:pBdr>
              <w:spacing w:line="276" w:lineRule="auto"/>
              <w:rPr>
                <w:sz w:val="20"/>
                <w:szCs w:val="20"/>
              </w:rPr>
            </w:pPr>
          </w:p>
        </w:tc>
        <w:tc>
          <w:tcPr>
            <w:tcW w:w="937" w:type="dxa"/>
          </w:tcPr>
          <w:p w14:paraId="6825BD6D" w14:textId="77777777" w:rsidR="004C52D4" w:rsidRDefault="004C52D4" w:rsidP="006A2C02">
            <w:pPr>
              <w:rPr>
                <w:i/>
                <w:sz w:val="20"/>
                <w:szCs w:val="20"/>
              </w:rPr>
            </w:pPr>
            <w:r>
              <w:rPr>
                <w:i/>
                <w:sz w:val="20"/>
                <w:szCs w:val="20"/>
              </w:rPr>
              <w:t>e1370</w:t>
            </w:r>
          </w:p>
        </w:tc>
        <w:tc>
          <w:tcPr>
            <w:tcW w:w="900" w:type="dxa"/>
          </w:tcPr>
          <w:p w14:paraId="0AE0DEBC" w14:textId="77777777" w:rsidR="004C52D4" w:rsidRDefault="004C52D4" w:rsidP="006A2C02">
            <w:pPr>
              <w:rPr>
                <w:sz w:val="20"/>
                <w:szCs w:val="20"/>
              </w:rPr>
            </w:pPr>
            <w:r>
              <w:rPr>
                <w:sz w:val="20"/>
                <w:szCs w:val="20"/>
              </w:rPr>
              <w:t>CB1370</w:t>
            </w:r>
          </w:p>
        </w:tc>
        <w:tc>
          <w:tcPr>
            <w:tcW w:w="1260" w:type="dxa"/>
          </w:tcPr>
          <w:p w14:paraId="6FCD877E" w14:textId="77777777" w:rsidR="004C52D4" w:rsidRDefault="004C52D4" w:rsidP="006A2C02">
            <w:pPr>
              <w:rPr>
                <w:sz w:val="20"/>
                <w:szCs w:val="20"/>
              </w:rPr>
            </w:pPr>
            <w:r>
              <w:rPr>
                <w:sz w:val="20"/>
                <w:szCs w:val="20"/>
              </w:rPr>
              <w:t>Substitution</w:t>
            </w:r>
          </w:p>
        </w:tc>
        <w:tc>
          <w:tcPr>
            <w:tcW w:w="1002" w:type="dxa"/>
          </w:tcPr>
          <w:p w14:paraId="3AD3EBA1" w14:textId="77777777" w:rsidR="004C52D4" w:rsidRDefault="004C52D4" w:rsidP="006A2C02">
            <w:pPr>
              <w:rPr>
                <w:sz w:val="20"/>
                <w:szCs w:val="20"/>
              </w:rPr>
            </w:pPr>
            <w:r>
              <w:rPr>
                <w:sz w:val="20"/>
                <w:szCs w:val="20"/>
              </w:rPr>
              <w:t>Missense P</w:t>
            </w:r>
            <w:r w:rsidRPr="0003395B">
              <w:rPr>
                <w:sz w:val="20"/>
                <w:szCs w:val="20"/>
              </w:rPr>
              <w:sym w:font="Wingdings" w:char="F0E0"/>
            </w:r>
            <w:r>
              <w:rPr>
                <w:sz w:val="20"/>
                <w:szCs w:val="20"/>
              </w:rPr>
              <w:t>S</w:t>
            </w:r>
          </w:p>
        </w:tc>
        <w:tc>
          <w:tcPr>
            <w:tcW w:w="1068" w:type="dxa"/>
          </w:tcPr>
          <w:p w14:paraId="6F0346E4" w14:textId="77777777" w:rsidR="004C52D4" w:rsidRDefault="004C52D4" w:rsidP="006A2C02">
            <w:pPr>
              <w:rPr>
                <w:sz w:val="20"/>
                <w:szCs w:val="20"/>
              </w:rPr>
            </w:pPr>
            <w:r>
              <w:rPr>
                <w:sz w:val="20"/>
                <w:szCs w:val="20"/>
              </w:rPr>
              <w:t>Increase</w:t>
            </w:r>
          </w:p>
        </w:tc>
        <w:tc>
          <w:tcPr>
            <w:tcW w:w="1075" w:type="dxa"/>
          </w:tcPr>
          <w:p w14:paraId="6BC39D00" w14:textId="77777777" w:rsidR="004C52D4" w:rsidRDefault="004C52D4" w:rsidP="006A2C02">
            <w:pPr>
              <w:rPr>
                <w:sz w:val="20"/>
                <w:szCs w:val="20"/>
              </w:rPr>
            </w:pPr>
            <w:proofErr w:type="spellStart"/>
            <w:r>
              <w:rPr>
                <w:sz w:val="20"/>
                <w:szCs w:val="20"/>
              </w:rPr>
              <w:t>ts</w:t>
            </w:r>
            <w:proofErr w:type="spellEnd"/>
          </w:p>
        </w:tc>
      </w:tr>
      <w:tr w:rsidR="004C52D4" w14:paraId="65C900D2" w14:textId="77777777" w:rsidTr="006A2C02">
        <w:trPr>
          <w:trHeight w:val="780"/>
        </w:trPr>
        <w:tc>
          <w:tcPr>
            <w:tcW w:w="715" w:type="dxa"/>
            <w:vMerge/>
          </w:tcPr>
          <w:p w14:paraId="03EE8870" w14:textId="77777777" w:rsidR="004C52D4" w:rsidRDefault="004C52D4" w:rsidP="006A2C02">
            <w:pPr>
              <w:widowControl w:val="0"/>
              <w:pBdr>
                <w:top w:val="nil"/>
                <w:left w:val="nil"/>
                <w:bottom w:val="nil"/>
                <w:right w:val="nil"/>
                <w:between w:val="nil"/>
              </w:pBdr>
              <w:spacing w:line="276" w:lineRule="auto"/>
              <w:rPr>
                <w:sz w:val="20"/>
                <w:szCs w:val="20"/>
              </w:rPr>
            </w:pPr>
          </w:p>
        </w:tc>
        <w:tc>
          <w:tcPr>
            <w:tcW w:w="1080" w:type="dxa"/>
            <w:vMerge/>
          </w:tcPr>
          <w:p w14:paraId="70F4F35F" w14:textId="77777777" w:rsidR="004C52D4" w:rsidRDefault="004C52D4" w:rsidP="006A2C02">
            <w:pPr>
              <w:widowControl w:val="0"/>
              <w:pBdr>
                <w:top w:val="nil"/>
                <w:left w:val="nil"/>
                <w:bottom w:val="nil"/>
                <w:right w:val="nil"/>
                <w:between w:val="nil"/>
              </w:pBdr>
              <w:spacing w:line="276" w:lineRule="auto"/>
              <w:rPr>
                <w:sz w:val="20"/>
                <w:szCs w:val="20"/>
              </w:rPr>
            </w:pPr>
          </w:p>
        </w:tc>
        <w:tc>
          <w:tcPr>
            <w:tcW w:w="1313" w:type="dxa"/>
            <w:vMerge/>
          </w:tcPr>
          <w:p w14:paraId="002976AE" w14:textId="77777777" w:rsidR="004C52D4" w:rsidRDefault="004C52D4" w:rsidP="006A2C02">
            <w:pPr>
              <w:widowControl w:val="0"/>
              <w:pBdr>
                <w:top w:val="nil"/>
                <w:left w:val="nil"/>
                <w:bottom w:val="nil"/>
                <w:right w:val="nil"/>
                <w:between w:val="nil"/>
              </w:pBdr>
              <w:spacing w:line="276" w:lineRule="auto"/>
              <w:rPr>
                <w:sz w:val="20"/>
                <w:szCs w:val="20"/>
              </w:rPr>
            </w:pPr>
          </w:p>
        </w:tc>
        <w:tc>
          <w:tcPr>
            <w:tcW w:w="937" w:type="dxa"/>
          </w:tcPr>
          <w:p w14:paraId="51BAABBB" w14:textId="77777777" w:rsidR="004C52D4" w:rsidRDefault="004C52D4" w:rsidP="006A2C02">
            <w:pPr>
              <w:rPr>
                <w:i/>
                <w:sz w:val="20"/>
                <w:szCs w:val="20"/>
              </w:rPr>
            </w:pPr>
            <w:r>
              <w:rPr>
                <w:i/>
                <w:sz w:val="20"/>
                <w:szCs w:val="20"/>
              </w:rPr>
              <w:t>m41</w:t>
            </w:r>
          </w:p>
        </w:tc>
        <w:tc>
          <w:tcPr>
            <w:tcW w:w="900" w:type="dxa"/>
          </w:tcPr>
          <w:p w14:paraId="015AF975" w14:textId="77777777" w:rsidR="004C52D4" w:rsidRDefault="004C52D4" w:rsidP="006A2C02">
            <w:pPr>
              <w:rPr>
                <w:sz w:val="20"/>
                <w:szCs w:val="20"/>
              </w:rPr>
            </w:pPr>
            <w:r>
              <w:rPr>
                <w:sz w:val="20"/>
                <w:szCs w:val="20"/>
              </w:rPr>
              <w:t>DR1564</w:t>
            </w:r>
          </w:p>
        </w:tc>
        <w:tc>
          <w:tcPr>
            <w:tcW w:w="1260" w:type="dxa"/>
          </w:tcPr>
          <w:p w14:paraId="1A20BB2C" w14:textId="77777777" w:rsidR="004C52D4" w:rsidRDefault="004C52D4" w:rsidP="006A2C02">
            <w:pPr>
              <w:rPr>
                <w:sz w:val="20"/>
                <w:szCs w:val="20"/>
              </w:rPr>
            </w:pPr>
            <w:r>
              <w:rPr>
                <w:sz w:val="20"/>
                <w:szCs w:val="20"/>
              </w:rPr>
              <w:t>Substitution</w:t>
            </w:r>
          </w:p>
        </w:tc>
        <w:tc>
          <w:tcPr>
            <w:tcW w:w="1002" w:type="dxa"/>
          </w:tcPr>
          <w:p w14:paraId="74B94D44" w14:textId="77777777" w:rsidR="004C52D4" w:rsidRDefault="004C52D4" w:rsidP="006A2C02">
            <w:pPr>
              <w:rPr>
                <w:sz w:val="20"/>
                <w:szCs w:val="20"/>
              </w:rPr>
            </w:pPr>
            <w:r>
              <w:rPr>
                <w:sz w:val="20"/>
                <w:szCs w:val="20"/>
              </w:rPr>
              <w:t>Missense G</w:t>
            </w:r>
            <w:r w:rsidRPr="0003395B">
              <w:rPr>
                <w:sz w:val="20"/>
                <w:szCs w:val="20"/>
              </w:rPr>
              <w:sym w:font="Wingdings" w:char="F0E0"/>
            </w:r>
            <w:r>
              <w:rPr>
                <w:sz w:val="20"/>
                <w:szCs w:val="20"/>
              </w:rPr>
              <w:t>E</w:t>
            </w:r>
          </w:p>
        </w:tc>
        <w:tc>
          <w:tcPr>
            <w:tcW w:w="1068" w:type="dxa"/>
          </w:tcPr>
          <w:p w14:paraId="03D61D95" w14:textId="77777777" w:rsidR="004C52D4" w:rsidRDefault="004C52D4" w:rsidP="006A2C02">
            <w:pPr>
              <w:rPr>
                <w:sz w:val="20"/>
                <w:szCs w:val="20"/>
              </w:rPr>
            </w:pPr>
            <w:r>
              <w:rPr>
                <w:sz w:val="20"/>
                <w:szCs w:val="20"/>
              </w:rPr>
              <w:t>Increase</w:t>
            </w:r>
          </w:p>
        </w:tc>
        <w:tc>
          <w:tcPr>
            <w:tcW w:w="1075" w:type="dxa"/>
          </w:tcPr>
          <w:p w14:paraId="4839A057" w14:textId="77777777" w:rsidR="004C52D4" w:rsidRDefault="004C52D4" w:rsidP="006A2C02">
            <w:pPr>
              <w:rPr>
                <w:sz w:val="20"/>
                <w:szCs w:val="20"/>
              </w:rPr>
            </w:pPr>
            <w:proofErr w:type="spellStart"/>
            <w:r>
              <w:rPr>
                <w:sz w:val="20"/>
                <w:szCs w:val="20"/>
              </w:rPr>
              <w:t>ts</w:t>
            </w:r>
            <w:proofErr w:type="spellEnd"/>
          </w:p>
        </w:tc>
      </w:tr>
      <w:tr w:rsidR="004C52D4" w14:paraId="2E2524B1" w14:textId="77777777" w:rsidTr="006A2C02">
        <w:trPr>
          <w:trHeight w:val="1075"/>
        </w:trPr>
        <w:tc>
          <w:tcPr>
            <w:tcW w:w="715" w:type="dxa"/>
            <w:vMerge w:val="restart"/>
          </w:tcPr>
          <w:p w14:paraId="6B31629C" w14:textId="77777777" w:rsidR="004C52D4" w:rsidRDefault="004C52D4" w:rsidP="006A2C02">
            <w:pPr>
              <w:rPr>
                <w:i/>
                <w:sz w:val="20"/>
                <w:szCs w:val="20"/>
              </w:rPr>
            </w:pPr>
            <w:r>
              <w:rPr>
                <w:i/>
                <w:sz w:val="20"/>
                <w:szCs w:val="20"/>
              </w:rPr>
              <w:t>daf-16</w:t>
            </w:r>
          </w:p>
        </w:tc>
        <w:tc>
          <w:tcPr>
            <w:tcW w:w="1080" w:type="dxa"/>
            <w:vMerge w:val="restart"/>
          </w:tcPr>
          <w:p w14:paraId="60A0F135" w14:textId="77777777" w:rsidR="004C52D4" w:rsidRDefault="004C52D4" w:rsidP="006A2C02">
            <w:pPr>
              <w:rPr>
                <w:sz w:val="20"/>
                <w:szCs w:val="20"/>
              </w:rPr>
            </w:pPr>
            <w:r>
              <w:rPr>
                <w:sz w:val="20"/>
                <w:szCs w:val="20"/>
              </w:rPr>
              <w:t>FOXO</w:t>
            </w:r>
          </w:p>
        </w:tc>
        <w:tc>
          <w:tcPr>
            <w:tcW w:w="1313" w:type="dxa"/>
            <w:vMerge w:val="restart"/>
          </w:tcPr>
          <w:p w14:paraId="195265E2" w14:textId="77777777" w:rsidR="004C52D4" w:rsidRDefault="004C52D4" w:rsidP="006A2C02">
            <w:pPr>
              <w:rPr>
                <w:sz w:val="20"/>
                <w:szCs w:val="20"/>
              </w:rPr>
            </w:pPr>
            <w:r>
              <w:rPr>
                <w:sz w:val="20"/>
                <w:szCs w:val="20"/>
              </w:rPr>
              <w:t>IIS pathway, defense response to bacterium, regulation of cellular biosynthetic process, regulation of post-embryonic development</w:t>
            </w:r>
          </w:p>
        </w:tc>
        <w:tc>
          <w:tcPr>
            <w:tcW w:w="937" w:type="dxa"/>
          </w:tcPr>
          <w:p w14:paraId="091B4A99" w14:textId="77777777" w:rsidR="004C52D4" w:rsidRDefault="004C52D4" w:rsidP="006A2C02">
            <w:pPr>
              <w:rPr>
                <w:i/>
                <w:sz w:val="20"/>
                <w:szCs w:val="20"/>
              </w:rPr>
            </w:pPr>
            <w:r>
              <w:rPr>
                <w:i/>
                <w:sz w:val="20"/>
                <w:szCs w:val="20"/>
              </w:rPr>
              <w:t>mu86</w:t>
            </w:r>
          </w:p>
        </w:tc>
        <w:tc>
          <w:tcPr>
            <w:tcW w:w="900" w:type="dxa"/>
          </w:tcPr>
          <w:p w14:paraId="77098B99" w14:textId="77777777" w:rsidR="004C52D4" w:rsidRDefault="004C52D4" w:rsidP="006A2C02">
            <w:pPr>
              <w:rPr>
                <w:sz w:val="20"/>
                <w:szCs w:val="20"/>
              </w:rPr>
            </w:pPr>
            <w:r>
              <w:rPr>
                <w:sz w:val="20"/>
                <w:szCs w:val="20"/>
              </w:rPr>
              <w:t>CF1038</w:t>
            </w:r>
          </w:p>
        </w:tc>
        <w:tc>
          <w:tcPr>
            <w:tcW w:w="1260" w:type="dxa"/>
          </w:tcPr>
          <w:p w14:paraId="443D5961" w14:textId="77777777" w:rsidR="004C52D4" w:rsidRDefault="004C52D4" w:rsidP="006A2C02">
            <w:pPr>
              <w:rPr>
                <w:sz w:val="20"/>
                <w:szCs w:val="20"/>
              </w:rPr>
            </w:pPr>
            <w:r>
              <w:rPr>
                <w:sz w:val="20"/>
                <w:szCs w:val="20"/>
              </w:rPr>
              <w:t>1098bp deletion</w:t>
            </w:r>
          </w:p>
        </w:tc>
        <w:tc>
          <w:tcPr>
            <w:tcW w:w="1002" w:type="dxa"/>
          </w:tcPr>
          <w:p w14:paraId="009AAE31" w14:textId="77777777" w:rsidR="004C52D4" w:rsidRDefault="004C52D4" w:rsidP="006A2C02">
            <w:pPr>
              <w:rPr>
                <w:sz w:val="20"/>
                <w:szCs w:val="20"/>
              </w:rPr>
            </w:pPr>
            <w:r>
              <w:rPr>
                <w:sz w:val="20"/>
                <w:szCs w:val="20"/>
              </w:rPr>
              <w:t>Deletes 5 exons</w:t>
            </w:r>
          </w:p>
        </w:tc>
        <w:tc>
          <w:tcPr>
            <w:tcW w:w="1068" w:type="dxa"/>
          </w:tcPr>
          <w:p w14:paraId="49193A02" w14:textId="77777777" w:rsidR="004C52D4" w:rsidRDefault="004C52D4" w:rsidP="006A2C02">
            <w:pPr>
              <w:rPr>
                <w:sz w:val="20"/>
                <w:szCs w:val="20"/>
              </w:rPr>
            </w:pPr>
            <w:r>
              <w:rPr>
                <w:sz w:val="20"/>
                <w:szCs w:val="20"/>
              </w:rPr>
              <w:t>Decrease</w:t>
            </w:r>
          </w:p>
        </w:tc>
        <w:tc>
          <w:tcPr>
            <w:tcW w:w="1075" w:type="dxa"/>
          </w:tcPr>
          <w:p w14:paraId="67D33F02" w14:textId="77777777" w:rsidR="004C52D4" w:rsidRDefault="004C52D4" w:rsidP="006A2C02">
            <w:pPr>
              <w:rPr>
                <w:sz w:val="20"/>
                <w:szCs w:val="20"/>
              </w:rPr>
            </w:pPr>
            <w:r>
              <w:rPr>
                <w:sz w:val="20"/>
                <w:szCs w:val="20"/>
              </w:rPr>
              <w:t>-</w:t>
            </w:r>
          </w:p>
        </w:tc>
      </w:tr>
      <w:tr w:rsidR="004C52D4" w14:paraId="38E906BC" w14:textId="77777777" w:rsidTr="006A2C02">
        <w:trPr>
          <w:trHeight w:val="1075"/>
        </w:trPr>
        <w:tc>
          <w:tcPr>
            <w:tcW w:w="715" w:type="dxa"/>
            <w:vMerge/>
          </w:tcPr>
          <w:p w14:paraId="61FD6288" w14:textId="77777777" w:rsidR="004C52D4" w:rsidRDefault="004C52D4" w:rsidP="006A2C02">
            <w:pPr>
              <w:widowControl w:val="0"/>
              <w:pBdr>
                <w:top w:val="nil"/>
                <w:left w:val="nil"/>
                <w:bottom w:val="nil"/>
                <w:right w:val="nil"/>
                <w:between w:val="nil"/>
              </w:pBdr>
              <w:spacing w:line="276" w:lineRule="auto"/>
              <w:rPr>
                <w:sz w:val="20"/>
                <w:szCs w:val="20"/>
              </w:rPr>
            </w:pPr>
          </w:p>
        </w:tc>
        <w:tc>
          <w:tcPr>
            <w:tcW w:w="1080" w:type="dxa"/>
            <w:vMerge/>
          </w:tcPr>
          <w:p w14:paraId="50B9D924" w14:textId="77777777" w:rsidR="004C52D4" w:rsidRDefault="004C52D4" w:rsidP="006A2C02">
            <w:pPr>
              <w:widowControl w:val="0"/>
              <w:pBdr>
                <w:top w:val="nil"/>
                <w:left w:val="nil"/>
                <w:bottom w:val="nil"/>
                <w:right w:val="nil"/>
                <w:between w:val="nil"/>
              </w:pBdr>
              <w:spacing w:line="276" w:lineRule="auto"/>
              <w:rPr>
                <w:sz w:val="20"/>
                <w:szCs w:val="20"/>
              </w:rPr>
            </w:pPr>
          </w:p>
        </w:tc>
        <w:tc>
          <w:tcPr>
            <w:tcW w:w="1313" w:type="dxa"/>
            <w:vMerge/>
          </w:tcPr>
          <w:p w14:paraId="04CC1CD6" w14:textId="77777777" w:rsidR="004C52D4" w:rsidRDefault="004C52D4" w:rsidP="006A2C02">
            <w:pPr>
              <w:widowControl w:val="0"/>
              <w:pBdr>
                <w:top w:val="nil"/>
                <w:left w:val="nil"/>
                <w:bottom w:val="nil"/>
                <w:right w:val="nil"/>
                <w:between w:val="nil"/>
              </w:pBdr>
              <w:spacing w:line="276" w:lineRule="auto"/>
              <w:rPr>
                <w:sz w:val="20"/>
                <w:szCs w:val="20"/>
              </w:rPr>
            </w:pPr>
          </w:p>
        </w:tc>
        <w:tc>
          <w:tcPr>
            <w:tcW w:w="937" w:type="dxa"/>
          </w:tcPr>
          <w:p w14:paraId="257B00A8" w14:textId="77777777" w:rsidR="004C52D4" w:rsidRDefault="004C52D4" w:rsidP="006A2C02">
            <w:pPr>
              <w:rPr>
                <w:i/>
                <w:sz w:val="20"/>
                <w:szCs w:val="20"/>
              </w:rPr>
            </w:pPr>
            <w:r>
              <w:rPr>
                <w:i/>
                <w:sz w:val="20"/>
                <w:szCs w:val="20"/>
              </w:rPr>
              <w:t>mgDf50</w:t>
            </w:r>
          </w:p>
        </w:tc>
        <w:tc>
          <w:tcPr>
            <w:tcW w:w="900" w:type="dxa"/>
          </w:tcPr>
          <w:p w14:paraId="7AD4E85F" w14:textId="77777777" w:rsidR="004C52D4" w:rsidRDefault="004C52D4" w:rsidP="006A2C02">
            <w:pPr>
              <w:rPr>
                <w:sz w:val="20"/>
                <w:szCs w:val="20"/>
              </w:rPr>
            </w:pPr>
            <w:r>
              <w:rPr>
                <w:sz w:val="20"/>
                <w:szCs w:val="20"/>
              </w:rPr>
              <w:t>GR1307</w:t>
            </w:r>
          </w:p>
        </w:tc>
        <w:tc>
          <w:tcPr>
            <w:tcW w:w="1260" w:type="dxa"/>
          </w:tcPr>
          <w:p w14:paraId="54E37F51" w14:textId="77777777" w:rsidR="004C52D4" w:rsidRDefault="004C52D4" w:rsidP="006A2C02">
            <w:pPr>
              <w:rPr>
                <w:sz w:val="20"/>
                <w:szCs w:val="20"/>
              </w:rPr>
            </w:pPr>
            <w:r>
              <w:rPr>
                <w:sz w:val="20"/>
                <w:szCs w:val="20"/>
              </w:rPr>
              <w:t>20193bp deletion with TCTTCATTTTCAG insertion</w:t>
            </w:r>
          </w:p>
        </w:tc>
        <w:tc>
          <w:tcPr>
            <w:tcW w:w="1002" w:type="dxa"/>
          </w:tcPr>
          <w:p w14:paraId="36983B8A" w14:textId="77777777" w:rsidR="004C52D4" w:rsidRDefault="004C52D4" w:rsidP="006A2C02">
            <w:pPr>
              <w:rPr>
                <w:sz w:val="20"/>
                <w:szCs w:val="20"/>
              </w:rPr>
            </w:pPr>
            <w:r>
              <w:rPr>
                <w:sz w:val="20"/>
                <w:szCs w:val="20"/>
              </w:rPr>
              <w:t>Deletes 7 exons</w:t>
            </w:r>
          </w:p>
        </w:tc>
        <w:tc>
          <w:tcPr>
            <w:tcW w:w="1068" w:type="dxa"/>
          </w:tcPr>
          <w:p w14:paraId="0930F34E" w14:textId="77777777" w:rsidR="004C52D4" w:rsidRDefault="004C52D4" w:rsidP="006A2C02">
            <w:pPr>
              <w:rPr>
                <w:sz w:val="20"/>
                <w:szCs w:val="20"/>
              </w:rPr>
            </w:pPr>
            <w:r>
              <w:rPr>
                <w:sz w:val="20"/>
                <w:szCs w:val="20"/>
              </w:rPr>
              <w:t>Decrease</w:t>
            </w:r>
          </w:p>
        </w:tc>
        <w:tc>
          <w:tcPr>
            <w:tcW w:w="1075" w:type="dxa"/>
          </w:tcPr>
          <w:p w14:paraId="35F2A677" w14:textId="77777777" w:rsidR="004C52D4" w:rsidRDefault="004C52D4" w:rsidP="006A2C02">
            <w:pPr>
              <w:rPr>
                <w:sz w:val="20"/>
                <w:szCs w:val="20"/>
              </w:rPr>
            </w:pPr>
            <w:r>
              <w:rPr>
                <w:sz w:val="20"/>
                <w:szCs w:val="20"/>
              </w:rPr>
              <w:t>-</w:t>
            </w:r>
          </w:p>
        </w:tc>
      </w:tr>
      <w:tr w:rsidR="004C52D4" w14:paraId="3DFB0703" w14:textId="77777777" w:rsidTr="006A2C02">
        <w:tc>
          <w:tcPr>
            <w:tcW w:w="715" w:type="dxa"/>
          </w:tcPr>
          <w:p w14:paraId="5EB43C87" w14:textId="77777777" w:rsidR="004C52D4" w:rsidRDefault="004C52D4" w:rsidP="006A2C02">
            <w:pPr>
              <w:rPr>
                <w:i/>
                <w:sz w:val="20"/>
                <w:szCs w:val="20"/>
              </w:rPr>
            </w:pPr>
            <w:r>
              <w:rPr>
                <w:i/>
                <w:sz w:val="20"/>
                <w:szCs w:val="20"/>
              </w:rPr>
              <w:t>fem-3</w:t>
            </w:r>
          </w:p>
        </w:tc>
        <w:tc>
          <w:tcPr>
            <w:tcW w:w="1080" w:type="dxa"/>
          </w:tcPr>
          <w:p w14:paraId="4382E5E7" w14:textId="77777777" w:rsidR="004C52D4" w:rsidRDefault="004C52D4" w:rsidP="006A2C02">
            <w:pPr>
              <w:rPr>
                <w:sz w:val="20"/>
                <w:szCs w:val="20"/>
              </w:rPr>
            </w:pPr>
            <w:r>
              <w:rPr>
                <w:sz w:val="20"/>
                <w:szCs w:val="20"/>
              </w:rPr>
              <w:t>novel</w:t>
            </w:r>
          </w:p>
        </w:tc>
        <w:tc>
          <w:tcPr>
            <w:tcW w:w="1313" w:type="dxa"/>
          </w:tcPr>
          <w:p w14:paraId="0FBAA71D" w14:textId="77777777" w:rsidR="004C52D4" w:rsidRDefault="004C52D4" w:rsidP="006A2C02">
            <w:pPr>
              <w:rPr>
                <w:sz w:val="20"/>
                <w:szCs w:val="20"/>
              </w:rPr>
            </w:pPr>
            <w:r>
              <w:rPr>
                <w:sz w:val="20"/>
                <w:szCs w:val="20"/>
              </w:rPr>
              <w:t>Male somatic sex determinatio</w:t>
            </w:r>
            <w:r>
              <w:rPr>
                <w:sz w:val="20"/>
                <w:szCs w:val="20"/>
              </w:rPr>
              <w:lastRenderedPageBreak/>
              <w:t>n, masculinization of hermaphrodite germline, positive regulation of macromolecule metabolic process</w:t>
            </w:r>
          </w:p>
        </w:tc>
        <w:tc>
          <w:tcPr>
            <w:tcW w:w="937" w:type="dxa"/>
          </w:tcPr>
          <w:p w14:paraId="06A9AEFF" w14:textId="77777777" w:rsidR="004C52D4" w:rsidRDefault="004C52D4" w:rsidP="006A2C02">
            <w:pPr>
              <w:rPr>
                <w:i/>
                <w:sz w:val="20"/>
                <w:szCs w:val="20"/>
              </w:rPr>
            </w:pPr>
            <w:r>
              <w:rPr>
                <w:i/>
                <w:sz w:val="20"/>
                <w:szCs w:val="20"/>
              </w:rPr>
              <w:lastRenderedPageBreak/>
              <w:t>q20</w:t>
            </w:r>
          </w:p>
        </w:tc>
        <w:tc>
          <w:tcPr>
            <w:tcW w:w="900" w:type="dxa"/>
          </w:tcPr>
          <w:p w14:paraId="36AB2D9A" w14:textId="77777777" w:rsidR="004C52D4" w:rsidRDefault="004C52D4" w:rsidP="006A2C02">
            <w:pPr>
              <w:rPr>
                <w:sz w:val="20"/>
                <w:szCs w:val="20"/>
              </w:rPr>
            </w:pPr>
            <w:r>
              <w:rPr>
                <w:sz w:val="20"/>
                <w:szCs w:val="20"/>
              </w:rPr>
              <w:t>JK816</w:t>
            </w:r>
          </w:p>
        </w:tc>
        <w:tc>
          <w:tcPr>
            <w:tcW w:w="1260" w:type="dxa"/>
          </w:tcPr>
          <w:p w14:paraId="600132ED" w14:textId="77777777" w:rsidR="004C52D4" w:rsidRDefault="004C52D4" w:rsidP="006A2C02">
            <w:pPr>
              <w:rPr>
                <w:sz w:val="20"/>
                <w:szCs w:val="20"/>
              </w:rPr>
            </w:pPr>
            <w:r>
              <w:rPr>
                <w:sz w:val="20"/>
                <w:szCs w:val="20"/>
              </w:rPr>
              <w:t>Not curated</w:t>
            </w:r>
          </w:p>
        </w:tc>
        <w:tc>
          <w:tcPr>
            <w:tcW w:w="1002" w:type="dxa"/>
          </w:tcPr>
          <w:p w14:paraId="290BA0F7" w14:textId="77777777" w:rsidR="004C52D4" w:rsidRDefault="004C52D4" w:rsidP="006A2C02">
            <w:pPr>
              <w:rPr>
                <w:sz w:val="20"/>
                <w:szCs w:val="20"/>
              </w:rPr>
            </w:pPr>
            <w:r>
              <w:rPr>
                <w:sz w:val="20"/>
                <w:szCs w:val="20"/>
              </w:rPr>
              <w:t>Unknown</w:t>
            </w:r>
          </w:p>
        </w:tc>
        <w:tc>
          <w:tcPr>
            <w:tcW w:w="1068" w:type="dxa"/>
          </w:tcPr>
          <w:p w14:paraId="3E2AE8AA" w14:textId="77777777" w:rsidR="004C52D4" w:rsidRDefault="004C52D4" w:rsidP="006A2C02">
            <w:pPr>
              <w:rPr>
                <w:sz w:val="20"/>
                <w:szCs w:val="20"/>
              </w:rPr>
            </w:pPr>
            <w:r>
              <w:rPr>
                <w:sz w:val="20"/>
                <w:szCs w:val="20"/>
              </w:rPr>
              <w:t>Increase</w:t>
            </w:r>
          </w:p>
        </w:tc>
        <w:tc>
          <w:tcPr>
            <w:tcW w:w="1075" w:type="dxa"/>
          </w:tcPr>
          <w:p w14:paraId="0F2C9FCC" w14:textId="77777777" w:rsidR="004C52D4" w:rsidRDefault="004C52D4" w:rsidP="006A2C02">
            <w:pPr>
              <w:rPr>
                <w:sz w:val="20"/>
                <w:szCs w:val="20"/>
              </w:rPr>
            </w:pPr>
            <w:r>
              <w:rPr>
                <w:sz w:val="20"/>
                <w:szCs w:val="20"/>
              </w:rPr>
              <w:t xml:space="preserve">Gof and </w:t>
            </w:r>
            <w:proofErr w:type="spellStart"/>
            <w:r>
              <w:rPr>
                <w:sz w:val="20"/>
                <w:szCs w:val="20"/>
              </w:rPr>
              <w:t>ts</w:t>
            </w:r>
            <w:proofErr w:type="spellEnd"/>
            <w:r>
              <w:rPr>
                <w:sz w:val="20"/>
                <w:szCs w:val="20"/>
              </w:rPr>
              <w:t xml:space="preserve">; female germline </w:t>
            </w:r>
            <w:r>
              <w:rPr>
                <w:sz w:val="20"/>
                <w:szCs w:val="20"/>
              </w:rPr>
              <w:lastRenderedPageBreak/>
              <w:t>development inhibited</w:t>
            </w:r>
          </w:p>
        </w:tc>
      </w:tr>
      <w:tr w:rsidR="004C52D4" w14:paraId="270B087C" w14:textId="77777777" w:rsidTr="006A2C02">
        <w:tc>
          <w:tcPr>
            <w:tcW w:w="715" w:type="dxa"/>
          </w:tcPr>
          <w:p w14:paraId="6248D6E1" w14:textId="77777777" w:rsidR="004C52D4" w:rsidRDefault="004C52D4" w:rsidP="006A2C02">
            <w:pPr>
              <w:rPr>
                <w:i/>
                <w:sz w:val="20"/>
                <w:szCs w:val="20"/>
              </w:rPr>
            </w:pPr>
            <w:r>
              <w:rPr>
                <w:i/>
                <w:sz w:val="20"/>
                <w:szCs w:val="20"/>
              </w:rPr>
              <w:lastRenderedPageBreak/>
              <w:t>glp-4</w:t>
            </w:r>
          </w:p>
        </w:tc>
        <w:tc>
          <w:tcPr>
            <w:tcW w:w="1080" w:type="dxa"/>
          </w:tcPr>
          <w:p w14:paraId="1F6858F2" w14:textId="77777777" w:rsidR="004C52D4" w:rsidRDefault="004C52D4" w:rsidP="006A2C02">
            <w:pPr>
              <w:rPr>
                <w:sz w:val="20"/>
                <w:szCs w:val="20"/>
              </w:rPr>
            </w:pPr>
            <w:r>
              <w:rPr>
                <w:sz w:val="20"/>
                <w:szCs w:val="20"/>
              </w:rPr>
              <w:t>VARS</w:t>
            </w:r>
          </w:p>
        </w:tc>
        <w:tc>
          <w:tcPr>
            <w:tcW w:w="1313" w:type="dxa"/>
          </w:tcPr>
          <w:p w14:paraId="01290247" w14:textId="77777777" w:rsidR="004C52D4" w:rsidRDefault="004C52D4" w:rsidP="006A2C02">
            <w:pPr>
              <w:rPr>
                <w:sz w:val="20"/>
                <w:szCs w:val="20"/>
              </w:rPr>
            </w:pPr>
            <w:r>
              <w:rPr>
                <w:sz w:val="20"/>
                <w:szCs w:val="20"/>
              </w:rPr>
              <w:t>Cell fate specification, embryonic pattern specification, positive regulation of cell proliferation</w:t>
            </w:r>
          </w:p>
        </w:tc>
        <w:tc>
          <w:tcPr>
            <w:tcW w:w="937" w:type="dxa"/>
          </w:tcPr>
          <w:p w14:paraId="1D49006A" w14:textId="77777777" w:rsidR="004C52D4" w:rsidRDefault="004C52D4" w:rsidP="006A2C02">
            <w:pPr>
              <w:rPr>
                <w:i/>
                <w:sz w:val="20"/>
                <w:szCs w:val="20"/>
              </w:rPr>
            </w:pPr>
            <w:r>
              <w:rPr>
                <w:i/>
                <w:sz w:val="20"/>
                <w:szCs w:val="20"/>
              </w:rPr>
              <w:t>bn2</w:t>
            </w:r>
          </w:p>
        </w:tc>
        <w:tc>
          <w:tcPr>
            <w:tcW w:w="900" w:type="dxa"/>
          </w:tcPr>
          <w:p w14:paraId="14A192D7" w14:textId="77777777" w:rsidR="004C52D4" w:rsidRDefault="004C52D4" w:rsidP="006A2C02">
            <w:pPr>
              <w:rPr>
                <w:sz w:val="20"/>
                <w:szCs w:val="20"/>
              </w:rPr>
            </w:pPr>
            <w:r>
              <w:rPr>
                <w:sz w:val="20"/>
                <w:szCs w:val="20"/>
              </w:rPr>
              <w:t>SS104</w:t>
            </w:r>
          </w:p>
        </w:tc>
        <w:tc>
          <w:tcPr>
            <w:tcW w:w="1260" w:type="dxa"/>
          </w:tcPr>
          <w:p w14:paraId="158B0728" w14:textId="77777777" w:rsidR="004C52D4" w:rsidRDefault="004C52D4" w:rsidP="006A2C02">
            <w:pPr>
              <w:rPr>
                <w:sz w:val="20"/>
                <w:szCs w:val="20"/>
              </w:rPr>
            </w:pPr>
            <w:r>
              <w:rPr>
                <w:sz w:val="20"/>
                <w:szCs w:val="20"/>
              </w:rPr>
              <w:t>Substitution</w:t>
            </w:r>
          </w:p>
        </w:tc>
        <w:tc>
          <w:tcPr>
            <w:tcW w:w="1002" w:type="dxa"/>
          </w:tcPr>
          <w:p w14:paraId="119E387A" w14:textId="77777777" w:rsidR="004C52D4" w:rsidRDefault="004C52D4" w:rsidP="006A2C02">
            <w:pPr>
              <w:rPr>
                <w:sz w:val="20"/>
                <w:szCs w:val="20"/>
              </w:rPr>
            </w:pPr>
            <w:r>
              <w:rPr>
                <w:sz w:val="20"/>
                <w:szCs w:val="20"/>
              </w:rPr>
              <w:t>Missense G</w:t>
            </w:r>
            <w:r w:rsidRPr="0003395B">
              <w:rPr>
                <w:sz w:val="20"/>
                <w:szCs w:val="20"/>
              </w:rPr>
              <w:sym w:font="Wingdings" w:char="F0E0"/>
            </w:r>
            <w:r>
              <w:rPr>
                <w:sz w:val="20"/>
                <w:szCs w:val="20"/>
              </w:rPr>
              <w:t>D</w:t>
            </w:r>
          </w:p>
        </w:tc>
        <w:tc>
          <w:tcPr>
            <w:tcW w:w="1068" w:type="dxa"/>
          </w:tcPr>
          <w:p w14:paraId="7DE95F38" w14:textId="77777777" w:rsidR="004C52D4" w:rsidRDefault="004C52D4" w:rsidP="006A2C02">
            <w:pPr>
              <w:rPr>
                <w:sz w:val="20"/>
                <w:szCs w:val="20"/>
              </w:rPr>
            </w:pPr>
            <w:r>
              <w:rPr>
                <w:sz w:val="20"/>
                <w:szCs w:val="20"/>
              </w:rPr>
              <w:t>Increase</w:t>
            </w:r>
          </w:p>
        </w:tc>
        <w:tc>
          <w:tcPr>
            <w:tcW w:w="1075" w:type="dxa"/>
          </w:tcPr>
          <w:p w14:paraId="7CF6E70E" w14:textId="77777777" w:rsidR="004C52D4" w:rsidRDefault="004C52D4" w:rsidP="006A2C02">
            <w:pPr>
              <w:rPr>
                <w:sz w:val="20"/>
                <w:szCs w:val="20"/>
              </w:rPr>
            </w:pPr>
            <w:proofErr w:type="spellStart"/>
            <w:r>
              <w:rPr>
                <w:sz w:val="20"/>
                <w:szCs w:val="20"/>
              </w:rPr>
              <w:t>ts</w:t>
            </w:r>
            <w:proofErr w:type="spellEnd"/>
            <w:r>
              <w:rPr>
                <w:sz w:val="20"/>
                <w:szCs w:val="20"/>
              </w:rPr>
              <w:t>; germline development inhibited</w:t>
            </w:r>
          </w:p>
        </w:tc>
      </w:tr>
    </w:tbl>
    <w:p w14:paraId="14BDD099" w14:textId="77777777" w:rsidR="00F13DC3" w:rsidRDefault="00F13DC3"/>
    <w:sectPr w:rsidR="00F13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D4"/>
    <w:rsid w:val="004C52D4"/>
    <w:rsid w:val="00F13DC3"/>
    <w:rsid w:val="00FB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7BB8"/>
  <w15:chartTrackingRefBased/>
  <w15:docId w15:val="{B5C2BD46-67DC-433A-AE13-C91FBDC0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D4"/>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Joshi</dc:creator>
  <cp:keywords/>
  <dc:description/>
  <cp:lastModifiedBy>Pradeep Joshi</cp:lastModifiedBy>
  <cp:revision>1</cp:revision>
  <dcterms:created xsi:type="dcterms:W3CDTF">2023-07-06T14:40:00Z</dcterms:created>
  <dcterms:modified xsi:type="dcterms:W3CDTF">2023-07-06T14:40:00Z</dcterms:modified>
</cp:coreProperties>
</file>