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A4131" w14:textId="5EFED148" w:rsidR="00E002B9" w:rsidRPr="00E002B9" w:rsidRDefault="001D32FE" w:rsidP="00E002B9">
      <w:pPr>
        <w:jc w:val="center"/>
        <w:rPr>
          <w:rFonts w:ascii="Arial" w:hAnsi="Arial" w:cs="Arial"/>
          <w:b/>
          <w:szCs w:val="24"/>
        </w:rPr>
      </w:pPr>
      <w:r>
        <w:rPr>
          <w:rFonts w:ascii="Arial" w:hAnsi="Arial" w:cs="Arial"/>
          <w:b/>
          <w:szCs w:val="24"/>
        </w:rPr>
        <w:t xml:space="preserve">Table 1: </w:t>
      </w:r>
      <w:r w:rsidR="00E002B9" w:rsidRPr="00E002B9">
        <w:rPr>
          <w:rFonts w:ascii="Arial" w:hAnsi="Arial" w:cs="Arial"/>
          <w:b/>
          <w:szCs w:val="24"/>
        </w:rPr>
        <w:t>Rescue from DNA and amplification of native-coat stock</w:t>
      </w:r>
    </w:p>
    <w:tbl>
      <w:tblPr>
        <w:tblStyle w:val="GridTable4-Accent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6"/>
        <w:gridCol w:w="2323"/>
        <w:gridCol w:w="2323"/>
        <w:gridCol w:w="2274"/>
      </w:tblGrid>
      <w:tr w:rsidR="00E002B9" w:rsidRPr="00E002B9" w14:paraId="0B5B42B6" w14:textId="77777777" w:rsidTr="007E273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97" w:type="dxa"/>
            <w:tcBorders>
              <w:top w:val="single" w:sz="4" w:space="0" w:color="auto"/>
              <w:left w:val="single" w:sz="4" w:space="0" w:color="auto"/>
            </w:tcBorders>
            <w:shd w:val="clear" w:color="auto" w:fill="9CC2E5" w:themeFill="accent1" w:themeFillTint="99"/>
            <w:vAlign w:val="center"/>
            <w:hideMark/>
          </w:tcPr>
          <w:p w14:paraId="5B59CA31" w14:textId="7C1B97C4" w:rsidR="00E002B9" w:rsidRPr="00E002B9" w:rsidRDefault="00E002B9" w:rsidP="00E002B9">
            <w:pPr>
              <w:jc w:val="center"/>
              <w:rPr>
                <w:rFonts w:cstheme="minorHAnsi"/>
                <w:color w:val="auto"/>
                <w:sz w:val="18"/>
                <w:szCs w:val="24"/>
              </w:rPr>
            </w:pPr>
          </w:p>
        </w:tc>
        <w:tc>
          <w:tcPr>
            <w:tcW w:w="2326" w:type="dxa"/>
            <w:tcBorders>
              <w:top w:val="single" w:sz="4" w:space="0" w:color="auto"/>
            </w:tcBorders>
            <w:shd w:val="clear" w:color="auto" w:fill="9CC2E5" w:themeFill="accent1" w:themeFillTint="99"/>
            <w:vAlign w:val="center"/>
            <w:hideMark/>
          </w:tcPr>
          <w:p w14:paraId="1EAEA147" w14:textId="1B5FFE33" w:rsidR="00E002B9" w:rsidRPr="00E002B9" w:rsidRDefault="00E002B9" w:rsidP="00E002B9">
            <w:pPr>
              <w:jc w:val="center"/>
              <w:cnfStyle w:val="100000000000" w:firstRow="1" w:lastRow="0" w:firstColumn="0" w:lastColumn="0" w:oddVBand="0" w:evenVBand="0" w:oddHBand="0" w:evenHBand="0" w:firstRowFirstColumn="0" w:firstRowLastColumn="0" w:lastRowFirstColumn="0" w:lastRowLastColumn="0"/>
              <w:rPr>
                <w:rFonts w:cstheme="minorHAnsi"/>
                <w:color w:val="auto"/>
                <w:sz w:val="18"/>
                <w:szCs w:val="24"/>
              </w:rPr>
            </w:pPr>
            <w:r w:rsidRPr="00E002B9">
              <w:rPr>
                <w:rFonts w:cstheme="minorHAnsi"/>
                <w:color w:val="auto"/>
                <w:sz w:val="18"/>
                <w:szCs w:val="24"/>
              </w:rPr>
              <w:t>B7GG</w:t>
            </w:r>
            <w:sdt>
              <w:sdtPr>
                <w:rPr>
                  <w:rFonts w:cstheme="minorHAnsi"/>
                  <w:color w:val="000000"/>
                  <w:sz w:val="18"/>
                  <w:szCs w:val="24"/>
                  <w:vertAlign w:val="superscript"/>
                </w:rPr>
                <w:tag w:val="MENDELEY_CITATION_v3_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"/>
                <w:id w:val="35631708"/>
                <w:placeholder>
                  <w:docPart w:val="DefaultPlaceholder_-1854013440"/>
                </w:placeholder>
              </w:sdtPr>
              <w:sdtContent>
                <w:r w:rsidR="007E2731" w:rsidRPr="007E2731">
                  <w:rPr>
                    <w:rFonts w:cstheme="minorHAnsi"/>
                    <w:b w:val="0"/>
                    <w:color w:val="000000"/>
                    <w:sz w:val="18"/>
                    <w:szCs w:val="24"/>
                    <w:vertAlign w:val="superscript"/>
                  </w:rPr>
                  <w:t>1</w:t>
                </w:r>
              </w:sdtContent>
            </w:sdt>
          </w:p>
        </w:tc>
        <w:tc>
          <w:tcPr>
            <w:tcW w:w="2326" w:type="dxa"/>
            <w:tcBorders>
              <w:top w:val="single" w:sz="4" w:space="0" w:color="auto"/>
            </w:tcBorders>
            <w:shd w:val="clear" w:color="auto" w:fill="9CC2E5" w:themeFill="accent1" w:themeFillTint="99"/>
            <w:vAlign w:val="center"/>
            <w:hideMark/>
          </w:tcPr>
          <w:p w14:paraId="2C6DF4B7" w14:textId="3E47753C" w:rsidR="00E002B9" w:rsidRPr="00E002B9" w:rsidRDefault="00E002B9" w:rsidP="00E002B9">
            <w:pPr>
              <w:jc w:val="center"/>
              <w:cnfStyle w:val="100000000000" w:firstRow="1" w:lastRow="0" w:firstColumn="0" w:lastColumn="0" w:oddVBand="0" w:evenVBand="0" w:oddHBand="0" w:evenHBand="0" w:firstRowFirstColumn="0" w:firstRowLastColumn="0" w:lastRowFirstColumn="0" w:lastRowLastColumn="0"/>
              <w:rPr>
                <w:rFonts w:cstheme="minorHAnsi"/>
                <w:color w:val="auto"/>
                <w:sz w:val="18"/>
                <w:szCs w:val="24"/>
              </w:rPr>
            </w:pPr>
            <w:r w:rsidRPr="00E002B9">
              <w:rPr>
                <w:rFonts w:cstheme="minorHAnsi"/>
                <w:color w:val="auto"/>
                <w:sz w:val="18"/>
                <w:szCs w:val="24"/>
              </w:rPr>
              <w:t>Neuro2a-N2cG</w:t>
            </w:r>
            <w:sdt>
              <w:sdtPr>
                <w:rPr>
                  <w:rFonts w:cstheme="minorHAnsi"/>
                  <w:color w:val="000000"/>
                  <w:sz w:val="18"/>
                  <w:szCs w:val="24"/>
                  <w:vertAlign w:val="superscript"/>
                </w:rPr>
                <w:tag w:val="MENDELEY_CITATION_v3_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"/>
                <w:id w:val="-1870514813"/>
                <w:placeholder>
                  <w:docPart w:val="DefaultPlaceholder_-1854013440"/>
                </w:placeholder>
              </w:sdtPr>
              <w:sdtContent>
                <w:r w:rsidR="007E2731" w:rsidRPr="007E2731">
                  <w:rPr>
                    <w:rFonts w:cstheme="minorHAnsi"/>
                    <w:b w:val="0"/>
                    <w:color w:val="000000"/>
                    <w:sz w:val="18"/>
                    <w:szCs w:val="24"/>
                    <w:vertAlign w:val="superscript"/>
                  </w:rPr>
                  <w:t>2</w:t>
                </w:r>
              </w:sdtContent>
            </w:sdt>
          </w:p>
        </w:tc>
        <w:tc>
          <w:tcPr>
            <w:tcW w:w="2277" w:type="dxa"/>
            <w:tcBorders>
              <w:top w:val="single" w:sz="4" w:space="0" w:color="auto"/>
              <w:right w:val="single" w:sz="4" w:space="0" w:color="auto"/>
            </w:tcBorders>
            <w:shd w:val="clear" w:color="auto" w:fill="9CC2E5" w:themeFill="accent1" w:themeFillTint="99"/>
            <w:vAlign w:val="center"/>
            <w:hideMark/>
          </w:tcPr>
          <w:p w14:paraId="1151D4BE" w14:textId="77777777" w:rsidR="00E002B9" w:rsidRPr="00E002B9" w:rsidRDefault="00E002B9" w:rsidP="00E002B9">
            <w:pPr>
              <w:jc w:val="center"/>
              <w:cnfStyle w:val="100000000000" w:firstRow="1" w:lastRow="0" w:firstColumn="0" w:lastColumn="0" w:oddVBand="0" w:evenVBand="0" w:oddHBand="0" w:evenHBand="0" w:firstRowFirstColumn="0" w:firstRowLastColumn="0" w:lastRowFirstColumn="0" w:lastRowLastColumn="0"/>
              <w:rPr>
                <w:rFonts w:cstheme="minorHAnsi"/>
                <w:color w:val="auto"/>
                <w:sz w:val="18"/>
                <w:szCs w:val="24"/>
              </w:rPr>
            </w:pPr>
            <w:r w:rsidRPr="00E002B9">
              <w:rPr>
                <w:rFonts w:cstheme="minorHAnsi"/>
                <w:color w:val="auto"/>
                <w:sz w:val="18"/>
                <w:szCs w:val="24"/>
              </w:rPr>
              <w:t>HEK-GT</w:t>
            </w:r>
          </w:p>
        </w:tc>
      </w:tr>
      <w:tr w:rsidR="00E002B9" w:rsidRPr="00E002B9" w14:paraId="087A3DA5" w14:textId="77777777" w:rsidTr="007E273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097" w:type="dxa"/>
            <w:tcBorders>
              <w:left w:val="single" w:sz="4" w:space="0" w:color="auto"/>
            </w:tcBorders>
            <w:vAlign w:val="center"/>
            <w:hideMark/>
          </w:tcPr>
          <w:p w14:paraId="471AF0BF" w14:textId="77777777" w:rsidR="00E002B9" w:rsidRPr="00E002B9" w:rsidRDefault="00E002B9" w:rsidP="00E002B9">
            <w:pPr>
              <w:jc w:val="center"/>
              <w:rPr>
                <w:rFonts w:cstheme="minorHAnsi"/>
                <w:sz w:val="18"/>
                <w:szCs w:val="24"/>
              </w:rPr>
            </w:pPr>
            <w:r w:rsidRPr="00E002B9">
              <w:rPr>
                <w:rFonts w:cstheme="minorHAnsi"/>
                <w:sz w:val="18"/>
                <w:szCs w:val="24"/>
              </w:rPr>
              <w:t>Stably-expressed transgenes</w:t>
            </w:r>
          </w:p>
        </w:tc>
        <w:tc>
          <w:tcPr>
            <w:tcW w:w="2326" w:type="dxa"/>
            <w:vAlign w:val="center"/>
            <w:hideMark/>
          </w:tcPr>
          <w:p w14:paraId="6F92A4CD" w14:textId="77777777" w:rsidR="00E002B9" w:rsidRPr="00E002B9" w:rsidRDefault="00E002B9" w:rsidP="00E002B9">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r w:rsidRPr="00E002B9">
              <w:rPr>
                <w:rFonts w:cstheme="minorHAnsi"/>
                <w:sz w:val="18"/>
                <w:szCs w:val="24"/>
              </w:rPr>
              <w:t>T7 polymerase + SAD-B19G</w:t>
            </w:r>
          </w:p>
        </w:tc>
        <w:tc>
          <w:tcPr>
            <w:tcW w:w="2326" w:type="dxa"/>
            <w:vAlign w:val="center"/>
            <w:hideMark/>
          </w:tcPr>
          <w:p w14:paraId="67C94F5F" w14:textId="77777777" w:rsidR="00E002B9" w:rsidRPr="00E002B9" w:rsidRDefault="00E002B9" w:rsidP="00E002B9">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r w:rsidRPr="00E002B9">
              <w:rPr>
                <w:rFonts w:cstheme="minorHAnsi"/>
                <w:sz w:val="18"/>
                <w:szCs w:val="24"/>
              </w:rPr>
              <w:t>CVS-N2cG</w:t>
            </w:r>
          </w:p>
        </w:tc>
        <w:tc>
          <w:tcPr>
            <w:tcW w:w="2277" w:type="dxa"/>
            <w:tcBorders>
              <w:right w:val="single" w:sz="4" w:space="0" w:color="auto"/>
            </w:tcBorders>
            <w:vAlign w:val="center"/>
            <w:hideMark/>
          </w:tcPr>
          <w:p w14:paraId="30F6D5F1" w14:textId="77777777" w:rsidR="00E002B9" w:rsidRPr="00E002B9" w:rsidRDefault="00E002B9" w:rsidP="00E002B9">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r w:rsidRPr="00E002B9">
              <w:rPr>
                <w:rFonts w:cstheme="minorHAnsi"/>
                <w:sz w:val="18"/>
                <w:szCs w:val="24"/>
              </w:rPr>
              <w:t>Optimized T7 polymerase (oT7) + optimized SAD-B19G (</w:t>
            </w:r>
            <w:proofErr w:type="spellStart"/>
            <w:r w:rsidRPr="00E002B9">
              <w:rPr>
                <w:rFonts w:cstheme="minorHAnsi"/>
                <w:sz w:val="18"/>
                <w:szCs w:val="24"/>
              </w:rPr>
              <w:t>oG</w:t>
            </w:r>
            <w:proofErr w:type="spellEnd"/>
            <w:r w:rsidRPr="00E002B9">
              <w:rPr>
                <w:rFonts w:cstheme="minorHAnsi"/>
                <w:sz w:val="18"/>
                <w:szCs w:val="24"/>
              </w:rPr>
              <w:t>)</w:t>
            </w:r>
          </w:p>
        </w:tc>
      </w:tr>
      <w:tr w:rsidR="00E002B9" w:rsidRPr="00E002B9" w14:paraId="10E8CBDB" w14:textId="77777777" w:rsidTr="007E2731">
        <w:trPr>
          <w:trHeight w:val="300"/>
        </w:trPr>
        <w:tc>
          <w:tcPr>
            <w:cnfStyle w:val="001000000000" w:firstRow="0" w:lastRow="0" w:firstColumn="1" w:lastColumn="0" w:oddVBand="0" w:evenVBand="0" w:oddHBand="0" w:evenHBand="0" w:firstRowFirstColumn="0" w:firstRowLastColumn="0" w:lastRowFirstColumn="0" w:lastRowLastColumn="0"/>
            <w:tcW w:w="2097" w:type="dxa"/>
            <w:tcBorders>
              <w:left w:val="single" w:sz="4" w:space="0" w:color="auto"/>
            </w:tcBorders>
            <w:vAlign w:val="center"/>
            <w:hideMark/>
          </w:tcPr>
          <w:p w14:paraId="549B942B" w14:textId="77777777" w:rsidR="00E002B9" w:rsidRPr="00E002B9" w:rsidRDefault="00E002B9" w:rsidP="00E002B9">
            <w:pPr>
              <w:jc w:val="center"/>
              <w:rPr>
                <w:rFonts w:cstheme="minorHAnsi"/>
                <w:sz w:val="18"/>
                <w:szCs w:val="24"/>
              </w:rPr>
            </w:pPr>
            <w:r w:rsidRPr="00E002B9">
              <w:rPr>
                <w:rFonts w:cstheme="minorHAnsi"/>
                <w:sz w:val="18"/>
                <w:szCs w:val="24"/>
              </w:rPr>
              <w:t>Selection markers</w:t>
            </w:r>
          </w:p>
        </w:tc>
        <w:tc>
          <w:tcPr>
            <w:tcW w:w="2326" w:type="dxa"/>
            <w:vAlign w:val="center"/>
            <w:hideMark/>
          </w:tcPr>
          <w:p w14:paraId="6F901C6C" w14:textId="77777777" w:rsidR="00E002B9" w:rsidRPr="00E002B9" w:rsidRDefault="00E002B9" w:rsidP="00E002B9">
            <w:pPr>
              <w:jc w:val="center"/>
              <w:cnfStyle w:val="000000000000" w:firstRow="0" w:lastRow="0" w:firstColumn="0" w:lastColumn="0" w:oddVBand="0" w:evenVBand="0" w:oddHBand="0" w:evenHBand="0" w:firstRowFirstColumn="0" w:firstRowLastColumn="0" w:lastRowFirstColumn="0" w:lastRowLastColumn="0"/>
              <w:rPr>
                <w:rFonts w:cstheme="minorHAnsi"/>
                <w:sz w:val="18"/>
                <w:szCs w:val="24"/>
              </w:rPr>
            </w:pPr>
            <w:r w:rsidRPr="00E002B9">
              <w:rPr>
                <w:rFonts w:cstheme="minorHAnsi"/>
                <w:sz w:val="18"/>
                <w:szCs w:val="24"/>
              </w:rPr>
              <w:t>Fluorescence</w:t>
            </w:r>
          </w:p>
        </w:tc>
        <w:tc>
          <w:tcPr>
            <w:tcW w:w="2326" w:type="dxa"/>
            <w:vAlign w:val="center"/>
            <w:hideMark/>
          </w:tcPr>
          <w:p w14:paraId="069F3D2B" w14:textId="77777777" w:rsidR="00E002B9" w:rsidRPr="00E002B9" w:rsidRDefault="00E002B9" w:rsidP="00E002B9">
            <w:pPr>
              <w:jc w:val="center"/>
              <w:cnfStyle w:val="000000000000" w:firstRow="0" w:lastRow="0" w:firstColumn="0" w:lastColumn="0" w:oddVBand="0" w:evenVBand="0" w:oddHBand="0" w:evenHBand="0" w:firstRowFirstColumn="0" w:firstRowLastColumn="0" w:lastRowFirstColumn="0" w:lastRowLastColumn="0"/>
              <w:rPr>
                <w:rFonts w:cstheme="minorHAnsi"/>
                <w:sz w:val="18"/>
                <w:szCs w:val="24"/>
              </w:rPr>
            </w:pPr>
            <w:r w:rsidRPr="00E002B9">
              <w:rPr>
                <w:rFonts w:cstheme="minorHAnsi"/>
                <w:sz w:val="18"/>
                <w:szCs w:val="24"/>
              </w:rPr>
              <w:t>Fluorescence</w:t>
            </w:r>
          </w:p>
        </w:tc>
        <w:tc>
          <w:tcPr>
            <w:tcW w:w="2277" w:type="dxa"/>
            <w:tcBorders>
              <w:right w:val="single" w:sz="4" w:space="0" w:color="auto"/>
            </w:tcBorders>
            <w:vAlign w:val="center"/>
            <w:hideMark/>
          </w:tcPr>
          <w:p w14:paraId="25FA5DAF" w14:textId="77777777" w:rsidR="00E002B9" w:rsidRPr="00E002B9" w:rsidRDefault="00E002B9" w:rsidP="00E002B9">
            <w:pPr>
              <w:jc w:val="center"/>
              <w:cnfStyle w:val="000000000000" w:firstRow="0" w:lastRow="0" w:firstColumn="0" w:lastColumn="0" w:oddVBand="0" w:evenVBand="0" w:oddHBand="0" w:evenHBand="0" w:firstRowFirstColumn="0" w:firstRowLastColumn="0" w:lastRowFirstColumn="0" w:lastRowLastColumn="0"/>
              <w:rPr>
                <w:rFonts w:cstheme="minorHAnsi"/>
                <w:sz w:val="18"/>
                <w:szCs w:val="24"/>
              </w:rPr>
            </w:pPr>
            <w:r w:rsidRPr="00E002B9">
              <w:rPr>
                <w:rFonts w:cstheme="minorHAnsi"/>
                <w:sz w:val="18"/>
                <w:szCs w:val="24"/>
              </w:rPr>
              <w:t>Antibiotic resistance genes</w:t>
            </w:r>
          </w:p>
        </w:tc>
      </w:tr>
      <w:tr w:rsidR="00E002B9" w:rsidRPr="00E002B9" w14:paraId="409218D0" w14:textId="77777777" w:rsidTr="007E273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97" w:type="dxa"/>
            <w:tcBorders>
              <w:left w:val="single" w:sz="4" w:space="0" w:color="auto"/>
            </w:tcBorders>
            <w:vAlign w:val="center"/>
            <w:hideMark/>
          </w:tcPr>
          <w:p w14:paraId="4DE15CC3" w14:textId="77777777" w:rsidR="00E002B9" w:rsidRPr="00E002B9" w:rsidRDefault="00E002B9" w:rsidP="00E002B9">
            <w:pPr>
              <w:jc w:val="center"/>
              <w:rPr>
                <w:rFonts w:cstheme="minorHAnsi"/>
                <w:sz w:val="18"/>
                <w:szCs w:val="24"/>
              </w:rPr>
            </w:pPr>
            <w:r w:rsidRPr="00E002B9">
              <w:rPr>
                <w:rFonts w:cstheme="minorHAnsi"/>
                <w:sz w:val="18"/>
                <w:szCs w:val="24"/>
              </w:rPr>
              <w:t>Transfected genes</w:t>
            </w:r>
          </w:p>
        </w:tc>
        <w:tc>
          <w:tcPr>
            <w:tcW w:w="2326" w:type="dxa"/>
            <w:vAlign w:val="center"/>
            <w:hideMark/>
          </w:tcPr>
          <w:p w14:paraId="59B07443" w14:textId="77777777" w:rsidR="00E002B9" w:rsidRPr="00E002B9" w:rsidRDefault="00E002B9" w:rsidP="00E002B9">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r w:rsidRPr="00E002B9">
              <w:rPr>
                <w:rFonts w:cstheme="minorHAnsi"/>
                <w:sz w:val="18"/>
                <w:szCs w:val="24"/>
              </w:rPr>
              <w:t>Vector + N,P, G &amp; L</w:t>
            </w:r>
          </w:p>
        </w:tc>
        <w:tc>
          <w:tcPr>
            <w:tcW w:w="2326" w:type="dxa"/>
            <w:vAlign w:val="center"/>
            <w:hideMark/>
          </w:tcPr>
          <w:p w14:paraId="61691CDB" w14:textId="77777777" w:rsidR="00E002B9" w:rsidRPr="00E002B9" w:rsidRDefault="00E002B9" w:rsidP="00E002B9">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r w:rsidRPr="00E002B9">
              <w:rPr>
                <w:rFonts w:cstheme="minorHAnsi"/>
                <w:sz w:val="18"/>
                <w:szCs w:val="24"/>
              </w:rPr>
              <w:t>Vector + T7, N,P,G &amp; L</w:t>
            </w:r>
          </w:p>
        </w:tc>
        <w:tc>
          <w:tcPr>
            <w:tcW w:w="2277" w:type="dxa"/>
            <w:tcBorders>
              <w:right w:val="single" w:sz="4" w:space="0" w:color="auto"/>
            </w:tcBorders>
            <w:vAlign w:val="center"/>
            <w:hideMark/>
          </w:tcPr>
          <w:p w14:paraId="1884FAB1" w14:textId="77777777" w:rsidR="00E002B9" w:rsidRPr="00E002B9" w:rsidRDefault="00E002B9" w:rsidP="00E002B9">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r w:rsidRPr="00E002B9">
              <w:rPr>
                <w:rFonts w:cstheme="minorHAnsi"/>
                <w:sz w:val="18"/>
                <w:szCs w:val="24"/>
              </w:rPr>
              <w:t>Vector + N,P &amp; L</w:t>
            </w:r>
          </w:p>
        </w:tc>
      </w:tr>
      <w:tr w:rsidR="00E002B9" w:rsidRPr="00E002B9" w14:paraId="230039C6" w14:textId="77777777" w:rsidTr="007E2731">
        <w:trPr>
          <w:trHeight w:val="300"/>
        </w:trPr>
        <w:tc>
          <w:tcPr>
            <w:cnfStyle w:val="001000000000" w:firstRow="0" w:lastRow="0" w:firstColumn="1" w:lastColumn="0" w:oddVBand="0" w:evenVBand="0" w:oddHBand="0" w:evenHBand="0" w:firstRowFirstColumn="0" w:firstRowLastColumn="0" w:lastRowFirstColumn="0" w:lastRowLastColumn="0"/>
            <w:tcW w:w="2097" w:type="dxa"/>
            <w:tcBorders>
              <w:left w:val="single" w:sz="4" w:space="0" w:color="auto"/>
            </w:tcBorders>
            <w:vAlign w:val="center"/>
            <w:hideMark/>
          </w:tcPr>
          <w:p w14:paraId="3FCECC76" w14:textId="77777777" w:rsidR="00E002B9" w:rsidRPr="00E002B9" w:rsidRDefault="00E002B9" w:rsidP="00E002B9">
            <w:pPr>
              <w:jc w:val="center"/>
              <w:rPr>
                <w:rFonts w:cstheme="minorHAnsi"/>
                <w:sz w:val="18"/>
                <w:szCs w:val="24"/>
              </w:rPr>
            </w:pPr>
            <w:r w:rsidRPr="00E002B9">
              <w:rPr>
                <w:rFonts w:cstheme="minorHAnsi"/>
                <w:sz w:val="18"/>
                <w:szCs w:val="24"/>
              </w:rPr>
              <w:t>Transfection efficiency</w:t>
            </w:r>
          </w:p>
        </w:tc>
        <w:tc>
          <w:tcPr>
            <w:tcW w:w="2326" w:type="dxa"/>
            <w:vAlign w:val="center"/>
            <w:hideMark/>
          </w:tcPr>
          <w:p w14:paraId="7B86B018" w14:textId="77777777" w:rsidR="00E002B9" w:rsidRPr="00E002B9" w:rsidRDefault="00E002B9" w:rsidP="00E002B9">
            <w:pPr>
              <w:jc w:val="center"/>
              <w:cnfStyle w:val="000000000000" w:firstRow="0" w:lastRow="0" w:firstColumn="0" w:lastColumn="0" w:oddVBand="0" w:evenVBand="0" w:oddHBand="0" w:evenHBand="0" w:firstRowFirstColumn="0" w:firstRowLastColumn="0" w:lastRowFirstColumn="0" w:lastRowLastColumn="0"/>
              <w:rPr>
                <w:rFonts w:cstheme="minorHAnsi"/>
                <w:sz w:val="18"/>
                <w:szCs w:val="24"/>
              </w:rPr>
            </w:pPr>
            <w:r w:rsidRPr="00E002B9">
              <w:rPr>
                <w:rFonts w:cstheme="minorHAnsi"/>
                <w:sz w:val="18"/>
                <w:szCs w:val="24"/>
              </w:rPr>
              <w:t>Low</w:t>
            </w:r>
          </w:p>
        </w:tc>
        <w:tc>
          <w:tcPr>
            <w:tcW w:w="2326" w:type="dxa"/>
            <w:vAlign w:val="center"/>
            <w:hideMark/>
          </w:tcPr>
          <w:p w14:paraId="791E71C4" w14:textId="77777777" w:rsidR="00E002B9" w:rsidRPr="00E002B9" w:rsidRDefault="00E002B9" w:rsidP="00E002B9">
            <w:pPr>
              <w:jc w:val="center"/>
              <w:cnfStyle w:val="000000000000" w:firstRow="0" w:lastRow="0" w:firstColumn="0" w:lastColumn="0" w:oddVBand="0" w:evenVBand="0" w:oddHBand="0" w:evenHBand="0" w:firstRowFirstColumn="0" w:firstRowLastColumn="0" w:lastRowFirstColumn="0" w:lastRowLastColumn="0"/>
              <w:rPr>
                <w:rFonts w:cstheme="minorHAnsi"/>
                <w:sz w:val="18"/>
                <w:szCs w:val="24"/>
              </w:rPr>
            </w:pPr>
            <w:r w:rsidRPr="00E002B9">
              <w:rPr>
                <w:rFonts w:cstheme="minorHAnsi"/>
                <w:sz w:val="18"/>
                <w:szCs w:val="24"/>
              </w:rPr>
              <w:t>Low</w:t>
            </w:r>
          </w:p>
        </w:tc>
        <w:tc>
          <w:tcPr>
            <w:tcW w:w="2277" w:type="dxa"/>
            <w:tcBorders>
              <w:right w:val="single" w:sz="4" w:space="0" w:color="auto"/>
            </w:tcBorders>
            <w:vAlign w:val="center"/>
            <w:hideMark/>
          </w:tcPr>
          <w:p w14:paraId="1FFF5F85" w14:textId="77777777" w:rsidR="00E002B9" w:rsidRPr="00E002B9" w:rsidRDefault="00E002B9" w:rsidP="00E002B9">
            <w:pPr>
              <w:jc w:val="center"/>
              <w:cnfStyle w:val="000000000000" w:firstRow="0" w:lastRow="0" w:firstColumn="0" w:lastColumn="0" w:oddVBand="0" w:evenVBand="0" w:oddHBand="0" w:evenHBand="0" w:firstRowFirstColumn="0" w:firstRowLastColumn="0" w:lastRowFirstColumn="0" w:lastRowLastColumn="0"/>
              <w:rPr>
                <w:rFonts w:cstheme="minorHAnsi"/>
                <w:sz w:val="18"/>
                <w:szCs w:val="24"/>
              </w:rPr>
            </w:pPr>
            <w:r w:rsidRPr="00E002B9">
              <w:rPr>
                <w:rFonts w:cstheme="minorHAnsi"/>
                <w:sz w:val="18"/>
                <w:szCs w:val="24"/>
              </w:rPr>
              <w:t>High</w:t>
            </w:r>
          </w:p>
        </w:tc>
      </w:tr>
      <w:tr w:rsidR="00E002B9" w:rsidRPr="00E002B9" w14:paraId="1C5646BE" w14:textId="77777777" w:rsidTr="007E273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97" w:type="dxa"/>
            <w:tcBorders>
              <w:left w:val="single" w:sz="4" w:space="0" w:color="auto"/>
            </w:tcBorders>
            <w:vAlign w:val="center"/>
            <w:hideMark/>
          </w:tcPr>
          <w:p w14:paraId="5AB52D35" w14:textId="77777777" w:rsidR="00E002B9" w:rsidRPr="00E002B9" w:rsidRDefault="00E002B9" w:rsidP="00E002B9">
            <w:pPr>
              <w:jc w:val="center"/>
              <w:rPr>
                <w:rFonts w:cstheme="minorHAnsi"/>
                <w:sz w:val="18"/>
                <w:szCs w:val="24"/>
              </w:rPr>
            </w:pPr>
            <w:r w:rsidRPr="00E002B9">
              <w:rPr>
                <w:rFonts w:cstheme="minorHAnsi"/>
                <w:sz w:val="18"/>
                <w:szCs w:val="24"/>
              </w:rPr>
              <w:t>Growth conditions</w:t>
            </w:r>
          </w:p>
        </w:tc>
        <w:tc>
          <w:tcPr>
            <w:tcW w:w="2326" w:type="dxa"/>
            <w:vAlign w:val="center"/>
            <w:hideMark/>
          </w:tcPr>
          <w:p w14:paraId="739420A5" w14:textId="77777777" w:rsidR="00E002B9" w:rsidRPr="00E002B9" w:rsidRDefault="00E002B9" w:rsidP="00E002B9">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r w:rsidRPr="00E002B9">
              <w:rPr>
                <w:rFonts w:cstheme="minorHAnsi"/>
                <w:sz w:val="18"/>
                <w:szCs w:val="24"/>
              </w:rPr>
              <w:t>3% CO2 at 35°C</w:t>
            </w:r>
          </w:p>
        </w:tc>
        <w:tc>
          <w:tcPr>
            <w:tcW w:w="2326" w:type="dxa"/>
            <w:vAlign w:val="center"/>
            <w:hideMark/>
          </w:tcPr>
          <w:p w14:paraId="14B54458" w14:textId="77777777" w:rsidR="00E002B9" w:rsidRPr="00E002B9" w:rsidRDefault="00E002B9" w:rsidP="00E002B9">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r w:rsidRPr="00E002B9">
              <w:rPr>
                <w:rFonts w:cstheme="minorHAnsi"/>
                <w:sz w:val="18"/>
                <w:szCs w:val="24"/>
              </w:rPr>
              <w:t>3% CO2 at 35°C</w:t>
            </w:r>
          </w:p>
        </w:tc>
        <w:tc>
          <w:tcPr>
            <w:tcW w:w="2277" w:type="dxa"/>
            <w:tcBorders>
              <w:right w:val="single" w:sz="4" w:space="0" w:color="auto"/>
            </w:tcBorders>
            <w:vAlign w:val="center"/>
            <w:hideMark/>
          </w:tcPr>
          <w:p w14:paraId="090B94C0" w14:textId="77777777" w:rsidR="00E002B9" w:rsidRPr="00E002B9" w:rsidRDefault="00E002B9" w:rsidP="00E002B9">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r w:rsidRPr="00E002B9">
              <w:rPr>
                <w:rFonts w:cstheme="minorHAnsi"/>
                <w:sz w:val="18"/>
                <w:szCs w:val="24"/>
              </w:rPr>
              <w:t>5% CO2 at 37°C</w:t>
            </w:r>
          </w:p>
        </w:tc>
      </w:tr>
      <w:tr w:rsidR="00E002B9" w:rsidRPr="00E002B9" w14:paraId="30506CD2" w14:textId="77777777" w:rsidTr="007E2731">
        <w:trPr>
          <w:trHeight w:val="300"/>
        </w:trPr>
        <w:tc>
          <w:tcPr>
            <w:cnfStyle w:val="001000000000" w:firstRow="0" w:lastRow="0" w:firstColumn="1" w:lastColumn="0" w:oddVBand="0" w:evenVBand="0" w:oddHBand="0" w:evenHBand="0" w:firstRowFirstColumn="0" w:firstRowLastColumn="0" w:lastRowFirstColumn="0" w:lastRowLastColumn="0"/>
            <w:tcW w:w="2097" w:type="dxa"/>
            <w:tcBorders>
              <w:left w:val="single" w:sz="4" w:space="0" w:color="auto"/>
            </w:tcBorders>
            <w:vAlign w:val="center"/>
            <w:hideMark/>
          </w:tcPr>
          <w:p w14:paraId="34E4BB52" w14:textId="77777777" w:rsidR="00E002B9" w:rsidRPr="00E002B9" w:rsidRDefault="00E002B9" w:rsidP="00E002B9">
            <w:pPr>
              <w:jc w:val="center"/>
              <w:rPr>
                <w:rFonts w:cstheme="minorHAnsi"/>
                <w:sz w:val="18"/>
                <w:szCs w:val="24"/>
              </w:rPr>
            </w:pPr>
            <w:r w:rsidRPr="00E002B9">
              <w:rPr>
                <w:rFonts w:cstheme="minorHAnsi"/>
                <w:sz w:val="18"/>
                <w:szCs w:val="24"/>
              </w:rPr>
              <w:t>Rescue timeline</w:t>
            </w:r>
          </w:p>
        </w:tc>
        <w:tc>
          <w:tcPr>
            <w:tcW w:w="2326" w:type="dxa"/>
            <w:vAlign w:val="center"/>
            <w:hideMark/>
          </w:tcPr>
          <w:p w14:paraId="45F2F987" w14:textId="77777777" w:rsidR="00E002B9" w:rsidRPr="00E002B9" w:rsidRDefault="00E002B9" w:rsidP="00E002B9">
            <w:pPr>
              <w:jc w:val="center"/>
              <w:cnfStyle w:val="000000000000" w:firstRow="0" w:lastRow="0" w:firstColumn="0" w:lastColumn="0" w:oddVBand="0" w:evenVBand="0" w:oddHBand="0" w:evenHBand="0" w:firstRowFirstColumn="0" w:firstRowLastColumn="0" w:lastRowFirstColumn="0" w:lastRowLastColumn="0"/>
              <w:rPr>
                <w:rFonts w:cstheme="minorHAnsi"/>
                <w:sz w:val="18"/>
                <w:szCs w:val="24"/>
              </w:rPr>
            </w:pPr>
            <w:r w:rsidRPr="00E002B9">
              <w:rPr>
                <w:rFonts w:cstheme="minorHAnsi"/>
                <w:sz w:val="18"/>
                <w:szCs w:val="24"/>
              </w:rPr>
              <w:t>10-11 days</w:t>
            </w:r>
          </w:p>
        </w:tc>
        <w:tc>
          <w:tcPr>
            <w:tcW w:w="2326" w:type="dxa"/>
            <w:vAlign w:val="center"/>
            <w:hideMark/>
          </w:tcPr>
          <w:p w14:paraId="155B877D" w14:textId="77777777" w:rsidR="00E002B9" w:rsidRPr="00E002B9" w:rsidRDefault="00E002B9" w:rsidP="00E002B9">
            <w:pPr>
              <w:jc w:val="center"/>
              <w:cnfStyle w:val="000000000000" w:firstRow="0" w:lastRow="0" w:firstColumn="0" w:lastColumn="0" w:oddVBand="0" w:evenVBand="0" w:oddHBand="0" w:evenHBand="0" w:firstRowFirstColumn="0" w:firstRowLastColumn="0" w:lastRowFirstColumn="0" w:lastRowLastColumn="0"/>
              <w:rPr>
                <w:rFonts w:cstheme="minorHAnsi"/>
                <w:sz w:val="18"/>
                <w:szCs w:val="24"/>
              </w:rPr>
            </w:pPr>
            <w:r w:rsidRPr="00E002B9">
              <w:rPr>
                <w:rFonts w:cstheme="minorHAnsi"/>
                <w:sz w:val="18"/>
                <w:szCs w:val="24"/>
              </w:rPr>
              <w:t>10-11 days</w:t>
            </w:r>
          </w:p>
        </w:tc>
        <w:tc>
          <w:tcPr>
            <w:tcW w:w="2277" w:type="dxa"/>
            <w:tcBorders>
              <w:right w:val="single" w:sz="4" w:space="0" w:color="auto"/>
            </w:tcBorders>
            <w:vAlign w:val="center"/>
            <w:hideMark/>
          </w:tcPr>
          <w:p w14:paraId="736978E9" w14:textId="77777777" w:rsidR="00E002B9" w:rsidRPr="00E002B9" w:rsidRDefault="00E002B9" w:rsidP="00E002B9">
            <w:pPr>
              <w:jc w:val="center"/>
              <w:cnfStyle w:val="000000000000" w:firstRow="0" w:lastRow="0" w:firstColumn="0" w:lastColumn="0" w:oddVBand="0" w:evenVBand="0" w:oddHBand="0" w:evenHBand="0" w:firstRowFirstColumn="0" w:firstRowLastColumn="0" w:lastRowFirstColumn="0" w:lastRowLastColumn="0"/>
              <w:rPr>
                <w:rFonts w:cstheme="minorHAnsi"/>
                <w:sz w:val="18"/>
                <w:szCs w:val="24"/>
              </w:rPr>
            </w:pPr>
            <w:r w:rsidRPr="00E002B9">
              <w:rPr>
                <w:rFonts w:cstheme="minorHAnsi"/>
                <w:sz w:val="18"/>
                <w:szCs w:val="24"/>
              </w:rPr>
              <w:t>5-6 days</w:t>
            </w:r>
          </w:p>
        </w:tc>
      </w:tr>
      <w:tr w:rsidR="00E002B9" w:rsidRPr="00E002B9" w14:paraId="21AD54A6" w14:textId="77777777" w:rsidTr="007E273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97" w:type="dxa"/>
            <w:tcBorders>
              <w:left w:val="single" w:sz="4" w:space="0" w:color="auto"/>
            </w:tcBorders>
            <w:vAlign w:val="center"/>
            <w:hideMark/>
          </w:tcPr>
          <w:p w14:paraId="186B769A" w14:textId="77777777" w:rsidR="00E002B9" w:rsidRPr="00E002B9" w:rsidRDefault="00E002B9" w:rsidP="00E002B9">
            <w:pPr>
              <w:jc w:val="center"/>
              <w:rPr>
                <w:rFonts w:cstheme="minorHAnsi"/>
                <w:sz w:val="18"/>
                <w:szCs w:val="24"/>
              </w:rPr>
            </w:pPr>
            <w:r w:rsidRPr="00E002B9">
              <w:rPr>
                <w:rFonts w:cstheme="minorHAnsi"/>
                <w:sz w:val="18"/>
                <w:szCs w:val="24"/>
              </w:rPr>
              <w:t>Initial amplification timeline</w:t>
            </w:r>
          </w:p>
        </w:tc>
        <w:tc>
          <w:tcPr>
            <w:tcW w:w="2326" w:type="dxa"/>
            <w:vAlign w:val="center"/>
            <w:hideMark/>
          </w:tcPr>
          <w:p w14:paraId="6DB1C244" w14:textId="77777777" w:rsidR="00E002B9" w:rsidRPr="00E002B9" w:rsidRDefault="00E002B9" w:rsidP="00E002B9">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r w:rsidRPr="00E002B9">
              <w:rPr>
                <w:rFonts w:cstheme="minorHAnsi"/>
                <w:sz w:val="18"/>
                <w:szCs w:val="24"/>
              </w:rPr>
              <w:t>9-11 days</w:t>
            </w:r>
          </w:p>
        </w:tc>
        <w:tc>
          <w:tcPr>
            <w:tcW w:w="2326" w:type="dxa"/>
            <w:vAlign w:val="center"/>
            <w:hideMark/>
          </w:tcPr>
          <w:p w14:paraId="5776A01D" w14:textId="77777777" w:rsidR="00E002B9" w:rsidRPr="00E002B9" w:rsidRDefault="00E002B9" w:rsidP="00E002B9">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r w:rsidRPr="00E002B9">
              <w:rPr>
                <w:rFonts w:cstheme="minorHAnsi"/>
                <w:sz w:val="18"/>
                <w:szCs w:val="24"/>
              </w:rPr>
              <w:t>14-21 days</w:t>
            </w:r>
          </w:p>
        </w:tc>
        <w:tc>
          <w:tcPr>
            <w:tcW w:w="2277" w:type="dxa"/>
            <w:tcBorders>
              <w:right w:val="single" w:sz="4" w:space="0" w:color="auto"/>
            </w:tcBorders>
            <w:vAlign w:val="center"/>
            <w:hideMark/>
          </w:tcPr>
          <w:p w14:paraId="7CE96AA6" w14:textId="77777777" w:rsidR="00E002B9" w:rsidRPr="00E002B9" w:rsidRDefault="00E002B9" w:rsidP="00E002B9">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r w:rsidRPr="00E002B9">
              <w:rPr>
                <w:rFonts w:cstheme="minorHAnsi"/>
                <w:sz w:val="18"/>
                <w:szCs w:val="24"/>
              </w:rPr>
              <w:t>Not required</w:t>
            </w:r>
          </w:p>
        </w:tc>
      </w:tr>
      <w:tr w:rsidR="00E002B9" w:rsidRPr="00E002B9" w14:paraId="10EEF468" w14:textId="77777777" w:rsidTr="007E2731">
        <w:trPr>
          <w:trHeight w:val="600"/>
        </w:trPr>
        <w:tc>
          <w:tcPr>
            <w:cnfStyle w:val="001000000000" w:firstRow="0" w:lastRow="0" w:firstColumn="1" w:lastColumn="0" w:oddVBand="0" w:evenVBand="0" w:oddHBand="0" w:evenHBand="0" w:firstRowFirstColumn="0" w:firstRowLastColumn="0" w:lastRowFirstColumn="0" w:lastRowLastColumn="0"/>
            <w:tcW w:w="2097" w:type="dxa"/>
            <w:tcBorders>
              <w:left w:val="single" w:sz="4" w:space="0" w:color="auto"/>
              <w:bottom w:val="single" w:sz="4" w:space="0" w:color="auto"/>
            </w:tcBorders>
            <w:vAlign w:val="center"/>
            <w:hideMark/>
          </w:tcPr>
          <w:p w14:paraId="11951EFA" w14:textId="77777777" w:rsidR="00E002B9" w:rsidRPr="00E002B9" w:rsidRDefault="00E002B9" w:rsidP="00E002B9">
            <w:pPr>
              <w:jc w:val="center"/>
              <w:rPr>
                <w:rFonts w:cstheme="minorHAnsi"/>
                <w:sz w:val="18"/>
                <w:szCs w:val="24"/>
              </w:rPr>
            </w:pPr>
            <w:r w:rsidRPr="00E002B9">
              <w:rPr>
                <w:rFonts w:cstheme="minorHAnsi"/>
                <w:sz w:val="18"/>
                <w:szCs w:val="24"/>
              </w:rPr>
              <w:t>Compatibility</w:t>
            </w:r>
          </w:p>
        </w:tc>
        <w:tc>
          <w:tcPr>
            <w:tcW w:w="2326" w:type="dxa"/>
            <w:tcBorders>
              <w:bottom w:val="single" w:sz="4" w:space="0" w:color="auto"/>
            </w:tcBorders>
            <w:vAlign w:val="center"/>
            <w:hideMark/>
          </w:tcPr>
          <w:p w14:paraId="20D218EA" w14:textId="77777777" w:rsidR="00E002B9" w:rsidRPr="00E002B9" w:rsidRDefault="00E002B9" w:rsidP="00E002B9">
            <w:pPr>
              <w:jc w:val="center"/>
              <w:cnfStyle w:val="000000000000" w:firstRow="0" w:lastRow="0" w:firstColumn="0" w:lastColumn="0" w:oddVBand="0" w:evenVBand="0" w:oddHBand="0" w:evenHBand="0" w:firstRowFirstColumn="0" w:firstRowLastColumn="0" w:lastRowFirstColumn="0" w:lastRowLastColumn="0"/>
              <w:rPr>
                <w:rFonts w:cstheme="minorHAnsi"/>
                <w:sz w:val="18"/>
                <w:szCs w:val="24"/>
              </w:rPr>
            </w:pPr>
            <w:r w:rsidRPr="00E002B9">
              <w:rPr>
                <w:rFonts w:cstheme="minorHAnsi"/>
                <w:sz w:val="18"/>
                <w:szCs w:val="24"/>
              </w:rPr>
              <w:t>SAD-B19 (CVS-N2c possible, but not tested</w:t>
            </w:r>
          </w:p>
        </w:tc>
        <w:tc>
          <w:tcPr>
            <w:tcW w:w="2326" w:type="dxa"/>
            <w:tcBorders>
              <w:bottom w:val="single" w:sz="4" w:space="0" w:color="auto"/>
            </w:tcBorders>
            <w:vAlign w:val="center"/>
            <w:hideMark/>
          </w:tcPr>
          <w:p w14:paraId="37129669" w14:textId="77777777" w:rsidR="00E002B9" w:rsidRPr="00E002B9" w:rsidRDefault="00E002B9" w:rsidP="00E002B9">
            <w:pPr>
              <w:jc w:val="center"/>
              <w:cnfStyle w:val="000000000000" w:firstRow="0" w:lastRow="0" w:firstColumn="0" w:lastColumn="0" w:oddVBand="0" w:evenVBand="0" w:oddHBand="0" w:evenHBand="0" w:firstRowFirstColumn="0" w:firstRowLastColumn="0" w:lastRowFirstColumn="0" w:lastRowLastColumn="0"/>
              <w:rPr>
                <w:rFonts w:cstheme="minorHAnsi"/>
                <w:sz w:val="18"/>
                <w:szCs w:val="24"/>
              </w:rPr>
            </w:pPr>
            <w:r w:rsidRPr="00E002B9">
              <w:rPr>
                <w:rFonts w:cstheme="minorHAnsi"/>
                <w:sz w:val="18"/>
                <w:szCs w:val="24"/>
              </w:rPr>
              <w:t>CVS-N2c only</w:t>
            </w:r>
          </w:p>
        </w:tc>
        <w:tc>
          <w:tcPr>
            <w:tcW w:w="2277" w:type="dxa"/>
            <w:tcBorders>
              <w:bottom w:val="single" w:sz="4" w:space="0" w:color="auto"/>
              <w:right w:val="single" w:sz="4" w:space="0" w:color="auto"/>
            </w:tcBorders>
            <w:vAlign w:val="center"/>
            <w:hideMark/>
          </w:tcPr>
          <w:p w14:paraId="5F2105F8" w14:textId="0B298326" w:rsidR="00E002B9" w:rsidRPr="00E002B9" w:rsidRDefault="00E002B9" w:rsidP="007E2731">
            <w:pPr>
              <w:jc w:val="center"/>
              <w:cnfStyle w:val="000000000000" w:firstRow="0" w:lastRow="0" w:firstColumn="0" w:lastColumn="0" w:oddVBand="0" w:evenVBand="0" w:oddHBand="0" w:evenHBand="0" w:firstRowFirstColumn="0" w:firstRowLastColumn="0" w:lastRowFirstColumn="0" w:lastRowLastColumn="0"/>
              <w:rPr>
                <w:rFonts w:cstheme="minorHAnsi"/>
                <w:sz w:val="18"/>
                <w:szCs w:val="24"/>
              </w:rPr>
            </w:pPr>
            <w:r w:rsidRPr="00E002B9">
              <w:rPr>
                <w:rFonts w:cstheme="minorHAnsi"/>
                <w:sz w:val="18"/>
                <w:szCs w:val="24"/>
              </w:rPr>
              <w:t>Both SAD-B19 and CVS</w:t>
            </w:r>
            <w:r w:rsidR="007E2731">
              <w:rPr>
                <w:rFonts w:cstheme="minorHAnsi"/>
                <w:sz w:val="18"/>
                <w:szCs w:val="24"/>
              </w:rPr>
              <w:t>-</w:t>
            </w:r>
            <w:r w:rsidRPr="00E002B9">
              <w:rPr>
                <w:rFonts w:cstheme="minorHAnsi"/>
                <w:sz w:val="18"/>
                <w:szCs w:val="24"/>
              </w:rPr>
              <w:t>N2c</w:t>
            </w:r>
          </w:p>
        </w:tc>
      </w:tr>
    </w:tbl>
    <w:p w14:paraId="57FD8AB6" w14:textId="77777777" w:rsidR="007E2731" w:rsidRDefault="007E2731" w:rsidP="00E002B9">
      <w:pPr>
        <w:jc w:val="center"/>
        <w:rPr>
          <w:rFonts w:ascii="Arial" w:hAnsi="Arial" w:cs="Arial"/>
          <w:b/>
          <w:szCs w:val="24"/>
        </w:rPr>
      </w:pPr>
    </w:p>
    <w:p w14:paraId="6E16F34B" w14:textId="3325AE4A" w:rsidR="004317CF" w:rsidRPr="00E002B9" w:rsidRDefault="001D32FE" w:rsidP="00E002B9">
      <w:pPr>
        <w:jc w:val="center"/>
        <w:rPr>
          <w:rFonts w:ascii="Arial" w:hAnsi="Arial" w:cs="Arial"/>
          <w:b/>
          <w:szCs w:val="24"/>
        </w:rPr>
      </w:pPr>
      <w:r>
        <w:rPr>
          <w:rFonts w:ascii="Arial" w:hAnsi="Arial" w:cs="Arial"/>
          <w:b/>
          <w:szCs w:val="24"/>
        </w:rPr>
        <w:t xml:space="preserve">Table </w:t>
      </w:r>
      <w:r>
        <w:rPr>
          <w:rFonts w:ascii="Arial" w:hAnsi="Arial" w:cs="Arial"/>
          <w:b/>
          <w:szCs w:val="24"/>
        </w:rPr>
        <w:t>2</w:t>
      </w:r>
      <w:r>
        <w:rPr>
          <w:rFonts w:ascii="Arial" w:hAnsi="Arial" w:cs="Arial"/>
          <w:b/>
          <w:szCs w:val="24"/>
        </w:rPr>
        <w:t xml:space="preserve">: </w:t>
      </w:r>
      <w:proofErr w:type="spellStart"/>
      <w:r w:rsidR="005571A4">
        <w:rPr>
          <w:rFonts w:ascii="Arial" w:hAnsi="Arial" w:cs="Arial"/>
          <w:b/>
          <w:szCs w:val="24"/>
        </w:rPr>
        <w:t>P</w:t>
      </w:r>
      <w:r w:rsidR="00E002B9">
        <w:rPr>
          <w:rFonts w:ascii="Arial" w:hAnsi="Arial" w:cs="Arial"/>
          <w:b/>
          <w:szCs w:val="24"/>
        </w:rPr>
        <w:t>seudotyping</w:t>
      </w:r>
      <w:proofErr w:type="spellEnd"/>
      <w:r>
        <w:rPr>
          <w:rFonts w:ascii="Arial" w:hAnsi="Arial" w:cs="Arial"/>
          <w:b/>
          <w:szCs w:val="24"/>
        </w:rPr>
        <w:t xml:space="preserve"> of rescued vectors</w:t>
      </w:r>
    </w:p>
    <w:tbl>
      <w:tblPr>
        <w:tblStyle w:val="GridTable4-Accent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0"/>
        <w:gridCol w:w="2306"/>
        <w:gridCol w:w="2306"/>
        <w:gridCol w:w="2304"/>
      </w:tblGrid>
      <w:tr w:rsidR="00E002B9" w:rsidRPr="00E002B9" w14:paraId="55C9920F" w14:textId="77777777" w:rsidTr="007E273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20" w:type="dxa"/>
            <w:tcBorders>
              <w:top w:val="single" w:sz="4" w:space="0" w:color="auto"/>
              <w:left w:val="single" w:sz="4" w:space="0" w:color="auto"/>
            </w:tcBorders>
            <w:shd w:val="clear" w:color="auto" w:fill="9CC2E5" w:themeFill="accent1" w:themeFillTint="99"/>
            <w:vAlign w:val="center"/>
            <w:hideMark/>
          </w:tcPr>
          <w:p w14:paraId="73584397" w14:textId="499A2799" w:rsidR="00E002B9" w:rsidRPr="00E002B9" w:rsidRDefault="00E002B9" w:rsidP="00E002B9">
            <w:pPr>
              <w:jc w:val="center"/>
              <w:rPr>
                <w:rFonts w:cstheme="minorHAnsi"/>
                <w:sz w:val="18"/>
                <w:szCs w:val="24"/>
              </w:rPr>
            </w:pPr>
          </w:p>
        </w:tc>
        <w:tc>
          <w:tcPr>
            <w:tcW w:w="3280" w:type="dxa"/>
            <w:tcBorders>
              <w:top w:val="single" w:sz="4" w:space="0" w:color="auto"/>
            </w:tcBorders>
            <w:shd w:val="clear" w:color="auto" w:fill="9CC2E5" w:themeFill="accent1" w:themeFillTint="99"/>
            <w:vAlign w:val="center"/>
            <w:hideMark/>
          </w:tcPr>
          <w:p w14:paraId="1C25DF09" w14:textId="0CA44E1F" w:rsidR="00E002B9" w:rsidRPr="00E002B9" w:rsidRDefault="00E002B9" w:rsidP="00E002B9">
            <w:pPr>
              <w:jc w:val="center"/>
              <w:cnfStyle w:val="100000000000" w:firstRow="1" w:lastRow="0" w:firstColumn="0" w:lastColumn="0" w:oddVBand="0" w:evenVBand="0" w:oddHBand="0" w:evenHBand="0" w:firstRowFirstColumn="0" w:firstRowLastColumn="0" w:lastRowFirstColumn="0" w:lastRowLastColumn="0"/>
              <w:rPr>
                <w:rFonts w:cstheme="minorHAnsi"/>
                <w:color w:val="auto"/>
                <w:sz w:val="18"/>
                <w:szCs w:val="24"/>
              </w:rPr>
            </w:pPr>
            <w:r w:rsidRPr="00E002B9">
              <w:rPr>
                <w:rFonts w:cstheme="minorHAnsi"/>
                <w:color w:val="auto"/>
                <w:sz w:val="18"/>
                <w:szCs w:val="24"/>
              </w:rPr>
              <w:t>BHK-EnvA</w:t>
            </w:r>
            <w:sdt>
              <w:sdtPr>
                <w:rPr>
                  <w:rFonts w:cstheme="minorHAnsi"/>
                  <w:color w:val="000000"/>
                  <w:sz w:val="18"/>
                  <w:szCs w:val="24"/>
                  <w:vertAlign w:val="superscript"/>
                </w:rPr>
                <w:tag w:val="MENDELEY_CITATION_v3_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"/>
                <w:id w:val="1986045376"/>
                <w:placeholder>
                  <w:docPart w:val="DefaultPlaceholder_-1854013440"/>
                </w:placeholder>
              </w:sdtPr>
              <w:sdtContent>
                <w:r w:rsidR="007E2731" w:rsidRPr="007E2731">
                  <w:rPr>
                    <w:rFonts w:cstheme="minorHAnsi"/>
                    <w:b w:val="0"/>
                    <w:color w:val="000000"/>
                    <w:sz w:val="18"/>
                    <w:szCs w:val="24"/>
                    <w:vertAlign w:val="superscript"/>
                  </w:rPr>
                  <w:t>1</w:t>
                </w:r>
              </w:sdtContent>
            </w:sdt>
          </w:p>
        </w:tc>
        <w:tc>
          <w:tcPr>
            <w:tcW w:w="3280" w:type="dxa"/>
            <w:tcBorders>
              <w:top w:val="single" w:sz="4" w:space="0" w:color="auto"/>
            </w:tcBorders>
            <w:shd w:val="clear" w:color="auto" w:fill="9CC2E5" w:themeFill="accent1" w:themeFillTint="99"/>
            <w:vAlign w:val="center"/>
            <w:hideMark/>
          </w:tcPr>
          <w:p w14:paraId="73EA1463" w14:textId="7A13DF55" w:rsidR="00E002B9" w:rsidRPr="00E002B9" w:rsidRDefault="00E002B9" w:rsidP="00E002B9">
            <w:pPr>
              <w:jc w:val="center"/>
              <w:cnfStyle w:val="100000000000" w:firstRow="1" w:lastRow="0" w:firstColumn="0" w:lastColumn="0" w:oddVBand="0" w:evenVBand="0" w:oddHBand="0" w:evenHBand="0" w:firstRowFirstColumn="0" w:firstRowLastColumn="0" w:lastRowFirstColumn="0" w:lastRowLastColumn="0"/>
              <w:rPr>
                <w:rFonts w:cstheme="minorHAnsi"/>
                <w:color w:val="auto"/>
                <w:sz w:val="18"/>
                <w:szCs w:val="24"/>
              </w:rPr>
            </w:pPr>
            <w:r w:rsidRPr="00E002B9">
              <w:rPr>
                <w:rFonts w:cstheme="minorHAnsi"/>
                <w:color w:val="auto"/>
                <w:sz w:val="18"/>
                <w:szCs w:val="24"/>
              </w:rPr>
              <w:t>Neuro2a-envA</w:t>
            </w:r>
            <w:sdt>
              <w:sdtPr>
                <w:rPr>
                  <w:rFonts w:cstheme="minorHAnsi"/>
                  <w:color w:val="000000"/>
                  <w:sz w:val="18"/>
                  <w:szCs w:val="24"/>
                  <w:vertAlign w:val="superscript"/>
                </w:rPr>
                <w:tag w:val="MENDELEY_CITATION_v3_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"/>
                <w:id w:val="-1576892925"/>
                <w:placeholder>
                  <w:docPart w:val="DefaultPlaceholder_-1854013440"/>
                </w:placeholder>
              </w:sdtPr>
              <w:sdtContent>
                <w:r w:rsidR="007E2731" w:rsidRPr="007E2731">
                  <w:rPr>
                    <w:rFonts w:cstheme="minorHAnsi"/>
                    <w:b w:val="0"/>
                    <w:color w:val="000000"/>
                    <w:sz w:val="18"/>
                    <w:szCs w:val="24"/>
                    <w:vertAlign w:val="superscript"/>
                  </w:rPr>
                  <w:t>2</w:t>
                </w:r>
              </w:sdtContent>
            </w:sdt>
          </w:p>
        </w:tc>
        <w:tc>
          <w:tcPr>
            <w:tcW w:w="3280" w:type="dxa"/>
            <w:tcBorders>
              <w:top w:val="single" w:sz="4" w:space="0" w:color="auto"/>
              <w:right w:val="single" w:sz="4" w:space="0" w:color="auto"/>
            </w:tcBorders>
            <w:shd w:val="clear" w:color="auto" w:fill="9CC2E5" w:themeFill="accent1" w:themeFillTint="99"/>
            <w:vAlign w:val="center"/>
            <w:hideMark/>
          </w:tcPr>
          <w:p w14:paraId="761D1C0A" w14:textId="77777777" w:rsidR="00E002B9" w:rsidRPr="00E002B9" w:rsidRDefault="00E002B9" w:rsidP="00E002B9">
            <w:pPr>
              <w:jc w:val="center"/>
              <w:cnfStyle w:val="100000000000" w:firstRow="1" w:lastRow="0" w:firstColumn="0" w:lastColumn="0" w:oddVBand="0" w:evenVBand="0" w:oddHBand="0" w:evenHBand="0" w:firstRowFirstColumn="0" w:firstRowLastColumn="0" w:lastRowFirstColumn="0" w:lastRowLastColumn="0"/>
              <w:rPr>
                <w:rFonts w:cstheme="minorHAnsi"/>
                <w:color w:val="auto"/>
                <w:sz w:val="18"/>
                <w:szCs w:val="24"/>
              </w:rPr>
            </w:pPr>
            <w:r w:rsidRPr="00E002B9">
              <w:rPr>
                <w:rFonts w:cstheme="minorHAnsi"/>
                <w:color w:val="auto"/>
                <w:sz w:val="18"/>
                <w:szCs w:val="24"/>
              </w:rPr>
              <w:t>BHK-</w:t>
            </w:r>
            <w:proofErr w:type="spellStart"/>
            <w:r w:rsidRPr="00E002B9">
              <w:rPr>
                <w:rFonts w:cstheme="minorHAnsi"/>
                <w:color w:val="auto"/>
                <w:sz w:val="18"/>
                <w:szCs w:val="24"/>
              </w:rPr>
              <w:t>eT</w:t>
            </w:r>
            <w:proofErr w:type="spellEnd"/>
          </w:p>
        </w:tc>
      </w:tr>
      <w:tr w:rsidR="00E002B9" w:rsidRPr="00E002B9" w14:paraId="41EC21AD" w14:textId="77777777" w:rsidTr="007E273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20" w:type="dxa"/>
            <w:tcBorders>
              <w:left w:val="single" w:sz="4" w:space="0" w:color="auto"/>
            </w:tcBorders>
            <w:vAlign w:val="center"/>
            <w:hideMark/>
          </w:tcPr>
          <w:p w14:paraId="30F52EFA" w14:textId="793014BF" w:rsidR="00E002B9" w:rsidRPr="00E002B9" w:rsidRDefault="00F0351F" w:rsidP="00E002B9">
            <w:pPr>
              <w:jc w:val="center"/>
              <w:rPr>
                <w:rFonts w:cstheme="minorHAnsi"/>
                <w:sz w:val="18"/>
                <w:szCs w:val="24"/>
              </w:rPr>
            </w:pPr>
            <w:r w:rsidRPr="00E002B9">
              <w:rPr>
                <w:rFonts w:cstheme="minorHAnsi"/>
                <w:sz w:val="18"/>
                <w:szCs w:val="24"/>
              </w:rPr>
              <w:t>Stably-expressed transgenes</w:t>
            </w:r>
          </w:p>
        </w:tc>
        <w:tc>
          <w:tcPr>
            <w:tcW w:w="3280" w:type="dxa"/>
            <w:vAlign w:val="center"/>
            <w:hideMark/>
          </w:tcPr>
          <w:p w14:paraId="49180B61" w14:textId="77777777" w:rsidR="00E002B9" w:rsidRPr="00E002B9" w:rsidRDefault="00E002B9" w:rsidP="00E002B9">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proofErr w:type="spellStart"/>
            <w:r w:rsidRPr="00E002B9">
              <w:rPr>
                <w:rFonts w:cstheme="minorHAnsi"/>
                <w:sz w:val="18"/>
                <w:szCs w:val="24"/>
              </w:rPr>
              <w:t>envA</w:t>
            </w:r>
            <w:proofErr w:type="spellEnd"/>
            <w:r w:rsidRPr="00E002B9">
              <w:rPr>
                <w:rFonts w:cstheme="minorHAnsi"/>
                <w:sz w:val="18"/>
                <w:szCs w:val="24"/>
              </w:rPr>
              <w:t xml:space="preserve"> or </w:t>
            </w:r>
            <w:proofErr w:type="spellStart"/>
            <w:r w:rsidRPr="00E002B9">
              <w:rPr>
                <w:rFonts w:cstheme="minorHAnsi"/>
                <w:sz w:val="18"/>
                <w:szCs w:val="24"/>
              </w:rPr>
              <w:t>envB</w:t>
            </w:r>
            <w:proofErr w:type="spellEnd"/>
          </w:p>
        </w:tc>
        <w:tc>
          <w:tcPr>
            <w:tcW w:w="3280" w:type="dxa"/>
            <w:vAlign w:val="center"/>
            <w:hideMark/>
          </w:tcPr>
          <w:p w14:paraId="3A796AEB" w14:textId="77777777" w:rsidR="00E002B9" w:rsidRPr="00E002B9" w:rsidRDefault="00E002B9" w:rsidP="00E002B9">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proofErr w:type="spellStart"/>
            <w:r w:rsidRPr="00E002B9">
              <w:rPr>
                <w:rFonts w:cstheme="minorHAnsi"/>
                <w:sz w:val="18"/>
                <w:szCs w:val="24"/>
              </w:rPr>
              <w:t>envA</w:t>
            </w:r>
            <w:proofErr w:type="spellEnd"/>
          </w:p>
        </w:tc>
        <w:tc>
          <w:tcPr>
            <w:tcW w:w="3280" w:type="dxa"/>
            <w:tcBorders>
              <w:right w:val="single" w:sz="4" w:space="0" w:color="auto"/>
            </w:tcBorders>
            <w:vAlign w:val="center"/>
            <w:hideMark/>
          </w:tcPr>
          <w:p w14:paraId="5F079BAD" w14:textId="77777777" w:rsidR="00E002B9" w:rsidRPr="00E002B9" w:rsidRDefault="00E002B9" w:rsidP="00E002B9">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proofErr w:type="spellStart"/>
            <w:r w:rsidRPr="00E002B9">
              <w:rPr>
                <w:rFonts w:cstheme="minorHAnsi"/>
                <w:sz w:val="18"/>
                <w:szCs w:val="24"/>
              </w:rPr>
              <w:t>envA</w:t>
            </w:r>
            <w:proofErr w:type="spellEnd"/>
            <w:r w:rsidRPr="00E002B9">
              <w:rPr>
                <w:rFonts w:cstheme="minorHAnsi"/>
                <w:sz w:val="18"/>
                <w:szCs w:val="24"/>
              </w:rPr>
              <w:t xml:space="preserve"> + TVA</w:t>
            </w:r>
          </w:p>
        </w:tc>
      </w:tr>
      <w:tr w:rsidR="00E002B9" w:rsidRPr="00E002B9" w14:paraId="726319F8" w14:textId="77777777" w:rsidTr="007E2731">
        <w:trPr>
          <w:trHeight w:val="300"/>
        </w:trPr>
        <w:tc>
          <w:tcPr>
            <w:cnfStyle w:val="001000000000" w:firstRow="0" w:lastRow="0" w:firstColumn="1" w:lastColumn="0" w:oddVBand="0" w:evenVBand="0" w:oddHBand="0" w:evenHBand="0" w:firstRowFirstColumn="0" w:firstRowLastColumn="0" w:lastRowFirstColumn="0" w:lastRowLastColumn="0"/>
            <w:tcW w:w="2820" w:type="dxa"/>
            <w:tcBorders>
              <w:left w:val="single" w:sz="4" w:space="0" w:color="auto"/>
            </w:tcBorders>
            <w:vAlign w:val="center"/>
            <w:hideMark/>
          </w:tcPr>
          <w:p w14:paraId="1AD4BDEB" w14:textId="77777777" w:rsidR="00E002B9" w:rsidRPr="00E002B9" w:rsidRDefault="00E002B9" w:rsidP="00E002B9">
            <w:pPr>
              <w:jc w:val="center"/>
              <w:rPr>
                <w:rFonts w:cstheme="minorHAnsi"/>
                <w:sz w:val="18"/>
                <w:szCs w:val="24"/>
              </w:rPr>
            </w:pPr>
            <w:r w:rsidRPr="00E002B9">
              <w:rPr>
                <w:rFonts w:cstheme="minorHAnsi"/>
                <w:sz w:val="18"/>
                <w:szCs w:val="24"/>
              </w:rPr>
              <w:t>Selection markers</w:t>
            </w:r>
          </w:p>
        </w:tc>
        <w:tc>
          <w:tcPr>
            <w:tcW w:w="3280" w:type="dxa"/>
            <w:vAlign w:val="center"/>
            <w:hideMark/>
          </w:tcPr>
          <w:p w14:paraId="6E86B291" w14:textId="77777777" w:rsidR="00E002B9" w:rsidRPr="00E002B9" w:rsidRDefault="00E002B9" w:rsidP="00E002B9">
            <w:pPr>
              <w:jc w:val="center"/>
              <w:cnfStyle w:val="000000000000" w:firstRow="0" w:lastRow="0" w:firstColumn="0" w:lastColumn="0" w:oddVBand="0" w:evenVBand="0" w:oddHBand="0" w:evenHBand="0" w:firstRowFirstColumn="0" w:firstRowLastColumn="0" w:lastRowFirstColumn="0" w:lastRowLastColumn="0"/>
              <w:rPr>
                <w:rFonts w:cstheme="minorHAnsi"/>
                <w:sz w:val="18"/>
                <w:szCs w:val="24"/>
              </w:rPr>
            </w:pPr>
            <w:r w:rsidRPr="00E002B9">
              <w:rPr>
                <w:rFonts w:cstheme="minorHAnsi"/>
                <w:sz w:val="18"/>
                <w:szCs w:val="24"/>
              </w:rPr>
              <w:t>Fluorescence</w:t>
            </w:r>
          </w:p>
        </w:tc>
        <w:tc>
          <w:tcPr>
            <w:tcW w:w="3280" w:type="dxa"/>
            <w:vAlign w:val="center"/>
            <w:hideMark/>
          </w:tcPr>
          <w:p w14:paraId="407D487B" w14:textId="77777777" w:rsidR="00E002B9" w:rsidRPr="00E002B9" w:rsidRDefault="00E002B9" w:rsidP="00E002B9">
            <w:pPr>
              <w:jc w:val="center"/>
              <w:cnfStyle w:val="000000000000" w:firstRow="0" w:lastRow="0" w:firstColumn="0" w:lastColumn="0" w:oddVBand="0" w:evenVBand="0" w:oddHBand="0" w:evenHBand="0" w:firstRowFirstColumn="0" w:firstRowLastColumn="0" w:lastRowFirstColumn="0" w:lastRowLastColumn="0"/>
              <w:rPr>
                <w:rFonts w:cstheme="minorHAnsi"/>
                <w:sz w:val="18"/>
                <w:szCs w:val="24"/>
              </w:rPr>
            </w:pPr>
            <w:r w:rsidRPr="00E002B9">
              <w:rPr>
                <w:rFonts w:cstheme="minorHAnsi"/>
                <w:sz w:val="18"/>
                <w:szCs w:val="24"/>
              </w:rPr>
              <w:t>Fluorescence</w:t>
            </w:r>
          </w:p>
        </w:tc>
        <w:tc>
          <w:tcPr>
            <w:tcW w:w="3280" w:type="dxa"/>
            <w:tcBorders>
              <w:right w:val="single" w:sz="4" w:space="0" w:color="auto"/>
            </w:tcBorders>
            <w:vAlign w:val="center"/>
            <w:hideMark/>
          </w:tcPr>
          <w:p w14:paraId="21526E6D" w14:textId="77777777" w:rsidR="00E002B9" w:rsidRPr="00E002B9" w:rsidRDefault="00E002B9" w:rsidP="00E002B9">
            <w:pPr>
              <w:jc w:val="center"/>
              <w:cnfStyle w:val="000000000000" w:firstRow="0" w:lastRow="0" w:firstColumn="0" w:lastColumn="0" w:oddVBand="0" w:evenVBand="0" w:oddHBand="0" w:evenHBand="0" w:firstRowFirstColumn="0" w:firstRowLastColumn="0" w:lastRowFirstColumn="0" w:lastRowLastColumn="0"/>
              <w:rPr>
                <w:rFonts w:cstheme="minorHAnsi"/>
                <w:sz w:val="18"/>
                <w:szCs w:val="24"/>
              </w:rPr>
            </w:pPr>
            <w:r w:rsidRPr="00E002B9">
              <w:rPr>
                <w:rFonts w:cstheme="minorHAnsi"/>
                <w:sz w:val="18"/>
                <w:szCs w:val="24"/>
              </w:rPr>
              <w:t>Antibiotic resistance genes</w:t>
            </w:r>
          </w:p>
        </w:tc>
      </w:tr>
      <w:tr w:rsidR="00E002B9" w:rsidRPr="00E002B9" w14:paraId="32F23136" w14:textId="77777777" w:rsidTr="007E273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20" w:type="dxa"/>
            <w:tcBorders>
              <w:left w:val="single" w:sz="4" w:space="0" w:color="auto"/>
            </w:tcBorders>
            <w:vAlign w:val="center"/>
            <w:hideMark/>
          </w:tcPr>
          <w:p w14:paraId="5EE83F25" w14:textId="77777777" w:rsidR="00E002B9" w:rsidRPr="00E002B9" w:rsidRDefault="00E002B9" w:rsidP="00E002B9">
            <w:pPr>
              <w:jc w:val="center"/>
              <w:rPr>
                <w:rFonts w:cstheme="minorHAnsi"/>
                <w:sz w:val="18"/>
                <w:szCs w:val="24"/>
              </w:rPr>
            </w:pPr>
            <w:r w:rsidRPr="00E002B9">
              <w:rPr>
                <w:rFonts w:cstheme="minorHAnsi"/>
                <w:sz w:val="18"/>
                <w:szCs w:val="24"/>
              </w:rPr>
              <w:t>Growth conditions</w:t>
            </w:r>
          </w:p>
        </w:tc>
        <w:tc>
          <w:tcPr>
            <w:tcW w:w="3280" w:type="dxa"/>
            <w:vAlign w:val="center"/>
            <w:hideMark/>
          </w:tcPr>
          <w:p w14:paraId="0ECB589E" w14:textId="77777777" w:rsidR="00E002B9" w:rsidRPr="00E002B9" w:rsidRDefault="00E002B9" w:rsidP="00E002B9">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r w:rsidRPr="00E002B9">
              <w:rPr>
                <w:rFonts w:cstheme="minorHAnsi"/>
                <w:sz w:val="18"/>
                <w:szCs w:val="24"/>
              </w:rPr>
              <w:t>3% CO2 at 35°C</w:t>
            </w:r>
          </w:p>
        </w:tc>
        <w:tc>
          <w:tcPr>
            <w:tcW w:w="3280" w:type="dxa"/>
            <w:vAlign w:val="center"/>
            <w:hideMark/>
          </w:tcPr>
          <w:p w14:paraId="2A1367A3" w14:textId="77777777" w:rsidR="00E002B9" w:rsidRPr="00E002B9" w:rsidRDefault="00E002B9" w:rsidP="00E002B9">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r w:rsidRPr="00E002B9">
              <w:rPr>
                <w:rFonts w:cstheme="minorHAnsi"/>
                <w:sz w:val="18"/>
                <w:szCs w:val="24"/>
              </w:rPr>
              <w:t>3% CO2 at 35°C</w:t>
            </w:r>
          </w:p>
        </w:tc>
        <w:tc>
          <w:tcPr>
            <w:tcW w:w="3280" w:type="dxa"/>
            <w:tcBorders>
              <w:right w:val="single" w:sz="4" w:space="0" w:color="auto"/>
            </w:tcBorders>
            <w:vAlign w:val="center"/>
            <w:hideMark/>
          </w:tcPr>
          <w:p w14:paraId="457BA192" w14:textId="77777777" w:rsidR="00E002B9" w:rsidRPr="00E002B9" w:rsidRDefault="00E002B9" w:rsidP="00E002B9">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r w:rsidRPr="00E002B9">
              <w:rPr>
                <w:rFonts w:cstheme="minorHAnsi"/>
                <w:sz w:val="18"/>
                <w:szCs w:val="24"/>
              </w:rPr>
              <w:t>5% CO2 at 37°C</w:t>
            </w:r>
          </w:p>
        </w:tc>
      </w:tr>
      <w:tr w:rsidR="00E002B9" w:rsidRPr="00E002B9" w14:paraId="5903A9A2" w14:textId="77777777" w:rsidTr="007E2731">
        <w:trPr>
          <w:trHeight w:val="300"/>
        </w:trPr>
        <w:tc>
          <w:tcPr>
            <w:cnfStyle w:val="001000000000" w:firstRow="0" w:lastRow="0" w:firstColumn="1" w:lastColumn="0" w:oddVBand="0" w:evenVBand="0" w:oddHBand="0" w:evenHBand="0" w:firstRowFirstColumn="0" w:firstRowLastColumn="0" w:lastRowFirstColumn="0" w:lastRowLastColumn="0"/>
            <w:tcW w:w="2820" w:type="dxa"/>
            <w:tcBorders>
              <w:left w:val="single" w:sz="4" w:space="0" w:color="auto"/>
            </w:tcBorders>
            <w:vAlign w:val="center"/>
            <w:hideMark/>
          </w:tcPr>
          <w:p w14:paraId="1056AFEC" w14:textId="77777777" w:rsidR="00E002B9" w:rsidRPr="00E002B9" w:rsidRDefault="00E002B9" w:rsidP="00E002B9">
            <w:pPr>
              <w:jc w:val="center"/>
              <w:rPr>
                <w:rFonts w:cstheme="minorHAnsi"/>
                <w:sz w:val="18"/>
                <w:szCs w:val="24"/>
              </w:rPr>
            </w:pPr>
            <w:proofErr w:type="spellStart"/>
            <w:r w:rsidRPr="00E002B9">
              <w:rPr>
                <w:rFonts w:cstheme="minorHAnsi"/>
                <w:sz w:val="18"/>
                <w:szCs w:val="24"/>
              </w:rPr>
              <w:t>Pseudotyping</w:t>
            </w:r>
            <w:proofErr w:type="spellEnd"/>
            <w:r w:rsidRPr="00E002B9">
              <w:rPr>
                <w:rFonts w:cstheme="minorHAnsi"/>
                <w:sz w:val="18"/>
                <w:szCs w:val="24"/>
              </w:rPr>
              <w:t xml:space="preserve"> timeline</w:t>
            </w:r>
          </w:p>
        </w:tc>
        <w:tc>
          <w:tcPr>
            <w:tcW w:w="3280" w:type="dxa"/>
            <w:vAlign w:val="center"/>
            <w:hideMark/>
          </w:tcPr>
          <w:p w14:paraId="68A7B943" w14:textId="77777777" w:rsidR="00E002B9" w:rsidRPr="00E002B9" w:rsidRDefault="00E002B9" w:rsidP="00E002B9">
            <w:pPr>
              <w:jc w:val="center"/>
              <w:cnfStyle w:val="000000000000" w:firstRow="0" w:lastRow="0" w:firstColumn="0" w:lastColumn="0" w:oddVBand="0" w:evenVBand="0" w:oddHBand="0" w:evenHBand="0" w:firstRowFirstColumn="0" w:firstRowLastColumn="0" w:lastRowFirstColumn="0" w:lastRowLastColumn="0"/>
              <w:rPr>
                <w:rFonts w:cstheme="minorHAnsi"/>
                <w:sz w:val="18"/>
                <w:szCs w:val="24"/>
              </w:rPr>
            </w:pPr>
            <w:r w:rsidRPr="00E002B9">
              <w:rPr>
                <w:rFonts w:cstheme="minorHAnsi"/>
                <w:sz w:val="18"/>
                <w:szCs w:val="24"/>
              </w:rPr>
              <w:t>7-10 days</w:t>
            </w:r>
          </w:p>
        </w:tc>
        <w:tc>
          <w:tcPr>
            <w:tcW w:w="3280" w:type="dxa"/>
            <w:vAlign w:val="center"/>
            <w:hideMark/>
          </w:tcPr>
          <w:p w14:paraId="057B38F4" w14:textId="77777777" w:rsidR="00E002B9" w:rsidRPr="00E002B9" w:rsidRDefault="00E002B9" w:rsidP="00E002B9">
            <w:pPr>
              <w:jc w:val="center"/>
              <w:cnfStyle w:val="000000000000" w:firstRow="0" w:lastRow="0" w:firstColumn="0" w:lastColumn="0" w:oddVBand="0" w:evenVBand="0" w:oddHBand="0" w:evenHBand="0" w:firstRowFirstColumn="0" w:firstRowLastColumn="0" w:lastRowFirstColumn="0" w:lastRowLastColumn="0"/>
              <w:rPr>
                <w:rFonts w:cstheme="minorHAnsi"/>
                <w:sz w:val="18"/>
                <w:szCs w:val="24"/>
              </w:rPr>
            </w:pPr>
            <w:r w:rsidRPr="00E002B9">
              <w:rPr>
                <w:rFonts w:cstheme="minorHAnsi"/>
                <w:sz w:val="18"/>
                <w:szCs w:val="24"/>
              </w:rPr>
              <w:t>28 days</w:t>
            </w:r>
          </w:p>
        </w:tc>
        <w:tc>
          <w:tcPr>
            <w:tcW w:w="3280" w:type="dxa"/>
            <w:tcBorders>
              <w:right w:val="single" w:sz="4" w:space="0" w:color="auto"/>
            </w:tcBorders>
            <w:vAlign w:val="center"/>
            <w:hideMark/>
          </w:tcPr>
          <w:p w14:paraId="6344948C" w14:textId="77777777" w:rsidR="00E002B9" w:rsidRPr="00E002B9" w:rsidRDefault="00E002B9" w:rsidP="00E002B9">
            <w:pPr>
              <w:jc w:val="center"/>
              <w:cnfStyle w:val="000000000000" w:firstRow="0" w:lastRow="0" w:firstColumn="0" w:lastColumn="0" w:oddVBand="0" w:evenVBand="0" w:oddHBand="0" w:evenHBand="0" w:firstRowFirstColumn="0" w:firstRowLastColumn="0" w:lastRowFirstColumn="0" w:lastRowLastColumn="0"/>
              <w:rPr>
                <w:rFonts w:cstheme="minorHAnsi"/>
                <w:sz w:val="18"/>
                <w:szCs w:val="24"/>
              </w:rPr>
            </w:pPr>
            <w:r w:rsidRPr="00E002B9">
              <w:rPr>
                <w:rFonts w:cstheme="minorHAnsi"/>
                <w:sz w:val="18"/>
                <w:szCs w:val="24"/>
              </w:rPr>
              <w:t>4-6 days</w:t>
            </w:r>
          </w:p>
        </w:tc>
      </w:tr>
      <w:tr w:rsidR="00E002B9" w:rsidRPr="00E002B9" w14:paraId="7F0B4176" w14:textId="77777777" w:rsidTr="007E273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820" w:type="dxa"/>
            <w:tcBorders>
              <w:left w:val="single" w:sz="4" w:space="0" w:color="auto"/>
            </w:tcBorders>
            <w:vAlign w:val="center"/>
            <w:hideMark/>
          </w:tcPr>
          <w:p w14:paraId="7C8F7F78" w14:textId="77777777" w:rsidR="00E002B9" w:rsidRPr="00E002B9" w:rsidRDefault="00E002B9" w:rsidP="00E002B9">
            <w:pPr>
              <w:jc w:val="center"/>
              <w:rPr>
                <w:rFonts w:cstheme="minorHAnsi"/>
                <w:sz w:val="18"/>
                <w:szCs w:val="24"/>
              </w:rPr>
            </w:pPr>
            <w:r w:rsidRPr="00E002B9">
              <w:rPr>
                <w:rFonts w:cstheme="minorHAnsi"/>
                <w:sz w:val="18"/>
                <w:szCs w:val="24"/>
              </w:rPr>
              <w:t xml:space="preserve">Requirements for </w:t>
            </w:r>
            <w:proofErr w:type="spellStart"/>
            <w:r w:rsidRPr="00E002B9">
              <w:rPr>
                <w:rFonts w:cstheme="minorHAnsi"/>
                <w:sz w:val="18"/>
                <w:szCs w:val="24"/>
              </w:rPr>
              <w:t>pseudotyping</w:t>
            </w:r>
            <w:proofErr w:type="spellEnd"/>
          </w:p>
        </w:tc>
        <w:tc>
          <w:tcPr>
            <w:tcW w:w="3280" w:type="dxa"/>
            <w:vAlign w:val="center"/>
            <w:hideMark/>
          </w:tcPr>
          <w:p w14:paraId="281A13B5" w14:textId="56B178CC" w:rsidR="00E002B9" w:rsidRPr="00E002B9" w:rsidRDefault="00E002B9" w:rsidP="007E2731">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r w:rsidRPr="00E002B9">
              <w:rPr>
                <w:rFonts w:cstheme="minorHAnsi"/>
                <w:sz w:val="18"/>
                <w:szCs w:val="24"/>
              </w:rPr>
              <w:t>Large stock of native-coat particles</w:t>
            </w:r>
          </w:p>
        </w:tc>
        <w:tc>
          <w:tcPr>
            <w:tcW w:w="3280" w:type="dxa"/>
            <w:vAlign w:val="center"/>
            <w:hideMark/>
          </w:tcPr>
          <w:p w14:paraId="0B72DD00" w14:textId="25A48391" w:rsidR="00E002B9" w:rsidRPr="00E002B9" w:rsidRDefault="00E002B9" w:rsidP="007E2731">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r w:rsidRPr="00E002B9">
              <w:rPr>
                <w:rFonts w:cstheme="minorHAnsi"/>
                <w:sz w:val="18"/>
                <w:szCs w:val="24"/>
              </w:rPr>
              <w:t>Large stock of native-coat particles</w:t>
            </w:r>
          </w:p>
        </w:tc>
        <w:tc>
          <w:tcPr>
            <w:tcW w:w="3280" w:type="dxa"/>
            <w:tcBorders>
              <w:right w:val="single" w:sz="4" w:space="0" w:color="auto"/>
            </w:tcBorders>
            <w:vAlign w:val="center"/>
            <w:hideMark/>
          </w:tcPr>
          <w:p w14:paraId="5094FF19" w14:textId="75F52F16" w:rsidR="00E002B9" w:rsidRPr="00E002B9" w:rsidRDefault="00E002B9" w:rsidP="00E002B9">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r w:rsidRPr="00E002B9">
              <w:rPr>
                <w:rFonts w:cstheme="minorHAnsi"/>
                <w:sz w:val="18"/>
                <w:szCs w:val="24"/>
              </w:rPr>
              <w:t>Trace amounts of either native-coat or</w:t>
            </w:r>
            <w:r w:rsidR="007E2731">
              <w:rPr>
                <w:rFonts w:cstheme="minorHAnsi"/>
                <w:sz w:val="18"/>
                <w:szCs w:val="24"/>
              </w:rPr>
              <w:t xml:space="preserve"> </w:t>
            </w:r>
            <w:proofErr w:type="spellStart"/>
            <w:r w:rsidR="007E2731">
              <w:rPr>
                <w:rFonts w:cstheme="minorHAnsi"/>
                <w:sz w:val="18"/>
                <w:szCs w:val="24"/>
              </w:rPr>
              <w:t>evA</w:t>
            </w:r>
            <w:proofErr w:type="spellEnd"/>
            <w:r w:rsidRPr="00E002B9">
              <w:rPr>
                <w:rFonts w:cstheme="minorHAnsi"/>
                <w:sz w:val="18"/>
                <w:szCs w:val="24"/>
              </w:rPr>
              <w:t xml:space="preserve"> </w:t>
            </w:r>
            <w:proofErr w:type="spellStart"/>
            <w:r w:rsidRPr="00E002B9">
              <w:rPr>
                <w:rFonts w:cstheme="minorHAnsi"/>
                <w:sz w:val="18"/>
                <w:szCs w:val="24"/>
              </w:rPr>
              <w:t>pseudotyped</w:t>
            </w:r>
            <w:proofErr w:type="spellEnd"/>
            <w:r w:rsidRPr="00E002B9">
              <w:rPr>
                <w:rFonts w:cstheme="minorHAnsi"/>
                <w:sz w:val="18"/>
                <w:szCs w:val="24"/>
              </w:rPr>
              <w:t xml:space="preserve"> stock</w:t>
            </w:r>
          </w:p>
        </w:tc>
      </w:tr>
      <w:tr w:rsidR="00E002B9" w:rsidRPr="00E002B9" w14:paraId="3D017F9B" w14:textId="77777777" w:rsidTr="007E2731">
        <w:trPr>
          <w:trHeight w:val="300"/>
        </w:trPr>
        <w:tc>
          <w:tcPr>
            <w:cnfStyle w:val="001000000000" w:firstRow="0" w:lastRow="0" w:firstColumn="1" w:lastColumn="0" w:oddVBand="0" w:evenVBand="0" w:oddHBand="0" w:evenHBand="0" w:firstRowFirstColumn="0" w:firstRowLastColumn="0" w:lastRowFirstColumn="0" w:lastRowLastColumn="0"/>
            <w:tcW w:w="2820" w:type="dxa"/>
            <w:tcBorders>
              <w:left w:val="single" w:sz="4" w:space="0" w:color="auto"/>
            </w:tcBorders>
            <w:vAlign w:val="center"/>
            <w:hideMark/>
          </w:tcPr>
          <w:p w14:paraId="6DDB54D5" w14:textId="77777777" w:rsidR="00E002B9" w:rsidRPr="00E002B9" w:rsidRDefault="00E002B9" w:rsidP="00E002B9">
            <w:pPr>
              <w:jc w:val="center"/>
              <w:rPr>
                <w:rFonts w:cstheme="minorHAnsi"/>
                <w:sz w:val="18"/>
                <w:szCs w:val="24"/>
              </w:rPr>
            </w:pPr>
            <w:r w:rsidRPr="00E002B9">
              <w:rPr>
                <w:rFonts w:cstheme="minorHAnsi"/>
                <w:sz w:val="18"/>
                <w:szCs w:val="24"/>
              </w:rPr>
              <w:t>Titer</w:t>
            </w:r>
          </w:p>
        </w:tc>
        <w:tc>
          <w:tcPr>
            <w:tcW w:w="3280" w:type="dxa"/>
            <w:vAlign w:val="center"/>
            <w:hideMark/>
          </w:tcPr>
          <w:p w14:paraId="12527115" w14:textId="77777777" w:rsidR="00E002B9" w:rsidRPr="00E002B9" w:rsidRDefault="00E002B9" w:rsidP="00E002B9">
            <w:pPr>
              <w:jc w:val="center"/>
              <w:cnfStyle w:val="000000000000" w:firstRow="0" w:lastRow="0" w:firstColumn="0" w:lastColumn="0" w:oddVBand="0" w:evenVBand="0" w:oddHBand="0" w:evenHBand="0" w:firstRowFirstColumn="0" w:firstRowLastColumn="0" w:lastRowFirstColumn="0" w:lastRowLastColumn="0"/>
              <w:rPr>
                <w:rFonts w:cstheme="minorHAnsi"/>
                <w:sz w:val="18"/>
                <w:szCs w:val="24"/>
              </w:rPr>
            </w:pPr>
            <w:r w:rsidRPr="00E002B9">
              <w:rPr>
                <w:rFonts w:cstheme="minorHAnsi"/>
                <w:sz w:val="18"/>
                <w:szCs w:val="24"/>
              </w:rPr>
              <w:t>Low 10^8 typical</w:t>
            </w:r>
          </w:p>
        </w:tc>
        <w:tc>
          <w:tcPr>
            <w:tcW w:w="3280" w:type="dxa"/>
            <w:vAlign w:val="center"/>
            <w:hideMark/>
          </w:tcPr>
          <w:p w14:paraId="7FC8F649" w14:textId="77777777" w:rsidR="00E002B9" w:rsidRPr="00E002B9" w:rsidRDefault="00E002B9" w:rsidP="00E002B9">
            <w:pPr>
              <w:jc w:val="center"/>
              <w:cnfStyle w:val="000000000000" w:firstRow="0" w:lastRow="0" w:firstColumn="0" w:lastColumn="0" w:oddVBand="0" w:evenVBand="0" w:oddHBand="0" w:evenHBand="0" w:firstRowFirstColumn="0" w:firstRowLastColumn="0" w:lastRowFirstColumn="0" w:lastRowLastColumn="0"/>
              <w:rPr>
                <w:rFonts w:cstheme="minorHAnsi"/>
                <w:sz w:val="18"/>
                <w:szCs w:val="24"/>
              </w:rPr>
            </w:pPr>
            <w:r w:rsidRPr="00E002B9">
              <w:rPr>
                <w:rFonts w:cstheme="minorHAnsi"/>
                <w:sz w:val="18"/>
                <w:szCs w:val="24"/>
              </w:rPr>
              <w:t>Low 10^7 typical</w:t>
            </w:r>
          </w:p>
        </w:tc>
        <w:tc>
          <w:tcPr>
            <w:tcW w:w="3280" w:type="dxa"/>
            <w:tcBorders>
              <w:right w:val="single" w:sz="4" w:space="0" w:color="auto"/>
            </w:tcBorders>
            <w:vAlign w:val="center"/>
            <w:hideMark/>
          </w:tcPr>
          <w:p w14:paraId="5B9D4F8B" w14:textId="77777777" w:rsidR="00E002B9" w:rsidRPr="00E002B9" w:rsidRDefault="00E002B9" w:rsidP="00E002B9">
            <w:pPr>
              <w:jc w:val="center"/>
              <w:cnfStyle w:val="000000000000" w:firstRow="0" w:lastRow="0" w:firstColumn="0" w:lastColumn="0" w:oddVBand="0" w:evenVBand="0" w:oddHBand="0" w:evenHBand="0" w:firstRowFirstColumn="0" w:firstRowLastColumn="0" w:lastRowFirstColumn="0" w:lastRowLastColumn="0"/>
              <w:rPr>
                <w:rFonts w:cstheme="minorHAnsi"/>
                <w:sz w:val="18"/>
                <w:szCs w:val="24"/>
              </w:rPr>
            </w:pPr>
            <w:r w:rsidRPr="00E002B9">
              <w:rPr>
                <w:rFonts w:cstheme="minorHAnsi"/>
                <w:sz w:val="18"/>
                <w:szCs w:val="24"/>
              </w:rPr>
              <w:t>High 10^9 typical</w:t>
            </w:r>
          </w:p>
        </w:tc>
      </w:tr>
      <w:tr w:rsidR="00E002B9" w:rsidRPr="00E002B9" w14:paraId="093A39B8" w14:textId="77777777" w:rsidTr="007E273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20" w:type="dxa"/>
            <w:tcBorders>
              <w:left w:val="single" w:sz="4" w:space="0" w:color="auto"/>
              <w:bottom w:val="single" w:sz="4" w:space="0" w:color="auto"/>
            </w:tcBorders>
            <w:vAlign w:val="center"/>
            <w:hideMark/>
          </w:tcPr>
          <w:p w14:paraId="7D893DAA" w14:textId="77777777" w:rsidR="00E002B9" w:rsidRPr="00E002B9" w:rsidRDefault="00E002B9" w:rsidP="00E002B9">
            <w:pPr>
              <w:jc w:val="center"/>
              <w:rPr>
                <w:rFonts w:cstheme="minorHAnsi"/>
                <w:sz w:val="18"/>
                <w:szCs w:val="24"/>
              </w:rPr>
            </w:pPr>
            <w:r w:rsidRPr="00E002B9">
              <w:rPr>
                <w:rFonts w:cstheme="minorHAnsi"/>
                <w:sz w:val="18"/>
                <w:szCs w:val="24"/>
              </w:rPr>
              <w:t>Native-coat background</w:t>
            </w:r>
          </w:p>
        </w:tc>
        <w:tc>
          <w:tcPr>
            <w:tcW w:w="3280" w:type="dxa"/>
            <w:tcBorders>
              <w:bottom w:val="single" w:sz="4" w:space="0" w:color="auto"/>
            </w:tcBorders>
            <w:vAlign w:val="center"/>
            <w:hideMark/>
          </w:tcPr>
          <w:p w14:paraId="150F933A" w14:textId="77777777" w:rsidR="00E002B9" w:rsidRPr="00E002B9" w:rsidRDefault="00E002B9" w:rsidP="00E002B9">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r w:rsidRPr="00E002B9">
              <w:rPr>
                <w:rFonts w:cstheme="minorHAnsi"/>
                <w:sz w:val="18"/>
                <w:szCs w:val="24"/>
              </w:rPr>
              <w:t>10^2 typical</w:t>
            </w:r>
          </w:p>
        </w:tc>
        <w:tc>
          <w:tcPr>
            <w:tcW w:w="3280" w:type="dxa"/>
            <w:tcBorders>
              <w:bottom w:val="single" w:sz="4" w:space="0" w:color="auto"/>
            </w:tcBorders>
            <w:vAlign w:val="center"/>
            <w:hideMark/>
          </w:tcPr>
          <w:p w14:paraId="118FE447" w14:textId="77777777" w:rsidR="00E002B9" w:rsidRPr="00E002B9" w:rsidRDefault="00E002B9" w:rsidP="00E002B9">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r w:rsidRPr="00E002B9">
              <w:rPr>
                <w:rFonts w:cstheme="minorHAnsi"/>
                <w:sz w:val="18"/>
                <w:szCs w:val="24"/>
              </w:rPr>
              <w:t>Not detectable</w:t>
            </w:r>
          </w:p>
        </w:tc>
        <w:tc>
          <w:tcPr>
            <w:tcW w:w="3280" w:type="dxa"/>
            <w:tcBorders>
              <w:bottom w:val="single" w:sz="4" w:space="0" w:color="auto"/>
              <w:right w:val="single" w:sz="4" w:space="0" w:color="auto"/>
            </w:tcBorders>
            <w:vAlign w:val="center"/>
            <w:hideMark/>
          </w:tcPr>
          <w:p w14:paraId="583520DA" w14:textId="77777777" w:rsidR="00E002B9" w:rsidRPr="00E002B9" w:rsidRDefault="00E002B9" w:rsidP="00E002B9">
            <w:pPr>
              <w:jc w:val="center"/>
              <w:cnfStyle w:val="000000100000" w:firstRow="0" w:lastRow="0" w:firstColumn="0" w:lastColumn="0" w:oddVBand="0" w:evenVBand="0" w:oddHBand="1" w:evenHBand="0" w:firstRowFirstColumn="0" w:firstRowLastColumn="0" w:lastRowFirstColumn="0" w:lastRowLastColumn="0"/>
              <w:rPr>
                <w:rFonts w:cstheme="minorHAnsi"/>
                <w:sz w:val="18"/>
                <w:szCs w:val="24"/>
              </w:rPr>
            </w:pPr>
            <w:r w:rsidRPr="00E002B9">
              <w:rPr>
                <w:rFonts w:cstheme="minorHAnsi"/>
                <w:sz w:val="18"/>
                <w:szCs w:val="24"/>
              </w:rPr>
              <w:t>Not detectable</w:t>
            </w:r>
          </w:p>
        </w:tc>
      </w:tr>
    </w:tbl>
    <w:p w14:paraId="18B97416" w14:textId="77777777" w:rsidR="00E002B9" w:rsidRPr="00F0351F" w:rsidRDefault="00E002B9" w:rsidP="002F1C95">
      <w:pPr>
        <w:rPr>
          <w:rFonts w:ascii="Arial" w:hAnsi="Arial" w:cs="Arial"/>
          <w:sz w:val="18"/>
          <w:szCs w:val="24"/>
          <w:u w:val="single"/>
        </w:rPr>
      </w:pPr>
    </w:p>
    <w:sdt>
      <w:sdtPr>
        <w:rPr>
          <w:rFonts w:ascii="Arial" w:hAnsi="Arial" w:cs="Arial"/>
          <w:sz w:val="12"/>
          <w:szCs w:val="24"/>
          <w:u w:val="single"/>
        </w:rPr>
        <w:tag w:val="MENDELEY_BIBLIOGRAPHY"/>
        <w:id w:val="438653563"/>
        <w:placeholder>
          <w:docPart w:val="DefaultPlaceholder_-1854013440"/>
        </w:placeholder>
      </w:sdtPr>
      <w:sdtContent>
        <w:p w14:paraId="21706F4B" w14:textId="77777777" w:rsidR="007E2731" w:rsidRDefault="007E2731">
          <w:pPr>
            <w:autoSpaceDE w:val="0"/>
            <w:autoSpaceDN w:val="0"/>
            <w:ind w:hanging="640"/>
            <w:divId w:val="1954285617"/>
            <w:rPr>
              <w:rFonts w:eastAsia="Times New Roman"/>
              <w:sz w:val="24"/>
              <w:szCs w:val="24"/>
            </w:rPr>
          </w:pPr>
          <w:r>
            <w:rPr>
              <w:rFonts w:eastAsia="Times New Roman"/>
            </w:rPr>
            <w:t>1.</w:t>
          </w:r>
          <w:r>
            <w:rPr>
              <w:rFonts w:eastAsia="Times New Roman"/>
            </w:rPr>
            <w:tab/>
          </w:r>
          <w:proofErr w:type="spellStart"/>
          <w:r>
            <w:rPr>
              <w:rFonts w:eastAsia="Times New Roman"/>
            </w:rPr>
            <w:t>Osakada</w:t>
          </w:r>
          <w:proofErr w:type="spellEnd"/>
          <w:r>
            <w:rPr>
              <w:rFonts w:eastAsia="Times New Roman"/>
            </w:rPr>
            <w:t xml:space="preserve">, F. &amp; Callaway, E. M. Design and generation of recombinant rabies virus vectors. </w:t>
          </w:r>
          <w:r>
            <w:rPr>
              <w:rFonts w:eastAsia="Times New Roman"/>
              <w:i/>
              <w:iCs/>
            </w:rPr>
            <w:t xml:space="preserve">Nat </w:t>
          </w:r>
          <w:proofErr w:type="spellStart"/>
          <w:r>
            <w:rPr>
              <w:rFonts w:eastAsia="Times New Roman"/>
              <w:i/>
              <w:iCs/>
            </w:rPr>
            <w:t>Protoc</w:t>
          </w:r>
          <w:proofErr w:type="spellEnd"/>
          <w:r>
            <w:rPr>
              <w:rFonts w:eastAsia="Times New Roman"/>
            </w:rPr>
            <w:t xml:space="preserve"> </w:t>
          </w:r>
          <w:r>
            <w:rPr>
              <w:rFonts w:eastAsia="Times New Roman"/>
              <w:b/>
              <w:bCs/>
            </w:rPr>
            <w:t>8</w:t>
          </w:r>
          <w:r>
            <w:rPr>
              <w:rFonts w:eastAsia="Times New Roman"/>
            </w:rPr>
            <w:t>, 1583–601 (2013).</w:t>
          </w:r>
        </w:p>
        <w:p w14:paraId="716A4225" w14:textId="77777777" w:rsidR="007E2731" w:rsidRDefault="007E2731">
          <w:pPr>
            <w:autoSpaceDE w:val="0"/>
            <w:autoSpaceDN w:val="0"/>
            <w:ind w:hanging="640"/>
            <w:divId w:val="1547445155"/>
            <w:rPr>
              <w:rFonts w:eastAsia="Times New Roman"/>
            </w:rPr>
          </w:pPr>
          <w:r>
            <w:rPr>
              <w:rFonts w:eastAsia="Times New Roman"/>
            </w:rPr>
            <w:t>2.</w:t>
          </w:r>
          <w:r>
            <w:rPr>
              <w:rFonts w:eastAsia="Times New Roman"/>
            </w:rPr>
            <w:tab/>
            <w:t xml:space="preserve">Reardon, T. R. </w:t>
          </w:r>
          <w:r>
            <w:rPr>
              <w:rFonts w:eastAsia="Times New Roman"/>
              <w:i/>
              <w:iCs/>
            </w:rPr>
            <w:t>et al.</w:t>
          </w:r>
          <w:r>
            <w:rPr>
              <w:rFonts w:eastAsia="Times New Roman"/>
            </w:rPr>
            <w:t xml:space="preserve"> Rabies virus CVS-N2cδG strain enhances retrograde synaptic transfer and neuronal viability. </w:t>
          </w:r>
          <w:r>
            <w:rPr>
              <w:rFonts w:eastAsia="Times New Roman"/>
              <w:i/>
              <w:iCs/>
            </w:rPr>
            <w:t>Neuron</w:t>
          </w:r>
          <w:r>
            <w:rPr>
              <w:rFonts w:eastAsia="Times New Roman"/>
            </w:rPr>
            <w:t xml:space="preserve"> </w:t>
          </w:r>
          <w:r>
            <w:rPr>
              <w:rFonts w:eastAsia="Times New Roman"/>
              <w:b/>
              <w:bCs/>
            </w:rPr>
            <w:t>89</w:t>
          </w:r>
          <w:r>
            <w:rPr>
              <w:rFonts w:eastAsia="Times New Roman"/>
            </w:rPr>
            <w:t>, 711–724 (2016).</w:t>
          </w:r>
        </w:p>
        <w:p w14:paraId="6E988688" w14:textId="14788499" w:rsidR="004317CF" w:rsidRPr="00F0351F" w:rsidRDefault="007E2731" w:rsidP="002F1C95">
          <w:pPr>
            <w:rPr>
              <w:rFonts w:ascii="Arial" w:hAnsi="Arial" w:cs="Arial"/>
              <w:sz w:val="12"/>
              <w:szCs w:val="24"/>
              <w:u w:val="single"/>
            </w:rPr>
          </w:pPr>
          <w:r>
            <w:rPr>
              <w:rFonts w:eastAsia="Times New Roman"/>
            </w:rPr>
            <w:t> </w:t>
          </w:r>
        </w:p>
      </w:sdtContent>
    </w:sdt>
    <w:p w14:paraId="52A95663" w14:textId="77777777" w:rsidR="004317CF" w:rsidRDefault="004317CF" w:rsidP="002F1C95">
      <w:pPr>
        <w:rPr>
          <w:rFonts w:ascii="Arial" w:hAnsi="Arial" w:cs="Arial"/>
          <w:sz w:val="24"/>
          <w:szCs w:val="24"/>
          <w:u w:val="single"/>
        </w:rPr>
      </w:pPr>
    </w:p>
    <w:p w14:paraId="572B537D" w14:textId="77777777" w:rsidR="004317CF" w:rsidRDefault="004317CF" w:rsidP="002F1C95">
      <w:pPr>
        <w:rPr>
          <w:rFonts w:ascii="Arial" w:hAnsi="Arial" w:cs="Arial"/>
          <w:sz w:val="24"/>
          <w:szCs w:val="24"/>
          <w:u w:val="single"/>
        </w:rPr>
      </w:pPr>
    </w:p>
    <w:p w14:paraId="24F122BE" w14:textId="048BBDDC" w:rsidR="004317CF" w:rsidRDefault="004317CF" w:rsidP="002F1C95">
      <w:pPr>
        <w:rPr>
          <w:rFonts w:ascii="Arial" w:hAnsi="Arial" w:cs="Arial"/>
          <w:sz w:val="24"/>
          <w:szCs w:val="24"/>
          <w:u w:val="single"/>
        </w:rPr>
      </w:pPr>
    </w:p>
    <w:p w14:paraId="7FFF51EC" w14:textId="77777777" w:rsidR="004317CF" w:rsidRDefault="004317CF" w:rsidP="002F1C95">
      <w:pPr>
        <w:rPr>
          <w:rFonts w:ascii="Arial" w:hAnsi="Arial" w:cs="Arial"/>
          <w:sz w:val="24"/>
          <w:szCs w:val="24"/>
          <w:u w:val="single"/>
        </w:rPr>
      </w:pPr>
    </w:p>
    <w:p w14:paraId="3DECC970" w14:textId="1ED7860F" w:rsidR="00587A11" w:rsidRDefault="00587A11" w:rsidP="002F1C95">
      <w:pPr>
        <w:rPr>
          <w:rFonts w:ascii="Arial" w:hAnsi="Arial" w:cs="Arial"/>
          <w:sz w:val="24"/>
          <w:szCs w:val="24"/>
          <w:u w:val="single"/>
        </w:rPr>
      </w:pPr>
    </w:p>
    <w:p w14:paraId="3000961B" w14:textId="0BE85CA2" w:rsidR="00E002B9" w:rsidRDefault="00E002B9" w:rsidP="002F1C95">
      <w:pPr>
        <w:rPr>
          <w:rFonts w:ascii="Arial" w:hAnsi="Arial" w:cs="Arial"/>
          <w:sz w:val="24"/>
          <w:szCs w:val="24"/>
          <w:u w:val="single"/>
        </w:rPr>
      </w:pPr>
    </w:p>
    <w:p w14:paraId="5C15F41A" w14:textId="77777777" w:rsidR="00587A11" w:rsidRDefault="00587A11" w:rsidP="002F1C95">
      <w:pPr>
        <w:rPr>
          <w:rFonts w:ascii="Arial" w:hAnsi="Arial" w:cs="Arial"/>
          <w:sz w:val="24"/>
          <w:szCs w:val="24"/>
          <w:u w:val="single"/>
        </w:rPr>
      </w:pPr>
    </w:p>
    <w:sectPr w:rsidR="00587A11" w:rsidSect="00DB297A">
      <w:headerReference w:type="default" r:id="rId7"/>
      <w:footerReference w:type="default" r:id="rId8"/>
      <w:headerReference w:type="first" r:id="rId9"/>
      <w:pgSz w:w="11906" w:h="16838"/>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17224" w14:textId="77777777" w:rsidR="009652F2" w:rsidRDefault="009652F2" w:rsidP="00AB49EB">
      <w:pPr>
        <w:spacing w:after="0" w:line="240" w:lineRule="auto"/>
      </w:pPr>
      <w:r>
        <w:separator/>
      </w:r>
    </w:p>
  </w:endnote>
  <w:endnote w:type="continuationSeparator" w:id="0">
    <w:p w14:paraId="3449538F" w14:textId="77777777" w:rsidR="009652F2" w:rsidRDefault="009652F2" w:rsidP="00AB49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9154349"/>
      <w:docPartObj>
        <w:docPartGallery w:val="Page Numbers (Bottom of Page)"/>
        <w:docPartUnique/>
      </w:docPartObj>
    </w:sdtPr>
    <w:sdtEndPr>
      <w:rPr>
        <w:noProof/>
      </w:rPr>
    </w:sdtEndPr>
    <w:sdtContent>
      <w:p w14:paraId="5602E984" w14:textId="46B4FF22" w:rsidR="00AB49EB" w:rsidRDefault="00AB49EB">
        <w:pPr>
          <w:pStyle w:val="Footer"/>
          <w:jc w:val="center"/>
        </w:pPr>
        <w:r>
          <w:fldChar w:fldCharType="begin"/>
        </w:r>
        <w:r>
          <w:instrText xml:space="preserve"> PAGE   \* MERGEFORMAT </w:instrText>
        </w:r>
        <w:r>
          <w:fldChar w:fldCharType="separate"/>
        </w:r>
        <w:r w:rsidR="007E2731">
          <w:rPr>
            <w:noProof/>
          </w:rPr>
          <w:t>2</w:t>
        </w:r>
        <w:r>
          <w:rPr>
            <w:noProof/>
          </w:rPr>
          <w:fldChar w:fldCharType="end"/>
        </w:r>
      </w:p>
    </w:sdtContent>
  </w:sdt>
  <w:p w14:paraId="48C55661" w14:textId="77777777" w:rsidR="00AB49EB" w:rsidRDefault="00AB49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C51F2" w14:textId="77777777" w:rsidR="009652F2" w:rsidRDefault="009652F2" w:rsidP="00AB49EB">
      <w:pPr>
        <w:spacing w:after="0" w:line="240" w:lineRule="auto"/>
      </w:pPr>
      <w:r>
        <w:separator/>
      </w:r>
    </w:p>
  </w:footnote>
  <w:footnote w:type="continuationSeparator" w:id="0">
    <w:p w14:paraId="3B7CBB93" w14:textId="77777777" w:rsidR="009652F2" w:rsidRDefault="009652F2" w:rsidP="00AB49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8201643"/>
      <w:docPartObj>
        <w:docPartGallery w:val="Page Numbers (Top of Page)"/>
        <w:docPartUnique/>
      </w:docPartObj>
    </w:sdtPr>
    <w:sdtEndPr>
      <w:rPr>
        <w:noProof/>
      </w:rPr>
    </w:sdtEndPr>
    <w:sdtContent>
      <w:p w14:paraId="47F20664" w14:textId="2AFEDAB9" w:rsidR="00660C0F" w:rsidRDefault="00660C0F" w:rsidP="00660C0F">
        <w:pPr>
          <w:pStyle w:val="Header"/>
          <w:jc w:val="center"/>
        </w:pPr>
      </w:p>
      <w:p w14:paraId="082C08D4" w14:textId="241B6040" w:rsidR="00B40FA3" w:rsidRDefault="00000000" w:rsidP="00660C0F">
        <w:pPr>
          <w:pStyle w:val="Header"/>
          <w:jc w:val="right"/>
        </w:pPr>
      </w:p>
    </w:sdtContent>
  </w:sdt>
  <w:p w14:paraId="1C5B7540" w14:textId="77777777" w:rsidR="00B40FA3" w:rsidRDefault="00B40F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537742"/>
      <w:docPartObj>
        <w:docPartGallery w:val="Page Numbers (Top of Page)"/>
        <w:docPartUnique/>
      </w:docPartObj>
    </w:sdtPr>
    <w:sdtEndPr>
      <w:rPr>
        <w:noProof/>
      </w:rPr>
    </w:sdtEndPr>
    <w:sdtContent>
      <w:p w14:paraId="7FA80A84" w14:textId="77777777" w:rsidR="00B40FA3" w:rsidRDefault="00B40FA3">
        <w:pPr>
          <w:pStyle w:val="Header"/>
          <w:jc w:val="center"/>
        </w:pPr>
        <w:r>
          <w:fldChar w:fldCharType="begin"/>
        </w:r>
        <w:r>
          <w:instrText xml:space="preserve"> PAGE   \* MERGEFORMAT </w:instrText>
        </w:r>
        <w:r>
          <w:fldChar w:fldCharType="separate"/>
        </w:r>
        <w:r>
          <w:rPr>
            <w:noProof/>
          </w:rPr>
          <w:t>16</w:t>
        </w:r>
        <w:r>
          <w:rPr>
            <w:noProof/>
          </w:rPr>
          <w:fldChar w:fldCharType="end"/>
        </w:r>
      </w:p>
    </w:sdtContent>
  </w:sdt>
  <w:p w14:paraId="6CA85FBD" w14:textId="77777777" w:rsidR="00B40FA3" w:rsidRDefault="00B40F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289"/>
    <w:rsid w:val="0001665F"/>
    <w:rsid w:val="00022640"/>
    <w:rsid w:val="00024FC7"/>
    <w:rsid w:val="0003066C"/>
    <w:rsid w:val="00033748"/>
    <w:rsid w:val="00043BE0"/>
    <w:rsid w:val="00065D0F"/>
    <w:rsid w:val="00075AAA"/>
    <w:rsid w:val="000928B7"/>
    <w:rsid w:val="0009517A"/>
    <w:rsid w:val="0009527B"/>
    <w:rsid w:val="000A3F81"/>
    <w:rsid w:val="000B59D6"/>
    <w:rsid w:val="000C154E"/>
    <w:rsid w:val="000D5072"/>
    <w:rsid w:val="00101F78"/>
    <w:rsid w:val="001126A6"/>
    <w:rsid w:val="00132667"/>
    <w:rsid w:val="00132DF9"/>
    <w:rsid w:val="00140D24"/>
    <w:rsid w:val="00153625"/>
    <w:rsid w:val="00162959"/>
    <w:rsid w:val="00180289"/>
    <w:rsid w:val="00181A96"/>
    <w:rsid w:val="001843C0"/>
    <w:rsid w:val="0019694F"/>
    <w:rsid w:val="001A7477"/>
    <w:rsid w:val="001B1D48"/>
    <w:rsid w:val="001D32FE"/>
    <w:rsid w:val="001E4EB4"/>
    <w:rsid w:val="001E7BEF"/>
    <w:rsid w:val="001F3853"/>
    <w:rsid w:val="00202C21"/>
    <w:rsid w:val="002100CF"/>
    <w:rsid w:val="00241426"/>
    <w:rsid w:val="0027762C"/>
    <w:rsid w:val="0028547B"/>
    <w:rsid w:val="002972C1"/>
    <w:rsid w:val="002C5FBF"/>
    <w:rsid w:val="002D08E9"/>
    <w:rsid w:val="002F1239"/>
    <w:rsid w:val="002F1C95"/>
    <w:rsid w:val="002F4359"/>
    <w:rsid w:val="003101C9"/>
    <w:rsid w:val="003238E3"/>
    <w:rsid w:val="00330306"/>
    <w:rsid w:val="00334221"/>
    <w:rsid w:val="00341979"/>
    <w:rsid w:val="00343DED"/>
    <w:rsid w:val="0035369E"/>
    <w:rsid w:val="00366D04"/>
    <w:rsid w:val="0039301B"/>
    <w:rsid w:val="003B18AD"/>
    <w:rsid w:val="003B24E0"/>
    <w:rsid w:val="003B64CC"/>
    <w:rsid w:val="003D657D"/>
    <w:rsid w:val="003E4BBA"/>
    <w:rsid w:val="003E4D29"/>
    <w:rsid w:val="003F6338"/>
    <w:rsid w:val="00400D7E"/>
    <w:rsid w:val="004028E1"/>
    <w:rsid w:val="004317CF"/>
    <w:rsid w:val="00456941"/>
    <w:rsid w:val="00474286"/>
    <w:rsid w:val="00487EB9"/>
    <w:rsid w:val="00493289"/>
    <w:rsid w:val="00494667"/>
    <w:rsid w:val="00515E31"/>
    <w:rsid w:val="00525D5C"/>
    <w:rsid w:val="005571A4"/>
    <w:rsid w:val="0056075B"/>
    <w:rsid w:val="00583787"/>
    <w:rsid w:val="00587A11"/>
    <w:rsid w:val="005B0398"/>
    <w:rsid w:val="005B12B0"/>
    <w:rsid w:val="005C59AD"/>
    <w:rsid w:val="005F2CF8"/>
    <w:rsid w:val="0061465B"/>
    <w:rsid w:val="00643BCF"/>
    <w:rsid w:val="00657525"/>
    <w:rsid w:val="00660C0F"/>
    <w:rsid w:val="0067129C"/>
    <w:rsid w:val="00674273"/>
    <w:rsid w:val="006839B6"/>
    <w:rsid w:val="00690DB1"/>
    <w:rsid w:val="006B24D6"/>
    <w:rsid w:val="006C069E"/>
    <w:rsid w:val="007139CA"/>
    <w:rsid w:val="007372AC"/>
    <w:rsid w:val="007433BC"/>
    <w:rsid w:val="007E2731"/>
    <w:rsid w:val="007F09AF"/>
    <w:rsid w:val="00827CD7"/>
    <w:rsid w:val="008440EA"/>
    <w:rsid w:val="008535C0"/>
    <w:rsid w:val="00856C4C"/>
    <w:rsid w:val="00857BB0"/>
    <w:rsid w:val="00864522"/>
    <w:rsid w:val="008720AF"/>
    <w:rsid w:val="00874632"/>
    <w:rsid w:val="008750DD"/>
    <w:rsid w:val="008B4DF5"/>
    <w:rsid w:val="008B516D"/>
    <w:rsid w:val="008D22C7"/>
    <w:rsid w:val="008F0CAE"/>
    <w:rsid w:val="00900B3A"/>
    <w:rsid w:val="00902E28"/>
    <w:rsid w:val="00904EEF"/>
    <w:rsid w:val="009268E2"/>
    <w:rsid w:val="009312A3"/>
    <w:rsid w:val="00937D71"/>
    <w:rsid w:val="009579FA"/>
    <w:rsid w:val="009627AD"/>
    <w:rsid w:val="009639FB"/>
    <w:rsid w:val="009652F2"/>
    <w:rsid w:val="00972B89"/>
    <w:rsid w:val="00973064"/>
    <w:rsid w:val="00977FFC"/>
    <w:rsid w:val="009A03C9"/>
    <w:rsid w:val="00A212B6"/>
    <w:rsid w:val="00A259A1"/>
    <w:rsid w:val="00A35457"/>
    <w:rsid w:val="00A4569F"/>
    <w:rsid w:val="00A46085"/>
    <w:rsid w:val="00A50F58"/>
    <w:rsid w:val="00A657F1"/>
    <w:rsid w:val="00A70DEA"/>
    <w:rsid w:val="00AB49EB"/>
    <w:rsid w:val="00AC07C5"/>
    <w:rsid w:val="00AC3A59"/>
    <w:rsid w:val="00AF13BF"/>
    <w:rsid w:val="00AF2D09"/>
    <w:rsid w:val="00B112F7"/>
    <w:rsid w:val="00B11504"/>
    <w:rsid w:val="00B26E07"/>
    <w:rsid w:val="00B302FC"/>
    <w:rsid w:val="00B30398"/>
    <w:rsid w:val="00B40FA3"/>
    <w:rsid w:val="00B71283"/>
    <w:rsid w:val="00B7219F"/>
    <w:rsid w:val="00B77F92"/>
    <w:rsid w:val="00B92530"/>
    <w:rsid w:val="00BA467C"/>
    <w:rsid w:val="00BB2707"/>
    <w:rsid w:val="00BC1E38"/>
    <w:rsid w:val="00BD4B01"/>
    <w:rsid w:val="00BE0F5B"/>
    <w:rsid w:val="00BF0EE4"/>
    <w:rsid w:val="00BF4A37"/>
    <w:rsid w:val="00C26DB4"/>
    <w:rsid w:val="00C27431"/>
    <w:rsid w:val="00C33E56"/>
    <w:rsid w:val="00C35FDC"/>
    <w:rsid w:val="00C5591E"/>
    <w:rsid w:val="00C84504"/>
    <w:rsid w:val="00CA1A89"/>
    <w:rsid w:val="00CA58AC"/>
    <w:rsid w:val="00CF0B3B"/>
    <w:rsid w:val="00CF2E81"/>
    <w:rsid w:val="00D073EE"/>
    <w:rsid w:val="00D139B5"/>
    <w:rsid w:val="00D47D04"/>
    <w:rsid w:val="00D710B1"/>
    <w:rsid w:val="00D71D90"/>
    <w:rsid w:val="00D73425"/>
    <w:rsid w:val="00D742F8"/>
    <w:rsid w:val="00D773E4"/>
    <w:rsid w:val="00D77A55"/>
    <w:rsid w:val="00D93ACA"/>
    <w:rsid w:val="00DA67E6"/>
    <w:rsid w:val="00DB297A"/>
    <w:rsid w:val="00DE06E6"/>
    <w:rsid w:val="00DF1D94"/>
    <w:rsid w:val="00E002B9"/>
    <w:rsid w:val="00E04B80"/>
    <w:rsid w:val="00E305B4"/>
    <w:rsid w:val="00E31A4F"/>
    <w:rsid w:val="00E47E3C"/>
    <w:rsid w:val="00E610CA"/>
    <w:rsid w:val="00ED013A"/>
    <w:rsid w:val="00ED0A01"/>
    <w:rsid w:val="00F0351F"/>
    <w:rsid w:val="00F046C3"/>
    <w:rsid w:val="00F133EE"/>
    <w:rsid w:val="00F22C72"/>
    <w:rsid w:val="00F40B2D"/>
    <w:rsid w:val="00F47F64"/>
    <w:rsid w:val="00F6211D"/>
    <w:rsid w:val="00FB1F2D"/>
    <w:rsid w:val="00FC170B"/>
    <w:rsid w:val="00FD1098"/>
    <w:rsid w:val="00FE2FB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A8AF5"/>
  <w15:chartTrackingRefBased/>
  <w15:docId w15:val="{40373C06-F7F0-428C-9C26-FF96886E1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B24E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F2D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AF2D0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CA58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58AC"/>
    <w:rPr>
      <w:rFonts w:ascii="Segoe UI" w:hAnsi="Segoe UI" w:cs="Segoe UI"/>
      <w:sz w:val="18"/>
      <w:szCs w:val="18"/>
    </w:rPr>
  </w:style>
  <w:style w:type="paragraph" w:styleId="Header">
    <w:name w:val="header"/>
    <w:basedOn w:val="Normal"/>
    <w:link w:val="HeaderChar"/>
    <w:uiPriority w:val="99"/>
    <w:unhideWhenUsed/>
    <w:rsid w:val="00AB49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49EB"/>
  </w:style>
  <w:style w:type="paragraph" w:styleId="Footer">
    <w:name w:val="footer"/>
    <w:basedOn w:val="Normal"/>
    <w:link w:val="FooterChar"/>
    <w:uiPriority w:val="99"/>
    <w:unhideWhenUsed/>
    <w:rsid w:val="00AB49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49EB"/>
  </w:style>
  <w:style w:type="character" w:styleId="LineNumber">
    <w:name w:val="line number"/>
    <w:basedOn w:val="DefaultParagraphFont"/>
    <w:uiPriority w:val="99"/>
    <w:semiHidden/>
    <w:unhideWhenUsed/>
    <w:rsid w:val="00B40FA3"/>
  </w:style>
  <w:style w:type="character" w:styleId="CommentReference">
    <w:name w:val="annotation reference"/>
    <w:basedOn w:val="DefaultParagraphFont"/>
    <w:uiPriority w:val="99"/>
    <w:semiHidden/>
    <w:unhideWhenUsed/>
    <w:rsid w:val="009268E2"/>
    <w:rPr>
      <w:sz w:val="16"/>
      <w:szCs w:val="16"/>
    </w:rPr>
  </w:style>
  <w:style w:type="paragraph" w:styleId="CommentText">
    <w:name w:val="annotation text"/>
    <w:basedOn w:val="Normal"/>
    <w:link w:val="CommentTextChar"/>
    <w:uiPriority w:val="99"/>
    <w:semiHidden/>
    <w:unhideWhenUsed/>
    <w:rsid w:val="009268E2"/>
    <w:pPr>
      <w:spacing w:line="240" w:lineRule="auto"/>
    </w:pPr>
    <w:rPr>
      <w:sz w:val="20"/>
      <w:szCs w:val="20"/>
    </w:rPr>
  </w:style>
  <w:style w:type="character" w:customStyle="1" w:styleId="CommentTextChar">
    <w:name w:val="Comment Text Char"/>
    <w:basedOn w:val="DefaultParagraphFont"/>
    <w:link w:val="CommentText"/>
    <w:uiPriority w:val="99"/>
    <w:semiHidden/>
    <w:rsid w:val="009268E2"/>
    <w:rPr>
      <w:sz w:val="20"/>
      <w:szCs w:val="20"/>
    </w:rPr>
  </w:style>
  <w:style w:type="paragraph" w:styleId="CommentSubject">
    <w:name w:val="annotation subject"/>
    <w:basedOn w:val="CommentText"/>
    <w:next w:val="CommentText"/>
    <w:link w:val="CommentSubjectChar"/>
    <w:uiPriority w:val="99"/>
    <w:semiHidden/>
    <w:unhideWhenUsed/>
    <w:rsid w:val="009268E2"/>
    <w:rPr>
      <w:b/>
      <w:bCs/>
    </w:rPr>
  </w:style>
  <w:style w:type="character" w:customStyle="1" w:styleId="CommentSubjectChar">
    <w:name w:val="Comment Subject Char"/>
    <w:basedOn w:val="CommentTextChar"/>
    <w:link w:val="CommentSubject"/>
    <w:uiPriority w:val="99"/>
    <w:semiHidden/>
    <w:rsid w:val="009268E2"/>
    <w:rPr>
      <w:b/>
      <w:bCs/>
      <w:sz w:val="20"/>
      <w:szCs w:val="20"/>
    </w:rPr>
  </w:style>
  <w:style w:type="character" w:customStyle="1" w:styleId="Heading1Char">
    <w:name w:val="Heading 1 Char"/>
    <w:basedOn w:val="DefaultParagraphFont"/>
    <w:link w:val="Heading1"/>
    <w:uiPriority w:val="9"/>
    <w:rsid w:val="003B24E0"/>
    <w:rPr>
      <w:rFonts w:ascii="Times New Roman" w:eastAsia="Times New Roman" w:hAnsi="Times New Roman" w:cs="Times New Roman"/>
      <w:b/>
      <w:bCs/>
      <w:kern w:val="36"/>
      <w:sz w:val="48"/>
      <w:szCs w:val="48"/>
    </w:rPr>
  </w:style>
  <w:style w:type="table" w:styleId="GridTable2-Accent5">
    <w:name w:val="Grid Table 2 Accent 5"/>
    <w:basedOn w:val="TableNormal"/>
    <w:uiPriority w:val="47"/>
    <w:rsid w:val="004317CF"/>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PlaceholderText">
    <w:name w:val="Placeholder Text"/>
    <w:basedOn w:val="DefaultParagraphFont"/>
    <w:uiPriority w:val="99"/>
    <w:semiHidden/>
    <w:rsid w:val="004317CF"/>
    <w:rPr>
      <w:color w:val="808080"/>
    </w:rPr>
  </w:style>
  <w:style w:type="table" w:styleId="GridTable4-Accent1">
    <w:name w:val="Grid Table 4 Accent 1"/>
    <w:basedOn w:val="TableNormal"/>
    <w:uiPriority w:val="49"/>
    <w:rsid w:val="00E002B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14280">
      <w:bodyDiv w:val="1"/>
      <w:marLeft w:val="0"/>
      <w:marRight w:val="0"/>
      <w:marTop w:val="0"/>
      <w:marBottom w:val="0"/>
      <w:divBdr>
        <w:top w:val="none" w:sz="0" w:space="0" w:color="auto"/>
        <w:left w:val="none" w:sz="0" w:space="0" w:color="auto"/>
        <w:bottom w:val="none" w:sz="0" w:space="0" w:color="auto"/>
        <w:right w:val="none" w:sz="0" w:space="0" w:color="auto"/>
      </w:divBdr>
    </w:div>
    <w:div w:id="109596178">
      <w:bodyDiv w:val="1"/>
      <w:marLeft w:val="0"/>
      <w:marRight w:val="0"/>
      <w:marTop w:val="0"/>
      <w:marBottom w:val="0"/>
      <w:divBdr>
        <w:top w:val="none" w:sz="0" w:space="0" w:color="auto"/>
        <w:left w:val="none" w:sz="0" w:space="0" w:color="auto"/>
        <w:bottom w:val="none" w:sz="0" w:space="0" w:color="auto"/>
        <w:right w:val="none" w:sz="0" w:space="0" w:color="auto"/>
      </w:divBdr>
    </w:div>
    <w:div w:id="140972097">
      <w:bodyDiv w:val="1"/>
      <w:marLeft w:val="0"/>
      <w:marRight w:val="0"/>
      <w:marTop w:val="0"/>
      <w:marBottom w:val="0"/>
      <w:divBdr>
        <w:top w:val="none" w:sz="0" w:space="0" w:color="auto"/>
        <w:left w:val="none" w:sz="0" w:space="0" w:color="auto"/>
        <w:bottom w:val="none" w:sz="0" w:space="0" w:color="auto"/>
        <w:right w:val="none" w:sz="0" w:space="0" w:color="auto"/>
      </w:divBdr>
    </w:div>
    <w:div w:id="211618723">
      <w:bodyDiv w:val="1"/>
      <w:marLeft w:val="0"/>
      <w:marRight w:val="0"/>
      <w:marTop w:val="0"/>
      <w:marBottom w:val="0"/>
      <w:divBdr>
        <w:top w:val="none" w:sz="0" w:space="0" w:color="auto"/>
        <w:left w:val="none" w:sz="0" w:space="0" w:color="auto"/>
        <w:bottom w:val="none" w:sz="0" w:space="0" w:color="auto"/>
        <w:right w:val="none" w:sz="0" w:space="0" w:color="auto"/>
      </w:divBdr>
    </w:div>
    <w:div w:id="378287174">
      <w:bodyDiv w:val="1"/>
      <w:marLeft w:val="0"/>
      <w:marRight w:val="0"/>
      <w:marTop w:val="0"/>
      <w:marBottom w:val="0"/>
      <w:divBdr>
        <w:top w:val="none" w:sz="0" w:space="0" w:color="auto"/>
        <w:left w:val="none" w:sz="0" w:space="0" w:color="auto"/>
        <w:bottom w:val="none" w:sz="0" w:space="0" w:color="auto"/>
        <w:right w:val="none" w:sz="0" w:space="0" w:color="auto"/>
      </w:divBdr>
    </w:div>
    <w:div w:id="453139416">
      <w:bodyDiv w:val="1"/>
      <w:marLeft w:val="0"/>
      <w:marRight w:val="0"/>
      <w:marTop w:val="0"/>
      <w:marBottom w:val="0"/>
      <w:divBdr>
        <w:top w:val="none" w:sz="0" w:space="0" w:color="auto"/>
        <w:left w:val="none" w:sz="0" w:space="0" w:color="auto"/>
        <w:bottom w:val="none" w:sz="0" w:space="0" w:color="auto"/>
        <w:right w:val="none" w:sz="0" w:space="0" w:color="auto"/>
      </w:divBdr>
      <w:divsChild>
        <w:div w:id="1520116815">
          <w:marLeft w:val="640"/>
          <w:marRight w:val="0"/>
          <w:marTop w:val="0"/>
          <w:marBottom w:val="0"/>
          <w:divBdr>
            <w:top w:val="none" w:sz="0" w:space="0" w:color="auto"/>
            <w:left w:val="none" w:sz="0" w:space="0" w:color="auto"/>
            <w:bottom w:val="none" w:sz="0" w:space="0" w:color="auto"/>
            <w:right w:val="none" w:sz="0" w:space="0" w:color="auto"/>
          </w:divBdr>
        </w:div>
        <w:div w:id="237060141">
          <w:marLeft w:val="640"/>
          <w:marRight w:val="0"/>
          <w:marTop w:val="0"/>
          <w:marBottom w:val="0"/>
          <w:divBdr>
            <w:top w:val="none" w:sz="0" w:space="0" w:color="auto"/>
            <w:left w:val="none" w:sz="0" w:space="0" w:color="auto"/>
            <w:bottom w:val="none" w:sz="0" w:space="0" w:color="auto"/>
            <w:right w:val="none" w:sz="0" w:space="0" w:color="auto"/>
          </w:divBdr>
        </w:div>
      </w:divsChild>
    </w:div>
    <w:div w:id="484010481">
      <w:bodyDiv w:val="1"/>
      <w:marLeft w:val="0"/>
      <w:marRight w:val="0"/>
      <w:marTop w:val="0"/>
      <w:marBottom w:val="0"/>
      <w:divBdr>
        <w:top w:val="none" w:sz="0" w:space="0" w:color="auto"/>
        <w:left w:val="none" w:sz="0" w:space="0" w:color="auto"/>
        <w:bottom w:val="none" w:sz="0" w:space="0" w:color="auto"/>
        <w:right w:val="none" w:sz="0" w:space="0" w:color="auto"/>
      </w:divBdr>
    </w:div>
    <w:div w:id="484972548">
      <w:bodyDiv w:val="1"/>
      <w:marLeft w:val="0"/>
      <w:marRight w:val="0"/>
      <w:marTop w:val="0"/>
      <w:marBottom w:val="0"/>
      <w:divBdr>
        <w:top w:val="none" w:sz="0" w:space="0" w:color="auto"/>
        <w:left w:val="none" w:sz="0" w:space="0" w:color="auto"/>
        <w:bottom w:val="none" w:sz="0" w:space="0" w:color="auto"/>
        <w:right w:val="none" w:sz="0" w:space="0" w:color="auto"/>
      </w:divBdr>
    </w:div>
    <w:div w:id="533539449">
      <w:bodyDiv w:val="1"/>
      <w:marLeft w:val="0"/>
      <w:marRight w:val="0"/>
      <w:marTop w:val="0"/>
      <w:marBottom w:val="0"/>
      <w:divBdr>
        <w:top w:val="none" w:sz="0" w:space="0" w:color="auto"/>
        <w:left w:val="none" w:sz="0" w:space="0" w:color="auto"/>
        <w:bottom w:val="none" w:sz="0" w:space="0" w:color="auto"/>
        <w:right w:val="none" w:sz="0" w:space="0" w:color="auto"/>
      </w:divBdr>
    </w:div>
    <w:div w:id="569509013">
      <w:bodyDiv w:val="1"/>
      <w:marLeft w:val="0"/>
      <w:marRight w:val="0"/>
      <w:marTop w:val="0"/>
      <w:marBottom w:val="0"/>
      <w:divBdr>
        <w:top w:val="none" w:sz="0" w:space="0" w:color="auto"/>
        <w:left w:val="none" w:sz="0" w:space="0" w:color="auto"/>
        <w:bottom w:val="none" w:sz="0" w:space="0" w:color="auto"/>
        <w:right w:val="none" w:sz="0" w:space="0" w:color="auto"/>
      </w:divBdr>
    </w:div>
    <w:div w:id="747270320">
      <w:bodyDiv w:val="1"/>
      <w:marLeft w:val="0"/>
      <w:marRight w:val="0"/>
      <w:marTop w:val="0"/>
      <w:marBottom w:val="0"/>
      <w:divBdr>
        <w:top w:val="none" w:sz="0" w:space="0" w:color="auto"/>
        <w:left w:val="none" w:sz="0" w:space="0" w:color="auto"/>
        <w:bottom w:val="none" w:sz="0" w:space="0" w:color="auto"/>
        <w:right w:val="none" w:sz="0" w:space="0" w:color="auto"/>
      </w:divBdr>
    </w:div>
    <w:div w:id="759526410">
      <w:bodyDiv w:val="1"/>
      <w:marLeft w:val="0"/>
      <w:marRight w:val="0"/>
      <w:marTop w:val="0"/>
      <w:marBottom w:val="0"/>
      <w:divBdr>
        <w:top w:val="none" w:sz="0" w:space="0" w:color="auto"/>
        <w:left w:val="none" w:sz="0" w:space="0" w:color="auto"/>
        <w:bottom w:val="none" w:sz="0" w:space="0" w:color="auto"/>
        <w:right w:val="none" w:sz="0" w:space="0" w:color="auto"/>
      </w:divBdr>
    </w:div>
    <w:div w:id="778839721">
      <w:bodyDiv w:val="1"/>
      <w:marLeft w:val="0"/>
      <w:marRight w:val="0"/>
      <w:marTop w:val="0"/>
      <w:marBottom w:val="0"/>
      <w:divBdr>
        <w:top w:val="none" w:sz="0" w:space="0" w:color="auto"/>
        <w:left w:val="none" w:sz="0" w:space="0" w:color="auto"/>
        <w:bottom w:val="none" w:sz="0" w:space="0" w:color="auto"/>
        <w:right w:val="none" w:sz="0" w:space="0" w:color="auto"/>
      </w:divBdr>
    </w:div>
    <w:div w:id="827214513">
      <w:bodyDiv w:val="1"/>
      <w:marLeft w:val="0"/>
      <w:marRight w:val="0"/>
      <w:marTop w:val="0"/>
      <w:marBottom w:val="0"/>
      <w:divBdr>
        <w:top w:val="none" w:sz="0" w:space="0" w:color="auto"/>
        <w:left w:val="none" w:sz="0" w:space="0" w:color="auto"/>
        <w:bottom w:val="none" w:sz="0" w:space="0" w:color="auto"/>
        <w:right w:val="none" w:sz="0" w:space="0" w:color="auto"/>
      </w:divBdr>
      <w:divsChild>
        <w:div w:id="1387685508">
          <w:marLeft w:val="640"/>
          <w:marRight w:val="0"/>
          <w:marTop w:val="0"/>
          <w:marBottom w:val="0"/>
          <w:divBdr>
            <w:top w:val="none" w:sz="0" w:space="0" w:color="auto"/>
            <w:left w:val="none" w:sz="0" w:space="0" w:color="auto"/>
            <w:bottom w:val="none" w:sz="0" w:space="0" w:color="auto"/>
            <w:right w:val="none" w:sz="0" w:space="0" w:color="auto"/>
          </w:divBdr>
        </w:div>
        <w:div w:id="1837499907">
          <w:marLeft w:val="640"/>
          <w:marRight w:val="0"/>
          <w:marTop w:val="0"/>
          <w:marBottom w:val="0"/>
          <w:divBdr>
            <w:top w:val="none" w:sz="0" w:space="0" w:color="auto"/>
            <w:left w:val="none" w:sz="0" w:space="0" w:color="auto"/>
            <w:bottom w:val="none" w:sz="0" w:space="0" w:color="auto"/>
            <w:right w:val="none" w:sz="0" w:space="0" w:color="auto"/>
          </w:divBdr>
        </w:div>
      </w:divsChild>
    </w:div>
    <w:div w:id="891112895">
      <w:bodyDiv w:val="1"/>
      <w:marLeft w:val="0"/>
      <w:marRight w:val="0"/>
      <w:marTop w:val="0"/>
      <w:marBottom w:val="0"/>
      <w:divBdr>
        <w:top w:val="none" w:sz="0" w:space="0" w:color="auto"/>
        <w:left w:val="none" w:sz="0" w:space="0" w:color="auto"/>
        <w:bottom w:val="none" w:sz="0" w:space="0" w:color="auto"/>
        <w:right w:val="none" w:sz="0" w:space="0" w:color="auto"/>
      </w:divBdr>
    </w:div>
    <w:div w:id="917057896">
      <w:bodyDiv w:val="1"/>
      <w:marLeft w:val="0"/>
      <w:marRight w:val="0"/>
      <w:marTop w:val="0"/>
      <w:marBottom w:val="0"/>
      <w:divBdr>
        <w:top w:val="none" w:sz="0" w:space="0" w:color="auto"/>
        <w:left w:val="none" w:sz="0" w:space="0" w:color="auto"/>
        <w:bottom w:val="none" w:sz="0" w:space="0" w:color="auto"/>
        <w:right w:val="none" w:sz="0" w:space="0" w:color="auto"/>
      </w:divBdr>
    </w:div>
    <w:div w:id="946697099">
      <w:bodyDiv w:val="1"/>
      <w:marLeft w:val="0"/>
      <w:marRight w:val="0"/>
      <w:marTop w:val="0"/>
      <w:marBottom w:val="0"/>
      <w:divBdr>
        <w:top w:val="none" w:sz="0" w:space="0" w:color="auto"/>
        <w:left w:val="none" w:sz="0" w:space="0" w:color="auto"/>
        <w:bottom w:val="none" w:sz="0" w:space="0" w:color="auto"/>
        <w:right w:val="none" w:sz="0" w:space="0" w:color="auto"/>
      </w:divBdr>
    </w:div>
    <w:div w:id="986058092">
      <w:bodyDiv w:val="1"/>
      <w:marLeft w:val="0"/>
      <w:marRight w:val="0"/>
      <w:marTop w:val="0"/>
      <w:marBottom w:val="0"/>
      <w:divBdr>
        <w:top w:val="none" w:sz="0" w:space="0" w:color="auto"/>
        <w:left w:val="none" w:sz="0" w:space="0" w:color="auto"/>
        <w:bottom w:val="none" w:sz="0" w:space="0" w:color="auto"/>
        <w:right w:val="none" w:sz="0" w:space="0" w:color="auto"/>
      </w:divBdr>
    </w:div>
    <w:div w:id="1076628676">
      <w:bodyDiv w:val="1"/>
      <w:marLeft w:val="0"/>
      <w:marRight w:val="0"/>
      <w:marTop w:val="0"/>
      <w:marBottom w:val="0"/>
      <w:divBdr>
        <w:top w:val="none" w:sz="0" w:space="0" w:color="auto"/>
        <w:left w:val="none" w:sz="0" w:space="0" w:color="auto"/>
        <w:bottom w:val="none" w:sz="0" w:space="0" w:color="auto"/>
        <w:right w:val="none" w:sz="0" w:space="0" w:color="auto"/>
      </w:divBdr>
    </w:div>
    <w:div w:id="1096557080">
      <w:bodyDiv w:val="1"/>
      <w:marLeft w:val="0"/>
      <w:marRight w:val="0"/>
      <w:marTop w:val="0"/>
      <w:marBottom w:val="0"/>
      <w:divBdr>
        <w:top w:val="none" w:sz="0" w:space="0" w:color="auto"/>
        <w:left w:val="none" w:sz="0" w:space="0" w:color="auto"/>
        <w:bottom w:val="none" w:sz="0" w:space="0" w:color="auto"/>
        <w:right w:val="none" w:sz="0" w:space="0" w:color="auto"/>
      </w:divBdr>
    </w:div>
    <w:div w:id="1129670973">
      <w:bodyDiv w:val="1"/>
      <w:marLeft w:val="0"/>
      <w:marRight w:val="0"/>
      <w:marTop w:val="0"/>
      <w:marBottom w:val="0"/>
      <w:divBdr>
        <w:top w:val="none" w:sz="0" w:space="0" w:color="auto"/>
        <w:left w:val="none" w:sz="0" w:space="0" w:color="auto"/>
        <w:bottom w:val="none" w:sz="0" w:space="0" w:color="auto"/>
        <w:right w:val="none" w:sz="0" w:space="0" w:color="auto"/>
      </w:divBdr>
    </w:div>
    <w:div w:id="1169054313">
      <w:bodyDiv w:val="1"/>
      <w:marLeft w:val="0"/>
      <w:marRight w:val="0"/>
      <w:marTop w:val="0"/>
      <w:marBottom w:val="0"/>
      <w:divBdr>
        <w:top w:val="none" w:sz="0" w:space="0" w:color="auto"/>
        <w:left w:val="none" w:sz="0" w:space="0" w:color="auto"/>
        <w:bottom w:val="none" w:sz="0" w:space="0" w:color="auto"/>
        <w:right w:val="none" w:sz="0" w:space="0" w:color="auto"/>
      </w:divBdr>
    </w:div>
    <w:div w:id="1198353582">
      <w:bodyDiv w:val="1"/>
      <w:marLeft w:val="0"/>
      <w:marRight w:val="0"/>
      <w:marTop w:val="0"/>
      <w:marBottom w:val="0"/>
      <w:divBdr>
        <w:top w:val="none" w:sz="0" w:space="0" w:color="auto"/>
        <w:left w:val="none" w:sz="0" w:space="0" w:color="auto"/>
        <w:bottom w:val="none" w:sz="0" w:space="0" w:color="auto"/>
        <w:right w:val="none" w:sz="0" w:space="0" w:color="auto"/>
      </w:divBdr>
    </w:div>
    <w:div w:id="1199321400">
      <w:bodyDiv w:val="1"/>
      <w:marLeft w:val="0"/>
      <w:marRight w:val="0"/>
      <w:marTop w:val="0"/>
      <w:marBottom w:val="0"/>
      <w:divBdr>
        <w:top w:val="none" w:sz="0" w:space="0" w:color="auto"/>
        <w:left w:val="none" w:sz="0" w:space="0" w:color="auto"/>
        <w:bottom w:val="none" w:sz="0" w:space="0" w:color="auto"/>
        <w:right w:val="none" w:sz="0" w:space="0" w:color="auto"/>
      </w:divBdr>
    </w:div>
    <w:div w:id="1201552416">
      <w:bodyDiv w:val="1"/>
      <w:marLeft w:val="0"/>
      <w:marRight w:val="0"/>
      <w:marTop w:val="0"/>
      <w:marBottom w:val="0"/>
      <w:divBdr>
        <w:top w:val="none" w:sz="0" w:space="0" w:color="auto"/>
        <w:left w:val="none" w:sz="0" w:space="0" w:color="auto"/>
        <w:bottom w:val="none" w:sz="0" w:space="0" w:color="auto"/>
        <w:right w:val="none" w:sz="0" w:space="0" w:color="auto"/>
      </w:divBdr>
    </w:div>
    <w:div w:id="1206337430">
      <w:bodyDiv w:val="1"/>
      <w:marLeft w:val="0"/>
      <w:marRight w:val="0"/>
      <w:marTop w:val="0"/>
      <w:marBottom w:val="0"/>
      <w:divBdr>
        <w:top w:val="none" w:sz="0" w:space="0" w:color="auto"/>
        <w:left w:val="none" w:sz="0" w:space="0" w:color="auto"/>
        <w:bottom w:val="none" w:sz="0" w:space="0" w:color="auto"/>
        <w:right w:val="none" w:sz="0" w:space="0" w:color="auto"/>
      </w:divBdr>
      <w:divsChild>
        <w:div w:id="1954285617">
          <w:marLeft w:val="640"/>
          <w:marRight w:val="0"/>
          <w:marTop w:val="0"/>
          <w:marBottom w:val="0"/>
          <w:divBdr>
            <w:top w:val="none" w:sz="0" w:space="0" w:color="auto"/>
            <w:left w:val="none" w:sz="0" w:space="0" w:color="auto"/>
            <w:bottom w:val="none" w:sz="0" w:space="0" w:color="auto"/>
            <w:right w:val="none" w:sz="0" w:space="0" w:color="auto"/>
          </w:divBdr>
        </w:div>
        <w:div w:id="1547445155">
          <w:marLeft w:val="640"/>
          <w:marRight w:val="0"/>
          <w:marTop w:val="0"/>
          <w:marBottom w:val="0"/>
          <w:divBdr>
            <w:top w:val="none" w:sz="0" w:space="0" w:color="auto"/>
            <w:left w:val="none" w:sz="0" w:space="0" w:color="auto"/>
            <w:bottom w:val="none" w:sz="0" w:space="0" w:color="auto"/>
            <w:right w:val="none" w:sz="0" w:space="0" w:color="auto"/>
          </w:divBdr>
        </w:div>
      </w:divsChild>
    </w:div>
    <w:div w:id="1213034976">
      <w:bodyDiv w:val="1"/>
      <w:marLeft w:val="0"/>
      <w:marRight w:val="0"/>
      <w:marTop w:val="0"/>
      <w:marBottom w:val="0"/>
      <w:divBdr>
        <w:top w:val="none" w:sz="0" w:space="0" w:color="auto"/>
        <w:left w:val="none" w:sz="0" w:space="0" w:color="auto"/>
        <w:bottom w:val="none" w:sz="0" w:space="0" w:color="auto"/>
        <w:right w:val="none" w:sz="0" w:space="0" w:color="auto"/>
      </w:divBdr>
    </w:div>
    <w:div w:id="1364945241">
      <w:bodyDiv w:val="1"/>
      <w:marLeft w:val="0"/>
      <w:marRight w:val="0"/>
      <w:marTop w:val="0"/>
      <w:marBottom w:val="0"/>
      <w:divBdr>
        <w:top w:val="none" w:sz="0" w:space="0" w:color="auto"/>
        <w:left w:val="none" w:sz="0" w:space="0" w:color="auto"/>
        <w:bottom w:val="none" w:sz="0" w:space="0" w:color="auto"/>
        <w:right w:val="none" w:sz="0" w:space="0" w:color="auto"/>
      </w:divBdr>
    </w:div>
    <w:div w:id="1370954533">
      <w:bodyDiv w:val="1"/>
      <w:marLeft w:val="0"/>
      <w:marRight w:val="0"/>
      <w:marTop w:val="0"/>
      <w:marBottom w:val="0"/>
      <w:divBdr>
        <w:top w:val="none" w:sz="0" w:space="0" w:color="auto"/>
        <w:left w:val="none" w:sz="0" w:space="0" w:color="auto"/>
        <w:bottom w:val="none" w:sz="0" w:space="0" w:color="auto"/>
        <w:right w:val="none" w:sz="0" w:space="0" w:color="auto"/>
      </w:divBdr>
    </w:div>
    <w:div w:id="1375033625">
      <w:bodyDiv w:val="1"/>
      <w:marLeft w:val="0"/>
      <w:marRight w:val="0"/>
      <w:marTop w:val="0"/>
      <w:marBottom w:val="0"/>
      <w:divBdr>
        <w:top w:val="none" w:sz="0" w:space="0" w:color="auto"/>
        <w:left w:val="none" w:sz="0" w:space="0" w:color="auto"/>
        <w:bottom w:val="none" w:sz="0" w:space="0" w:color="auto"/>
        <w:right w:val="none" w:sz="0" w:space="0" w:color="auto"/>
      </w:divBdr>
    </w:div>
    <w:div w:id="1435832045">
      <w:bodyDiv w:val="1"/>
      <w:marLeft w:val="0"/>
      <w:marRight w:val="0"/>
      <w:marTop w:val="0"/>
      <w:marBottom w:val="0"/>
      <w:divBdr>
        <w:top w:val="none" w:sz="0" w:space="0" w:color="auto"/>
        <w:left w:val="none" w:sz="0" w:space="0" w:color="auto"/>
        <w:bottom w:val="none" w:sz="0" w:space="0" w:color="auto"/>
        <w:right w:val="none" w:sz="0" w:space="0" w:color="auto"/>
      </w:divBdr>
    </w:div>
    <w:div w:id="1555971879">
      <w:bodyDiv w:val="1"/>
      <w:marLeft w:val="0"/>
      <w:marRight w:val="0"/>
      <w:marTop w:val="0"/>
      <w:marBottom w:val="0"/>
      <w:divBdr>
        <w:top w:val="none" w:sz="0" w:space="0" w:color="auto"/>
        <w:left w:val="none" w:sz="0" w:space="0" w:color="auto"/>
        <w:bottom w:val="none" w:sz="0" w:space="0" w:color="auto"/>
        <w:right w:val="none" w:sz="0" w:space="0" w:color="auto"/>
      </w:divBdr>
    </w:div>
    <w:div w:id="1595740961">
      <w:bodyDiv w:val="1"/>
      <w:marLeft w:val="0"/>
      <w:marRight w:val="0"/>
      <w:marTop w:val="0"/>
      <w:marBottom w:val="0"/>
      <w:divBdr>
        <w:top w:val="none" w:sz="0" w:space="0" w:color="auto"/>
        <w:left w:val="none" w:sz="0" w:space="0" w:color="auto"/>
        <w:bottom w:val="none" w:sz="0" w:space="0" w:color="auto"/>
        <w:right w:val="none" w:sz="0" w:space="0" w:color="auto"/>
      </w:divBdr>
    </w:div>
    <w:div w:id="1617516697">
      <w:bodyDiv w:val="1"/>
      <w:marLeft w:val="0"/>
      <w:marRight w:val="0"/>
      <w:marTop w:val="0"/>
      <w:marBottom w:val="0"/>
      <w:divBdr>
        <w:top w:val="none" w:sz="0" w:space="0" w:color="auto"/>
        <w:left w:val="none" w:sz="0" w:space="0" w:color="auto"/>
        <w:bottom w:val="none" w:sz="0" w:space="0" w:color="auto"/>
        <w:right w:val="none" w:sz="0" w:space="0" w:color="auto"/>
      </w:divBdr>
    </w:div>
    <w:div w:id="1669864739">
      <w:bodyDiv w:val="1"/>
      <w:marLeft w:val="0"/>
      <w:marRight w:val="0"/>
      <w:marTop w:val="0"/>
      <w:marBottom w:val="0"/>
      <w:divBdr>
        <w:top w:val="none" w:sz="0" w:space="0" w:color="auto"/>
        <w:left w:val="none" w:sz="0" w:space="0" w:color="auto"/>
        <w:bottom w:val="none" w:sz="0" w:space="0" w:color="auto"/>
        <w:right w:val="none" w:sz="0" w:space="0" w:color="auto"/>
      </w:divBdr>
      <w:divsChild>
        <w:div w:id="1206678544">
          <w:marLeft w:val="640"/>
          <w:marRight w:val="0"/>
          <w:marTop w:val="0"/>
          <w:marBottom w:val="0"/>
          <w:divBdr>
            <w:top w:val="none" w:sz="0" w:space="0" w:color="auto"/>
            <w:left w:val="none" w:sz="0" w:space="0" w:color="auto"/>
            <w:bottom w:val="none" w:sz="0" w:space="0" w:color="auto"/>
            <w:right w:val="none" w:sz="0" w:space="0" w:color="auto"/>
          </w:divBdr>
        </w:div>
        <w:div w:id="1089736227">
          <w:marLeft w:val="640"/>
          <w:marRight w:val="0"/>
          <w:marTop w:val="0"/>
          <w:marBottom w:val="0"/>
          <w:divBdr>
            <w:top w:val="none" w:sz="0" w:space="0" w:color="auto"/>
            <w:left w:val="none" w:sz="0" w:space="0" w:color="auto"/>
            <w:bottom w:val="none" w:sz="0" w:space="0" w:color="auto"/>
            <w:right w:val="none" w:sz="0" w:space="0" w:color="auto"/>
          </w:divBdr>
        </w:div>
      </w:divsChild>
    </w:div>
    <w:div w:id="1670212157">
      <w:bodyDiv w:val="1"/>
      <w:marLeft w:val="0"/>
      <w:marRight w:val="0"/>
      <w:marTop w:val="0"/>
      <w:marBottom w:val="0"/>
      <w:divBdr>
        <w:top w:val="none" w:sz="0" w:space="0" w:color="auto"/>
        <w:left w:val="none" w:sz="0" w:space="0" w:color="auto"/>
        <w:bottom w:val="none" w:sz="0" w:space="0" w:color="auto"/>
        <w:right w:val="none" w:sz="0" w:space="0" w:color="auto"/>
      </w:divBdr>
    </w:div>
    <w:div w:id="1673986638">
      <w:bodyDiv w:val="1"/>
      <w:marLeft w:val="0"/>
      <w:marRight w:val="0"/>
      <w:marTop w:val="0"/>
      <w:marBottom w:val="0"/>
      <w:divBdr>
        <w:top w:val="none" w:sz="0" w:space="0" w:color="auto"/>
        <w:left w:val="none" w:sz="0" w:space="0" w:color="auto"/>
        <w:bottom w:val="none" w:sz="0" w:space="0" w:color="auto"/>
        <w:right w:val="none" w:sz="0" w:space="0" w:color="auto"/>
      </w:divBdr>
    </w:div>
    <w:div w:id="1808087807">
      <w:bodyDiv w:val="1"/>
      <w:marLeft w:val="0"/>
      <w:marRight w:val="0"/>
      <w:marTop w:val="0"/>
      <w:marBottom w:val="0"/>
      <w:divBdr>
        <w:top w:val="none" w:sz="0" w:space="0" w:color="auto"/>
        <w:left w:val="none" w:sz="0" w:space="0" w:color="auto"/>
        <w:bottom w:val="none" w:sz="0" w:space="0" w:color="auto"/>
        <w:right w:val="none" w:sz="0" w:space="0" w:color="auto"/>
      </w:divBdr>
    </w:div>
    <w:div w:id="1830973714">
      <w:bodyDiv w:val="1"/>
      <w:marLeft w:val="0"/>
      <w:marRight w:val="0"/>
      <w:marTop w:val="0"/>
      <w:marBottom w:val="0"/>
      <w:divBdr>
        <w:top w:val="none" w:sz="0" w:space="0" w:color="auto"/>
        <w:left w:val="none" w:sz="0" w:space="0" w:color="auto"/>
        <w:bottom w:val="none" w:sz="0" w:space="0" w:color="auto"/>
        <w:right w:val="none" w:sz="0" w:space="0" w:color="auto"/>
      </w:divBdr>
    </w:div>
    <w:div w:id="1836454307">
      <w:bodyDiv w:val="1"/>
      <w:marLeft w:val="0"/>
      <w:marRight w:val="0"/>
      <w:marTop w:val="0"/>
      <w:marBottom w:val="0"/>
      <w:divBdr>
        <w:top w:val="none" w:sz="0" w:space="0" w:color="auto"/>
        <w:left w:val="none" w:sz="0" w:space="0" w:color="auto"/>
        <w:bottom w:val="none" w:sz="0" w:space="0" w:color="auto"/>
        <w:right w:val="none" w:sz="0" w:space="0" w:color="auto"/>
      </w:divBdr>
    </w:div>
    <w:div w:id="1932661633">
      <w:bodyDiv w:val="1"/>
      <w:marLeft w:val="0"/>
      <w:marRight w:val="0"/>
      <w:marTop w:val="0"/>
      <w:marBottom w:val="0"/>
      <w:divBdr>
        <w:top w:val="none" w:sz="0" w:space="0" w:color="auto"/>
        <w:left w:val="none" w:sz="0" w:space="0" w:color="auto"/>
        <w:bottom w:val="none" w:sz="0" w:space="0" w:color="auto"/>
        <w:right w:val="none" w:sz="0" w:space="0" w:color="auto"/>
      </w:divBdr>
    </w:div>
    <w:div w:id="1958679234">
      <w:bodyDiv w:val="1"/>
      <w:marLeft w:val="0"/>
      <w:marRight w:val="0"/>
      <w:marTop w:val="0"/>
      <w:marBottom w:val="0"/>
      <w:divBdr>
        <w:top w:val="none" w:sz="0" w:space="0" w:color="auto"/>
        <w:left w:val="none" w:sz="0" w:space="0" w:color="auto"/>
        <w:bottom w:val="none" w:sz="0" w:space="0" w:color="auto"/>
        <w:right w:val="none" w:sz="0" w:space="0" w:color="auto"/>
      </w:divBdr>
    </w:div>
    <w:div w:id="2071690525">
      <w:bodyDiv w:val="1"/>
      <w:marLeft w:val="0"/>
      <w:marRight w:val="0"/>
      <w:marTop w:val="0"/>
      <w:marBottom w:val="0"/>
      <w:divBdr>
        <w:top w:val="none" w:sz="0" w:space="0" w:color="auto"/>
        <w:left w:val="none" w:sz="0" w:space="0" w:color="auto"/>
        <w:bottom w:val="none" w:sz="0" w:space="0" w:color="auto"/>
        <w:right w:val="none" w:sz="0" w:space="0" w:color="auto"/>
      </w:divBdr>
    </w:div>
    <w:div w:id="2075346022">
      <w:bodyDiv w:val="1"/>
      <w:marLeft w:val="0"/>
      <w:marRight w:val="0"/>
      <w:marTop w:val="0"/>
      <w:marBottom w:val="0"/>
      <w:divBdr>
        <w:top w:val="none" w:sz="0" w:space="0" w:color="auto"/>
        <w:left w:val="none" w:sz="0" w:space="0" w:color="auto"/>
        <w:bottom w:val="none" w:sz="0" w:space="0" w:color="auto"/>
        <w:right w:val="none" w:sz="0" w:space="0" w:color="auto"/>
      </w:divBdr>
    </w:div>
    <w:div w:id="2087997806">
      <w:bodyDiv w:val="1"/>
      <w:marLeft w:val="0"/>
      <w:marRight w:val="0"/>
      <w:marTop w:val="0"/>
      <w:marBottom w:val="0"/>
      <w:divBdr>
        <w:top w:val="none" w:sz="0" w:space="0" w:color="auto"/>
        <w:left w:val="none" w:sz="0" w:space="0" w:color="auto"/>
        <w:bottom w:val="none" w:sz="0" w:space="0" w:color="auto"/>
        <w:right w:val="none" w:sz="0" w:space="0" w:color="auto"/>
      </w:divBdr>
    </w:div>
    <w:div w:id="2092653786">
      <w:bodyDiv w:val="1"/>
      <w:marLeft w:val="0"/>
      <w:marRight w:val="0"/>
      <w:marTop w:val="0"/>
      <w:marBottom w:val="0"/>
      <w:divBdr>
        <w:top w:val="none" w:sz="0" w:space="0" w:color="auto"/>
        <w:left w:val="none" w:sz="0" w:space="0" w:color="auto"/>
        <w:bottom w:val="none" w:sz="0" w:space="0" w:color="auto"/>
        <w:right w:val="none" w:sz="0" w:space="0" w:color="auto"/>
      </w:divBdr>
    </w:div>
    <w:div w:id="209473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21C8AED4-7D09-418D-BEF4-814281AAE9CD}"/>
      </w:docPartPr>
      <w:docPartBody>
        <w:p w:rsidR="002C3370" w:rsidRDefault="008126FB">
          <w:r w:rsidRPr="0067179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6FB"/>
    <w:rsid w:val="00053DD8"/>
    <w:rsid w:val="00162A38"/>
    <w:rsid w:val="002C3370"/>
    <w:rsid w:val="008126FB"/>
    <w:rsid w:val="00F449F8"/>
    <w:rsid w:val="00FA108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126F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1"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6E154B1-2AA7-46C7-B7DE-A6952BC56B54}">
  <we:reference id="wa104382081" version="1.35.0.0" store="en-US" storeType="OMEX"/>
  <we:alternateReferences>
    <we:reference id="wa104382081" version="1.35.0.0" store="wa104382081" storeType="OMEX"/>
  </we:alternateReferences>
  <we:properties>
    <we:property name="MENDELEY_CITATIONS" value="[{&quot;citationID&quot;:&quot;MENDELEY_CITATION_336e8ae5-7360-44a7-a035-73b88f21963a&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&quot;,&quot;citationItems&quot;:[{&quot;id&quot;:&quot;3e0cd9e5-bafd-3566-9be3-8414ce551468&quot;,&quot;itemData&quot;:{&quot;type&quot;:&quot;article-journal&quot;,&quot;id&quot;:&quot;3e0cd9e5-bafd-3566-9be3-8414ce551468&quot;,&quot;title&quot;:&quot;Design and generation of recombinant rabies virus vectors.&quot;,&quot;author&quot;:[{&quot;family&quot;:&quot;Osakada&quot;,&quot;given&quot;:&quot;Fumitaka&quot;,&quot;parse-names&quot;:false,&quot;dropping-particle&quot;:&quot;&quot;,&quot;non-dropping-particle&quot;:&quot;&quot;},{&quot;family&quot;:&quot;Callaway&quot;,&quot;given&quot;:&quot;Edward M&quot;,&quot;parse-names&quot;:false,&quot;dropping-particle&quot;:&quot;&quot;,&quot;non-dropping-particle&quot;:&quot;&quot;}],&quot;container-title&quot;:&quot;Nature protocols&quot;,&quot;DOI&quot;:&quot;10.1038/nprot.2013.094&quot;,&quot;ISBN&quot;:&quot;1750-2799 (Electronic)\\r1750-2799 (Linking)&quot;,&quot;ISSN&quot;:&quot;1750-2799&quot;,&quot;PMID&quot;:&quot;23887178&quot;,&quot;URL&quot;:&quot;http://www.ncbi.nlm.nih.gov/pubmed/23887178%5Cnhttp://www.pubmedcentral.nih.gov/articlerender.fcgi?artid=PMC4028848&quot;,&quot;issued&quot;:{&quot;date-parts&quot;:[[2013]]},&quot;page&quot;:&quot;1583-601&quot;,&quot;abstract&quot;:&quot;Rabies viruses, negative-strand RNA viruses, infect neurons through axon terminals and spread trans-synaptically in a retrograde direction between neurons. Rabies viruses whose glycoprotein (G) gene is deleted from the genome cannot spread across synapses. Complementation of G in trans, however, enables trans-synaptic spreading of G-deleted rabies viruses to directly connected, presynaptic neurons. Recombinant rabies viruses can encode genes of interest for labeling cells, controlling gene expression and monitoring or manipulating neural activity. Cre-dependent or bridge protein-mediated transduction and single-cell electroporation via the EnvA-TVA or EnvB-TVB (envelope glycoprotein and its specific receptor for avian sarcoma leukosis virus subgroup A or B) system allow cell type-specific or single cell-specific targeting. These rabies virus-based approaches permit the linking of connectivity to cell morphology and circuit function for particular cell types or single cells. Here we describe methods for construction of rabies viral vectors, recovery of G-deleted rabies viruses from cDNA, amplification of the viruses, pseudotyping them with EnvA or EnvB and concentration and titration of the viruses. The entire protocol takes 6-8 weeks.&quot;,&quot;issue&quot;:&quot;8&quot;,&quot;volume&quot;:&quot;8&quot;,&quot;expandedJournalTitle&quot;:&quot;Nature protocols&quot;,&quot;container-title-short&quot;:&quot;Nat Protoc&quot;},&quot;isTemporary&quot;:false}]},{&quot;citationID&quot;:&quot;MENDELEY_CITATION_e785d142-6799-4288-bec4-0472be5c878f&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&quot;,&quot;citationItems&quot;:[{&quot;id&quot;:&quot;3f00b983-fddc-3cc3-9d75-26b21a3815cf&quot;,&quot;itemData&quot;:{&quot;type&quot;:&quot;article-journal&quot;,&quot;id&quot;:&quot;3f00b983-fddc-3cc3-9d75-26b21a3815cf&quot;,&quot;title&quot;:&quot;Rabies virus CVS-N2cδG strain enhances retrograde synaptic transfer and neuronal viability&quot;,&quot;author&quot;:[{&quot;family&quot;:&quot;Reardon&quot;,&quot;given&quot;:&quot;Thomas R.&quot;,&quot;parse-names&quot;:false,&quot;dropping-particle&quot;:&quot;&quot;,&quot;non-dropping-particle&quot;:&quot;&quot;},{&quot;family&quot;:&quot;Murray&quot;,&quot;given&quot;:&quot;Andrew J.&quot;,&quot;parse-names&quot;:false,&quot;dropping-particle&quot;:&quot;&quot;,&quot;non-dropping-particle&quot;:&quot;&quot;},{&quot;family&quot;:&quot;Turi&quot;,&quot;given&quot;:&quot;Gergely F.&quot;,&quot;parse-names&quot;:false,&quot;dropping-particle&quot;:&quot;&quot;,&quot;non-dropping-particle&quot;:&quot;&quot;},{&quot;family&quot;:&quot;Wirblich&quot;,&quot;given&quot;:&quot;Christoph&quot;,&quot;parse-names&quot;:false,&quot;dropping-particle&quot;:&quot;&quot;,&quot;non-dropping-particle&quot;:&quot;&quot;},{&quot;family&quot;:&quot;Croce&quot;,&quot;given&quot;:&quot;Katherine R.&quot;,&quot;parse-names&quot;:false,&quot;dropping-particle&quot;:&quot;&quot;,&quot;non-dropping-particle&quot;:&quot;&quot;},{&quot;family&quot;:&quot;Schnell&quot;,&quot;given&quot;:&quot;Matthias J.&quot;,&quot;parse-names&quot;:false,&quot;dropping-particle&quot;:&quot;&quot;,&quot;non-dropping-particle&quot;:&quot;&quot;},{&quot;family&quot;:&quot;Jessell&quot;,&quot;given&quot;:&quot;Thomas M.&quot;,&quot;parse-names&quot;:false,&quot;dropping-particle&quot;:&quot;&quot;,&quot;non-dropping-particle&quot;:&quot;&quot;},{&quot;family&quot;:&quot;Losonczy&quot;,&quot;given&quot;:&quot;Attila&quot;,&quot;parse-names&quot;:false,&quot;dropping-particle&quot;:&quot;&quot;,&quot;non-dropping-particle&quot;:&quot;&quot;}],&quot;container-title&quot;:&quot;Neuron&quot;,&quot;DOI&quot;:&quot;10.1016/j.neuron.2016.01.004&quot;,&quot;ISBN&quot;:&quot;1097-4199 (Electronic) 0896-6273 (Linking)&quot;,&quot;ISSN&quot;:&quot;10974199&quot;,&quot;PMID&quot;:&quot;26804990&quot;,&quot;URL&quot;:&quot;http://www.ncbi.nlm.nih.gov/pubmed/26804990&quot;,&quot;issued&quot;:{&quot;date-parts&quot;:[[2016]]},&quot;page&quot;:&quot;711-724&quot;,&quot;abstract&quot;:&quot;Virally based transsynaptic tracing technologies are powerful experimental tools for neuronal circuit mapping. The glycoprotein-deletion variant of the SAD-B19 vaccine strain rabies virus (RABV) has been the reagent of choice in monosynaptic tracing, since it permits the mapping of synaptic inputs to genetically marked neurons. Since its introduction, new helper viruses and reagents that facilitate complementation have enhanced the efficiency of SAD-B19δG transsynaptic transfer, but there has been little focus on improvements to the core RABV strain. Here we generate a new deletion mutant strain, CVS-N2cδG, and examine its neuronal toxicity and efficiency in directing retrograde transsynaptic transfer. We find that by comparison with SAD-B19δG, the CVS-N2cδG strain exhibits a reduction in neuronal toxicity and a marked enhancement in transsynaptic neuronal transfer. We conclude that the CVS-N2cδG strain provides a more effective means of mapping neuronal circuitry and of monitoring and manipulating neuronal activity in vivo in the mammalian CNS. Glycoprotein-deleted rabies virus is a powerful tool for neural circuit mapping. Reardon et al. introduce the CVS-N2cδG strain of rabies virus that allows for more efficient circuit mapping, monitoring, and manipulation.&quot;,&quot;issue&quot;:&quot;4&quot;,&quot;volume&quot;:&quot;89&quot;,&quot;expandedJournalTitle&quot;:&quot;Neuron&quot;,&quot;container-title-short&quot;:&quot;Neuron&quot;},&quot;isTemporary&quot;:false}]},{&quot;citationID&quot;:&quot;MENDELEY_CITATION_3bdd4942-e11e-4093-82c6-b32143bbc15b&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&quot;,&quot;citationItems&quot;:[{&quot;id&quot;:&quot;3e0cd9e5-bafd-3566-9be3-8414ce551468&quot;,&quot;itemData&quot;:{&quot;type&quot;:&quot;article-journal&quot;,&quot;id&quot;:&quot;3e0cd9e5-bafd-3566-9be3-8414ce551468&quot;,&quot;title&quot;:&quot;Design and generation of recombinant rabies virus vectors.&quot;,&quot;author&quot;:[{&quot;family&quot;:&quot;Osakada&quot;,&quot;given&quot;:&quot;Fumitaka&quot;,&quot;parse-names&quot;:false,&quot;dropping-particle&quot;:&quot;&quot;,&quot;non-dropping-particle&quot;:&quot;&quot;},{&quot;family&quot;:&quot;Callaway&quot;,&quot;given&quot;:&quot;Edward M&quot;,&quot;parse-names&quot;:false,&quot;dropping-particle&quot;:&quot;&quot;,&quot;non-dropping-particle&quot;:&quot;&quot;}],&quot;container-title&quot;:&quot;Nature protocols&quot;,&quot;DOI&quot;:&quot;10.1038/nprot.2013.094&quot;,&quot;ISBN&quot;:&quot;1750-2799 (Electronic)\\r1750-2799 (Linking)&quot;,&quot;ISSN&quot;:&quot;1750-2799&quot;,&quot;PMID&quot;:&quot;23887178&quot;,&quot;URL&quot;:&quot;http://www.ncbi.nlm.nih.gov/pubmed/23887178%5Cnhttp://www.pubmedcentral.nih.gov/articlerender.fcgi?artid=PMC4028848&quot;,&quot;issued&quot;:{&quot;date-parts&quot;:[[2013]]},&quot;page&quot;:&quot;1583-601&quot;,&quot;abstract&quot;:&quot;Rabies viruses, negative-strand RNA viruses, infect neurons through axon terminals and spread trans-synaptically in a retrograde direction between neurons. Rabies viruses whose glycoprotein (G) gene is deleted from the genome cannot spread across synapses. Complementation of G in trans, however, enables trans-synaptic spreading of G-deleted rabies viruses to directly connected, presynaptic neurons. Recombinant rabies viruses can encode genes of interest for labeling cells, controlling gene expression and monitoring or manipulating neural activity. Cre-dependent or bridge protein-mediated transduction and single-cell electroporation via the EnvA-TVA or EnvB-TVB (envelope glycoprotein and its specific receptor for avian sarcoma leukosis virus subgroup A or B) system allow cell type-specific or single cell-specific targeting. These rabies virus-based approaches permit the linking of connectivity to cell morphology and circuit function for particular cell types or single cells. Here we describe methods for construction of rabies viral vectors, recovery of G-deleted rabies viruses from cDNA, amplification of the viruses, pseudotyping them with EnvA or EnvB and concentration and titration of the viruses. The entire protocol takes 6-8 weeks.&quot;,&quot;issue&quot;:&quot;8&quot;,&quot;volume&quot;:&quot;8&quot;,&quot;expandedJournalTitle&quot;:&quot;Nature protocols&quot;,&quot;container-title-short&quot;:&quot;Nat Protoc&quot;},&quot;isTemporary&quot;:false}]},{&quot;citationID&quot;:&quot;MENDELEY_CITATION_78481e28-bfd4-4496-9beb-cae89f94dd6c&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&quot;,&quot;citationItems&quot;:[{&quot;id&quot;:&quot;3f00b983-fddc-3cc3-9d75-26b21a3815cf&quot;,&quot;itemData&quot;:{&quot;type&quot;:&quot;article-journal&quot;,&quot;id&quot;:&quot;3f00b983-fddc-3cc3-9d75-26b21a3815cf&quot;,&quot;title&quot;:&quot;Rabies virus CVS-N2cδG strain enhances retrograde synaptic transfer and neuronal viability&quot;,&quot;author&quot;:[{&quot;family&quot;:&quot;Reardon&quot;,&quot;given&quot;:&quot;Thomas R.&quot;,&quot;parse-names&quot;:false,&quot;dropping-particle&quot;:&quot;&quot;,&quot;non-dropping-particle&quot;:&quot;&quot;},{&quot;family&quot;:&quot;Murray&quot;,&quot;given&quot;:&quot;Andrew J.&quot;,&quot;parse-names&quot;:false,&quot;dropping-particle&quot;:&quot;&quot;,&quot;non-dropping-particle&quot;:&quot;&quot;},{&quot;family&quot;:&quot;Turi&quot;,&quot;given&quot;:&quot;Gergely F.&quot;,&quot;parse-names&quot;:false,&quot;dropping-particle&quot;:&quot;&quot;,&quot;non-dropping-particle&quot;:&quot;&quot;},{&quot;family&quot;:&quot;Wirblich&quot;,&quot;given&quot;:&quot;Christoph&quot;,&quot;parse-names&quot;:false,&quot;dropping-particle&quot;:&quot;&quot;,&quot;non-dropping-particle&quot;:&quot;&quot;},{&quot;family&quot;:&quot;Croce&quot;,&quot;given&quot;:&quot;Katherine R.&quot;,&quot;parse-names&quot;:false,&quot;dropping-particle&quot;:&quot;&quot;,&quot;non-dropping-particle&quot;:&quot;&quot;},{&quot;family&quot;:&quot;Schnell&quot;,&quot;given&quot;:&quot;Matthias J.&quot;,&quot;parse-names&quot;:false,&quot;dropping-particle&quot;:&quot;&quot;,&quot;non-dropping-particle&quot;:&quot;&quot;},{&quot;family&quot;:&quot;Jessell&quot;,&quot;given&quot;:&quot;Thomas M.&quot;,&quot;parse-names&quot;:false,&quot;dropping-particle&quot;:&quot;&quot;,&quot;non-dropping-particle&quot;:&quot;&quot;},{&quot;family&quot;:&quot;Losonczy&quot;,&quot;given&quot;:&quot;Attila&quot;,&quot;parse-names&quot;:false,&quot;dropping-particle&quot;:&quot;&quot;,&quot;non-dropping-particle&quot;:&quot;&quot;}],&quot;container-title&quot;:&quot;Neuron&quot;,&quot;DOI&quot;:&quot;10.1016/j.neuron.2016.01.004&quot;,&quot;ISBN&quot;:&quot;1097-4199 (Electronic) 0896-6273 (Linking)&quot;,&quot;ISSN&quot;:&quot;10974199&quot;,&quot;PMID&quot;:&quot;26804990&quot;,&quot;URL&quot;:&quot;http://www.ncbi.nlm.nih.gov/pubmed/26804990&quot;,&quot;issued&quot;:{&quot;date-parts&quot;:[[2016]]},&quot;page&quot;:&quot;711-724&quot;,&quot;abstract&quot;:&quot;Virally based transsynaptic tracing technologies are powerful experimental tools for neuronal circuit mapping. The glycoprotein-deletion variant of the SAD-B19 vaccine strain rabies virus (RABV) has been the reagent of choice in monosynaptic tracing, since it permits the mapping of synaptic inputs to genetically marked neurons. Since its introduction, new helper viruses and reagents that facilitate complementation have enhanced the efficiency of SAD-B19δG transsynaptic transfer, but there has been little focus on improvements to the core RABV strain. Here we generate a new deletion mutant strain, CVS-N2cδG, and examine its neuronal toxicity and efficiency in directing retrograde transsynaptic transfer. We find that by comparison with SAD-B19δG, the CVS-N2cδG strain exhibits a reduction in neuronal toxicity and a marked enhancement in transsynaptic neuronal transfer. We conclude that the CVS-N2cδG strain provides a more effective means of mapping neuronal circuitry and of monitoring and manipulating neuronal activity in vivo in the mammalian CNS. Glycoprotein-deleted rabies virus is a powerful tool for neural circuit mapping. Reardon et al. introduce the CVS-N2cδG strain of rabies virus that allows for more efficient circuit mapping, monitoring, and manipulation.&quot;,&quot;issue&quot;:&quot;4&quot;,&quot;volume&quot;:&quot;89&quot;,&quot;expandedJournalTitle&quot;:&quot;Neuron&quot;,&quot;container-title-short&quot;:&quot;Neuron&quot;},&quot;isTemporary&quot;:false}]}]"/>
    <we:property name="MENDELEY_CITATIONS_STYLE" value="{&quot;id&quot;:&quot;https://www.zotero.org/styles/nature&quot;,&quot;title&quot;:&quot;Nature&quot;,&quot;format&quot;:&quot;numeric&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50625-89F3-471C-918E-C6A10F88C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IST Austria</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Yoav Ben Simon</dc:creator>
  <cp:keywords/>
  <dc:description/>
  <cp:lastModifiedBy>Yoav Ben Simon</cp:lastModifiedBy>
  <cp:revision>2</cp:revision>
  <cp:lastPrinted>2020-01-27T10:23:00Z</cp:lastPrinted>
  <dcterms:created xsi:type="dcterms:W3CDTF">2022-07-26T12:50:00Z</dcterms:created>
  <dcterms:modified xsi:type="dcterms:W3CDTF">2022-07-26T12:50:00Z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http://www.zotero.org/styles/cell</vt:lpwstr>
  </property>
  <property fmtid="{D5CDD505-2E9C-101B-9397-08002B2CF9AE}" pid="11" name="Mendeley Recent Style Name 4_1">
    <vt:lpwstr>Cell</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17th edition (author-date)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http://www.zotero.org/styles/nature</vt:lpwstr>
  </property>
  <property fmtid="{D5CDD505-2E9C-101B-9397-08002B2CF9AE}" pid="24" name="Mendeley Unique User Id_1">
    <vt:lpwstr>a254c658-12f9-3115-b029-4cd89d8ee235</vt:lpwstr>
  </property>
</Properties>
</file>