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48A2B16" w:rsidR="00F102CC" w:rsidRPr="003D5AF6" w:rsidRDefault="00D22F6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3573369" w:rsidR="00F102CC" w:rsidRPr="003D5AF6" w:rsidRDefault="00D22F6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2D1C375" w:rsidR="00F102CC" w:rsidRPr="003D5AF6" w:rsidRDefault="00D22F6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A2FB17E" w:rsidR="00F102CC" w:rsidRPr="003D5AF6" w:rsidRDefault="00D22F6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5EC8CD8" w:rsidR="00F102CC" w:rsidRPr="003D5AF6" w:rsidRDefault="00D22F6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150FF5E" w:rsidR="00F102CC" w:rsidRPr="003D5AF6" w:rsidRDefault="00D22F6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108FC3F" w:rsidR="00F102CC" w:rsidRPr="003D5AF6" w:rsidRDefault="00D22F6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4EA1EAE" w:rsidR="00F102CC" w:rsidRPr="003D5AF6" w:rsidRDefault="00D22F6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DE5E775" w:rsidR="00F102CC" w:rsidRPr="003D5AF6" w:rsidRDefault="00AB4BA0">
            <w:pPr>
              <w:rPr>
                <w:rFonts w:ascii="Noto Sans" w:eastAsia="Noto Sans" w:hAnsi="Noto Sans" w:cs="Noto Sans"/>
                <w:bCs/>
                <w:color w:val="434343"/>
                <w:sz w:val="18"/>
                <w:szCs w:val="18"/>
              </w:rPr>
            </w:pPr>
            <w:r>
              <w:rPr>
                <w:rFonts w:ascii="Noto Sans" w:eastAsia="Noto Sans" w:hAnsi="Noto Sans" w:cs="Noto Sans"/>
                <w:bCs/>
                <w:color w:val="434343"/>
                <w:sz w:val="18"/>
                <w:szCs w:val="18"/>
              </w:rPr>
              <w:t>Cyanobacteria strains described in the Materials and Methods section 4.1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F038836" w:rsidR="00F102CC" w:rsidRDefault="00AB4BA0">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91CE516" w:rsidR="00F102CC" w:rsidRPr="003D5AF6" w:rsidRDefault="00AB4B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3004B4B" w:rsidR="00F102CC" w:rsidRPr="003D5AF6" w:rsidRDefault="00AB4B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F9A9EA5" w:rsidR="00F102CC" w:rsidRPr="003D5AF6" w:rsidRDefault="00AB4B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6512C61" w:rsidR="00F102CC" w:rsidRDefault="00AB4BA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49B31CB" w:rsidR="00F102CC" w:rsidRPr="003D5AF6" w:rsidRDefault="00AB4B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6171A93" w:rsidR="00F102CC" w:rsidRPr="003D5AF6" w:rsidRDefault="00AB4B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5629B67" w:rsidR="00F102CC" w:rsidRPr="003D5AF6" w:rsidRDefault="00AB4B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number of biological replicates is stated in the legends of figures 2, 3, 5 and 6 of the main text and Supplementary figures S1, S2, S3, S5, S8, S9 and S13 and in Supplementary Table </w:t>
            </w:r>
            <w:r w:rsidR="00780CF3">
              <w:rPr>
                <w:rFonts w:ascii="Noto Sans" w:eastAsia="Noto Sans" w:hAnsi="Noto Sans" w:cs="Noto Sans"/>
                <w:bCs/>
                <w:color w:val="434343"/>
                <w:sz w:val="18"/>
                <w:szCs w:val="18"/>
              </w:rPr>
              <w:t>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34ECA27" w:rsidR="00F102CC" w:rsidRPr="003D5AF6" w:rsidRDefault="00780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use of biological replicates is indicates in the figure legends listed above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ED1BEC9" w:rsidR="00F102CC" w:rsidRPr="003D5AF6" w:rsidRDefault="00780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4EA6ED" w14:textId="77777777" w:rsidR="00F102CC" w:rsidRDefault="00F102CC">
            <w:pPr>
              <w:spacing w:line="225" w:lineRule="auto"/>
              <w:rPr>
                <w:rFonts w:ascii="Noto Sans" w:eastAsia="Noto Sans" w:hAnsi="Noto Sans" w:cs="Noto Sans"/>
                <w:bCs/>
                <w:color w:val="434343"/>
                <w:sz w:val="18"/>
                <w:szCs w:val="18"/>
              </w:rPr>
            </w:pPr>
          </w:p>
          <w:p w14:paraId="7F5B8D86" w14:textId="21D74208" w:rsidR="00780CF3" w:rsidRPr="00780CF3" w:rsidRDefault="00780CF3" w:rsidP="00780CF3">
            <w:pPr>
              <w:rPr>
                <w:rFonts w:ascii="Noto Sans" w:eastAsia="Noto Sans" w:hAnsi="Noto Sans" w:cs="Noto Sans"/>
                <w:sz w:val="18"/>
                <w:szCs w:val="18"/>
              </w:rPr>
            </w:pPr>
            <w:r>
              <w:rPr>
                <w:rFonts w:ascii="Noto Sans" w:eastAsia="Noto Sans" w:hAnsi="Noto Sans" w:cs="Noto Sans"/>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E953B4D" w:rsidR="00F102CC" w:rsidRPr="003D5AF6" w:rsidRDefault="00780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37E9F3" w14:textId="77777777" w:rsidR="00F102CC" w:rsidRDefault="00F102CC">
            <w:pPr>
              <w:spacing w:line="225" w:lineRule="auto"/>
              <w:rPr>
                <w:rFonts w:ascii="Noto Sans" w:eastAsia="Noto Sans" w:hAnsi="Noto Sans" w:cs="Noto Sans"/>
                <w:bCs/>
                <w:color w:val="434343"/>
                <w:sz w:val="18"/>
                <w:szCs w:val="18"/>
              </w:rPr>
            </w:pPr>
          </w:p>
          <w:p w14:paraId="19DDCC7B" w14:textId="75F6D9A6" w:rsidR="00780CF3" w:rsidRPr="00780CF3" w:rsidRDefault="00780CF3" w:rsidP="00780CF3">
            <w:pPr>
              <w:rPr>
                <w:rFonts w:ascii="Noto Sans" w:eastAsia="Noto Sans" w:hAnsi="Noto Sans" w:cs="Noto Sans"/>
                <w:sz w:val="18"/>
                <w:szCs w:val="18"/>
              </w:rPr>
            </w:pPr>
            <w:r>
              <w:rPr>
                <w:rFonts w:ascii="Noto Sans" w:eastAsia="Noto Sans" w:hAnsi="Noto Sans" w:cs="Noto Sans"/>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7089521" w:rsidR="00F102CC" w:rsidRPr="003D5AF6" w:rsidRDefault="00780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experimentally obtained data are reported and included in the analyses, none was omitted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3AC81C4" w:rsidR="00F102CC" w:rsidRPr="003D5AF6" w:rsidRDefault="00780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significance of the differences between mean values (plus/minus standard deviation) was calculated using Student’s t-test. As it is standard practice, difference with p&lt;0.5 were considered significant. Where present, different levels of significance are reported: p&lt;0.05, p&lt;0.01, p&lt;0.001 and p&lt;0.0001.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FB33255" w:rsidR="00F102CC" w:rsidRPr="003D5AF6" w:rsidRDefault="00780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Statement: “</w:t>
            </w:r>
            <w:r w:rsidRPr="00780CF3">
              <w:rPr>
                <w:rFonts w:ascii="Noto Sans" w:eastAsia="Noto Sans" w:hAnsi="Noto Sans" w:cs="Noto Sans"/>
                <w:bCs/>
                <w:color w:val="434343"/>
                <w:sz w:val="18"/>
                <w:szCs w:val="18"/>
              </w:rPr>
              <w:t>Data and materials availability: All data are available in the manuscript or the supplementary material.</w:t>
            </w:r>
            <w:r>
              <w:rPr>
                <w:rFonts w:ascii="Noto Sans" w:eastAsia="Noto Sans" w:hAnsi="Noto Sans" w:cs="Noto Sans"/>
                <w:bCs/>
                <w:color w:val="434343"/>
                <w:sz w:val="18"/>
                <w:szCs w:val="18"/>
              </w:rPr>
              <w:t>” Present at the end of the main text, after the statement of no competing interests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D72CC76"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941A0A0" w:rsidR="00F102CC" w:rsidRPr="003D5AF6" w:rsidRDefault="00780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6724D45" w:rsidR="00F102CC" w:rsidRPr="003D5AF6" w:rsidRDefault="00780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65357A5" w:rsidR="00F102CC" w:rsidRPr="003D5AF6" w:rsidRDefault="00780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E8E737F" w:rsidR="00F102CC" w:rsidRPr="003D5AF6" w:rsidRDefault="00780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AE0080D" w:rsidR="00F102CC" w:rsidRPr="003D5AF6" w:rsidRDefault="00780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48D75E1" w:rsidR="00F102CC" w:rsidRPr="003D5AF6" w:rsidRDefault="00780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57D41">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C070" w14:textId="77777777" w:rsidR="00257D41" w:rsidRDefault="00257D41">
      <w:r>
        <w:separator/>
      </w:r>
    </w:p>
  </w:endnote>
  <w:endnote w:type="continuationSeparator" w:id="0">
    <w:p w14:paraId="2434EF5E" w14:textId="77777777" w:rsidR="00257D41" w:rsidRDefault="0025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7AA71" w14:textId="77777777" w:rsidR="00257D41" w:rsidRDefault="00257D41">
      <w:r>
        <w:separator/>
      </w:r>
    </w:p>
  </w:footnote>
  <w:footnote w:type="continuationSeparator" w:id="0">
    <w:p w14:paraId="256758BE" w14:textId="77777777" w:rsidR="00257D41" w:rsidRDefault="00257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57D41"/>
    <w:rsid w:val="003D5AF6"/>
    <w:rsid w:val="00427975"/>
    <w:rsid w:val="004E2C31"/>
    <w:rsid w:val="005B0259"/>
    <w:rsid w:val="007054B6"/>
    <w:rsid w:val="00780CF3"/>
    <w:rsid w:val="009C7B26"/>
    <w:rsid w:val="00A11E52"/>
    <w:rsid w:val="00AB4BA0"/>
    <w:rsid w:val="00BD41E9"/>
    <w:rsid w:val="00C84413"/>
    <w:rsid w:val="00D22F6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1611</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Viola, Stefania</cp:lastModifiedBy>
  <cp:revision>6</cp:revision>
  <dcterms:created xsi:type="dcterms:W3CDTF">2022-02-28T12:21:00Z</dcterms:created>
  <dcterms:modified xsi:type="dcterms:W3CDTF">2022-05-12T16:17:00Z</dcterms:modified>
</cp:coreProperties>
</file>