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 w:name="OLE_LINK1"/>
            <w:r>
              <w:rPr>
                <w:rFonts w:hint="default" w:ascii="Noto Sans" w:hAnsi="Noto Sans" w:eastAsia="Noto Sans" w:cs="Noto Sans"/>
                <w:b/>
                <w:color w:val="434343"/>
                <w:sz w:val="18"/>
                <w:szCs w:val="18"/>
              </w:rPr>
              <w:t>N/A</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commercial reagents, provide supplier name, catalogue number and</w:t>
            </w:r>
            <w:r>
              <w:rPr>
                <w:rFonts w:hint="default"/>
              </w:rPr>
              <w:fldChar w:fldCharType="begin"/>
            </w:r>
            <w:r>
              <w:rPr>
                <w:rFonts w:hint="default"/>
              </w:rPr>
              <w:instrText xml:space="preserve"> HYPERLINK "https://scicrunch.org/resources" \h </w:instrText>
            </w:r>
            <w:r>
              <w:rPr>
                <w:rFonts w:hint="default"/>
              </w:rPr>
              <w:fldChar w:fldCharType="separate"/>
            </w:r>
            <w:r>
              <w:rPr>
                <w:rFonts w:hint="default" w:ascii="Noto Sans" w:hAnsi="Noto Sans" w:eastAsia="Noto Sans" w:cs="Noto Sans"/>
                <w:color w:val="434343"/>
                <w:sz w:val="18"/>
                <w:szCs w:val="18"/>
              </w:rPr>
              <w:t xml:space="preserve"> </w:t>
            </w:r>
            <w:r>
              <w:rPr>
                <w:rFonts w:hint="default" w:ascii="Noto Sans" w:hAnsi="Noto Sans" w:eastAsia="Noto Sans" w:cs="Noto Sans"/>
                <w:color w:val="434343"/>
                <w:sz w:val="18"/>
                <w:szCs w:val="18"/>
              </w:rPr>
              <w:fldChar w:fldCharType="end"/>
            </w:r>
            <w:r>
              <w:rPr>
                <w:rFonts w:hint="default"/>
              </w:rPr>
              <w:fldChar w:fldCharType="begin"/>
            </w:r>
            <w:r>
              <w:rPr>
                <w:rFonts w:hint="default"/>
              </w:rPr>
              <w:instrText xml:space="preserve"> HYPERLINK "https://scicrunch.org/resources" \h </w:instrText>
            </w:r>
            <w:r>
              <w:rPr>
                <w:rFonts w:hint="default"/>
              </w:rPr>
              <w:fldChar w:fldCharType="separate"/>
            </w:r>
            <w:r>
              <w:rPr>
                <w:rFonts w:hint="default" w:ascii="Noto Sans" w:hAnsi="Noto Sans" w:eastAsia="Noto Sans" w:cs="Noto Sans"/>
                <w:color w:val="1155CC"/>
                <w:sz w:val="18"/>
                <w:szCs w:val="18"/>
                <w:u w:val="single"/>
              </w:rPr>
              <w:t>RRID</w:t>
            </w:r>
            <w:r>
              <w:rPr>
                <w:rFonts w:hint="default" w:ascii="Noto Sans" w:hAnsi="Noto Sans" w:eastAsia="Noto Sans" w:cs="Noto Sans"/>
                <w:color w:val="1155CC"/>
                <w:sz w:val="18"/>
                <w:szCs w:val="18"/>
                <w:u w:val="single"/>
              </w:rPr>
              <w:fldChar w:fldCharType="end"/>
            </w:r>
            <w:r>
              <w:rPr>
                <w:rFonts w:hint="default" w:ascii="Noto Sans" w:hAnsi="Noto Sans" w:eastAsia="Noto Sans" w:cs="Noto Sans"/>
                <w:color w:val="434343"/>
                <w:sz w:val="18"/>
                <w:szCs w:val="18"/>
              </w:rPr>
              <w:t>, if available.</w:t>
            </w:r>
          </w:p>
          <w:p>
            <w:pPr>
              <w:keepNext w:val="0"/>
              <w:keepLines w:val="0"/>
              <w:suppressLineNumbers w:val="0"/>
              <w:spacing w:before="0" w:beforeAutospacing="0" w:after="0" w:afterAutospacing="0"/>
              <w:ind w:left="0" w:right="0"/>
              <w:rPr>
                <w:rFonts w:hint="eastAsia" w:ascii="Noto Sans" w:hAnsi="Noto Sans" w:eastAsia="宋体" w:cs="Noto Sans"/>
                <w:color w:val="434343"/>
                <w:sz w:val="18"/>
                <w:szCs w:val="18"/>
                <w:lang w:val="en-US" w:eastAsia="zh-CN"/>
              </w:rPr>
            </w:pPr>
            <w:r>
              <w:rPr>
                <w:rFonts w:hint="eastAsia" w:ascii="Noto Sans" w:hAnsi="Noto Sans" w:eastAsia="宋体" w:cs="Noto Sans"/>
                <w:color w:val="434343"/>
                <w:sz w:val="18"/>
                <w:szCs w:val="18"/>
                <w:lang w:val="en-US" w:eastAsia="zh-CN"/>
              </w:rPr>
              <w:t>His-tag rabbit Monoclonal antibody: 66005-1-Ig (Proteintech, China)</w:t>
            </w:r>
          </w:p>
          <w:p>
            <w:pPr>
              <w:keepNext w:val="0"/>
              <w:keepLines w:val="0"/>
              <w:suppressLineNumbers w:val="0"/>
              <w:spacing w:before="0" w:beforeAutospacing="0" w:after="0" w:afterAutospacing="0"/>
              <w:ind w:left="0" w:right="0"/>
              <w:rPr>
                <w:rFonts w:hint="eastAsia" w:ascii="Noto Sans" w:hAnsi="Noto Sans" w:eastAsia="宋体" w:cs="Noto Sans"/>
                <w:color w:val="434343"/>
                <w:sz w:val="18"/>
                <w:szCs w:val="18"/>
                <w:lang w:val="en-US" w:eastAsia="zh-CN"/>
              </w:rPr>
            </w:pPr>
            <w:r>
              <w:rPr>
                <w:rFonts w:hint="eastAsia" w:ascii="Noto Sans" w:hAnsi="Noto Sans" w:eastAsia="宋体" w:cs="Noto Sans"/>
                <w:color w:val="434343"/>
                <w:sz w:val="18"/>
                <w:szCs w:val="18"/>
                <w:lang w:val="en-US" w:eastAsia="zh-CN"/>
              </w:rPr>
              <w:t>SNAP25 Polyclonal antibody: 14903-1-AP (Proteintech, China)</w:t>
            </w:r>
          </w:p>
          <w:p>
            <w:pPr>
              <w:keepNext w:val="0"/>
              <w:keepLines w:val="0"/>
              <w:suppressLineNumbers w:val="0"/>
              <w:spacing w:before="0" w:beforeAutospacing="0" w:after="0" w:afterAutospacing="0"/>
              <w:ind w:left="0" w:right="0"/>
              <w:rPr>
                <w:rFonts w:hint="eastAsia" w:ascii="Noto Sans" w:hAnsi="Noto Sans" w:eastAsia="宋体" w:cs="Noto Sans"/>
                <w:color w:val="434343"/>
                <w:sz w:val="18"/>
                <w:szCs w:val="18"/>
                <w:lang w:val="en-US" w:eastAsia="zh-CN"/>
              </w:rPr>
            </w:pPr>
            <w:r>
              <w:rPr>
                <w:rFonts w:hint="eastAsia" w:ascii="Noto Sans" w:hAnsi="Noto Sans" w:eastAsia="宋体" w:cs="Noto Sans"/>
                <w:color w:val="434343"/>
                <w:sz w:val="18"/>
                <w:szCs w:val="18"/>
                <w:lang w:val="en-US" w:eastAsia="zh-CN"/>
              </w:rPr>
              <w:t xml:space="preserve">Beta Actin Monoclonal antibody: 66009-1-Ig </w:t>
            </w:r>
            <w:bookmarkStart w:id="2" w:name="OLE_LINK2"/>
            <w:r>
              <w:rPr>
                <w:rFonts w:hint="eastAsia" w:ascii="Noto Sans" w:hAnsi="Noto Sans" w:eastAsia="宋体" w:cs="Noto Sans"/>
                <w:color w:val="434343"/>
                <w:sz w:val="18"/>
                <w:szCs w:val="18"/>
                <w:lang w:val="en-US" w:eastAsia="zh-CN"/>
              </w:rPr>
              <w:t xml:space="preserve"> (Proteintech, China)</w:t>
            </w:r>
          </w:p>
          <w:bookmarkEnd w:id="2"/>
          <w:p>
            <w:pPr>
              <w:keepNext w:val="0"/>
              <w:keepLines w:val="0"/>
              <w:suppressLineNumbers w:val="0"/>
              <w:spacing w:before="0" w:beforeAutospacing="0" w:after="0" w:afterAutospacing="0"/>
              <w:ind w:left="0" w:right="0"/>
              <w:rPr>
                <w:rFonts w:hint="eastAsia" w:ascii="Noto Sans" w:hAnsi="Noto Sans" w:eastAsia="宋体" w:cs="Noto Sans"/>
                <w:color w:val="434343"/>
                <w:sz w:val="18"/>
                <w:szCs w:val="18"/>
                <w:lang w:val="en-US" w:eastAsia="zh-CN"/>
              </w:rPr>
            </w:pPr>
            <w:r>
              <w:rPr>
                <w:rFonts w:hint="eastAsia" w:ascii="Noto Sans" w:hAnsi="Noto Sans" w:eastAsia="宋体" w:cs="Noto Sans"/>
                <w:color w:val="434343"/>
                <w:sz w:val="18"/>
                <w:szCs w:val="18"/>
                <w:lang w:val="en-US" w:eastAsia="zh-CN"/>
              </w:rPr>
              <w:t>GFP tag Monoclonal antibody: 66002-1-Ig  (Proteintech, China)</w:t>
            </w:r>
          </w:p>
          <w:p>
            <w:pPr>
              <w:keepNext w:val="0"/>
              <w:keepLines w:val="0"/>
              <w:suppressLineNumbers w:val="0"/>
              <w:spacing w:before="0" w:beforeAutospacing="0" w:after="0" w:afterAutospacing="0"/>
              <w:ind w:left="0" w:right="0"/>
              <w:rPr>
                <w:rFonts w:hint="eastAsia" w:ascii="Noto Sans" w:hAnsi="Noto Sans" w:eastAsia="宋体" w:cs="Noto Sans"/>
                <w:color w:val="434343"/>
                <w:sz w:val="18"/>
                <w:szCs w:val="18"/>
                <w:lang w:val="en-US" w:eastAsia="zh-CN"/>
              </w:rPr>
            </w:pPr>
            <w:r>
              <w:rPr>
                <w:rFonts w:hint="eastAsia" w:ascii="Noto Sans" w:hAnsi="Noto Sans" w:eastAsia="宋体" w:cs="Noto Sans"/>
                <w:color w:val="434343"/>
                <w:sz w:val="18"/>
                <w:szCs w:val="18"/>
                <w:lang w:val="en-US" w:eastAsia="zh-CN"/>
              </w:rPr>
              <w:t>HRP-conjugated Affinipure Goat Anti-Mouse IgG(H+L): SA00001-1 (Proteintech, China)</w:t>
            </w:r>
          </w:p>
          <w:p>
            <w:pPr>
              <w:keepNext w:val="0"/>
              <w:keepLines w:val="0"/>
              <w:suppressLineNumbers w:val="0"/>
              <w:spacing w:before="0" w:beforeAutospacing="0" w:after="0" w:afterAutospacing="0"/>
              <w:ind w:left="0" w:right="0"/>
              <w:rPr>
                <w:rFonts w:hint="default" w:ascii="Noto Sans" w:hAnsi="Noto Sans" w:eastAsia="宋体" w:cs="Noto Sans"/>
                <w:color w:val="434343"/>
                <w:sz w:val="18"/>
                <w:szCs w:val="18"/>
                <w:lang w:val="en-US" w:eastAsia="zh-CN"/>
              </w:rPr>
            </w:pPr>
            <w:r>
              <w:rPr>
                <w:rFonts w:hint="default" w:ascii="Noto Sans" w:hAnsi="Noto Sans" w:eastAsia="宋体" w:cs="Noto Sans"/>
                <w:color w:val="434343"/>
                <w:sz w:val="18"/>
                <w:szCs w:val="18"/>
                <w:lang w:val="en-US" w:eastAsia="zh-CN"/>
              </w:rPr>
              <w:t>HRP-conjugated Affinipure Goat Anti-Rabbit IgG(H+L)</w:t>
            </w:r>
            <w:r>
              <w:rPr>
                <w:rFonts w:hint="eastAsia" w:ascii="Noto Sans" w:hAnsi="Noto Sans" w:eastAsia="宋体" w:cs="Noto Sans"/>
                <w:color w:val="434343"/>
                <w:sz w:val="18"/>
                <w:szCs w:val="18"/>
                <w:lang w:val="en-US" w:eastAsia="zh-CN"/>
              </w:rPr>
              <w:t>: SA00001-2 (Proteintech, China)</w:t>
            </w:r>
          </w:p>
          <w:p>
            <w:pPr>
              <w:keepNext w:val="0"/>
              <w:keepLines w:val="0"/>
              <w:suppressLineNumbers w:val="0"/>
              <w:spacing w:before="0" w:beforeAutospacing="0" w:after="0" w:afterAutospacing="0"/>
              <w:ind w:left="0" w:right="0"/>
              <w:rPr>
                <w:rFonts w:hint="default" w:ascii="Noto Sans" w:hAnsi="Noto Sans" w:eastAsia="宋体" w:cs="Noto Sans"/>
                <w:color w:val="434343"/>
                <w:sz w:val="18"/>
                <w:szCs w:val="18"/>
                <w:lang w:val="en-US" w:eastAsia="zh-CN"/>
              </w:rPr>
            </w:pP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widowControl/>
              <w:suppressLineNumbers w:val="0"/>
              <w:autoSpaceDE w:val="0"/>
              <w:autoSpaceDN/>
              <w:spacing w:before="0" w:beforeAutospacing="0" w:after="200" w:afterAutospacing="0" w:line="288" w:lineRule="auto"/>
              <w:ind w:left="0" w:right="0"/>
              <w:jc w:val="both"/>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 xml:space="preserve">Antibody information are described in the section </w:t>
            </w:r>
            <w:r>
              <w:rPr>
                <w:rFonts w:hint="default" w:ascii="Noto Sans" w:hAnsi="Noto Sans" w:eastAsia="宋体" w:cs="Noto Sans"/>
                <w:bCs/>
                <w:color w:val="434343"/>
                <w:sz w:val="18"/>
                <w:szCs w:val="18"/>
                <w:lang w:val="en-US" w:eastAsia="zh-CN"/>
              </w:rPr>
              <w:t>‘GST pull-down assay’</w:t>
            </w:r>
            <w:r>
              <w:rPr>
                <w:rFonts w:hint="eastAsia" w:ascii="Noto Sans" w:hAnsi="Noto Sans" w:eastAsia="宋体" w:cs="Noto Sans"/>
                <w:bCs/>
                <w:color w:val="434343"/>
                <w:sz w:val="18"/>
                <w:szCs w:val="18"/>
                <w:lang w:val="en-US" w:eastAsia="zh-CN"/>
              </w:rPr>
              <w:t xml:space="preserve"> and </w:t>
            </w:r>
            <w:r>
              <w:rPr>
                <w:rFonts w:hint="default" w:ascii="Noto Sans" w:hAnsi="Noto Sans" w:eastAsia="宋体" w:cs="Noto Sans"/>
                <w:bCs/>
                <w:color w:val="434343"/>
                <w:sz w:val="18"/>
                <w:szCs w:val="18"/>
                <w:lang w:val="en-US" w:eastAsia="zh-CN"/>
              </w:rPr>
              <w:t>‘Immunoblotting’</w:t>
            </w:r>
            <w:r>
              <w:rPr>
                <w:rFonts w:hint="eastAsia" w:ascii="Noto Sans" w:hAnsi="Noto Sans" w:eastAsia="宋体" w:cs="Noto Sans"/>
                <w:bCs/>
                <w:color w:val="434343"/>
                <w:sz w:val="18"/>
                <w:szCs w:val="18"/>
                <w:lang w:val="en-US" w:eastAsia="zh-CN"/>
              </w:rPr>
              <w:t xml:space="preserve">  in the </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Materials and Methods</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w:t>
            </w:r>
          </w:p>
          <w:p>
            <w:pPr>
              <w:keepNext w:val="0"/>
              <w:keepLines w:val="0"/>
              <w:widowControl/>
              <w:suppressLineNumbers w:val="0"/>
              <w:autoSpaceDE w:val="0"/>
              <w:autoSpaceDN/>
              <w:spacing w:before="0" w:beforeAutospacing="0" w:after="200" w:afterAutospacing="0" w:line="288" w:lineRule="auto"/>
              <w:ind w:left="0" w:right="0"/>
              <w:jc w:val="both"/>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宋体" w:cs="Noto Sans"/>
                <w:color w:val="434343"/>
                <w:sz w:val="18"/>
                <w:szCs w:val="18"/>
                <w:highlight w:val="white"/>
                <w:lang w:val="en-US" w:eastAsia="zh-CN"/>
              </w:rPr>
            </w:pPr>
            <w:r>
              <w:rPr>
                <w:rFonts w:hint="eastAsia" w:ascii="Noto Sans" w:hAnsi="Noto Sans" w:eastAsia="宋体" w:cs="Noto Sans"/>
                <w:color w:val="434343"/>
                <w:sz w:val="18"/>
                <w:szCs w:val="18"/>
                <w:highlight w:val="white"/>
                <w:lang w:val="en-US" w:eastAsia="zh-CN"/>
              </w:rPr>
              <w:t>SNAP-25 short hairpin RNA (shRNA) targeting sequence: TCGAGTTGGATGAGCAAGGCGAATTCAAGAGATTCGCCTTGCTCATCCAACTTTTT (</w:t>
            </w:r>
            <w:r>
              <w:rPr>
                <w:rFonts w:hint="eastAsia" w:ascii="Noto Sans" w:hAnsi="Noto Sans" w:eastAsia="宋体" w:cs="Noto Sans"/>
                <w:color w:val="434343"/>
                <w:sz w:val="18"/>
                <w:szCs w:val="18"/>
                <w:highlight w:val="white"/>
                <w:lang w:val="en-US" w:eastAsia="en-US"/>
              </w:rPr>
              <w:t>Cahill et al., 2006</w:t>
            </w:r>
            <w:r>
              <w:rPr>
                <w:rFonts w:hint="eastAsia" w:ascii="Noto Sans" w:hAnsi="Noto Sans" w:eastAsia="宋体" w:cs="Noto Sans"/>
                <w:color w:val="434343"/>
                <w:sz w:val="18"/>
                <w:szCs w:val="18"/>
                <w:highlight w:val="white"/>
                <w:lang w:val="en-US" w:eastAsia="zh-CN"/>
              </w:rPr>
              <w:t>)</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lang w:val="en-US"/>
              </w:rPr>
            </w:pPr>
            <w:r>
              <w:rPr>
                <w:rFonts w:hint="eastAsia" w:ascii="Noto Sans" w:hAnsi="Noto Sans" w:eastAsia="宋体" w:cs="Noto Sans"/>
                <w:color w:val="434343"/>
                <w:sz w:val="18"/>
                <w:szCs w:val="18"/>
                <w:highlight w:val="white"/>
                <w:lang w:val="en-US" w:eastAsia="zh-CN"/>
              </w:rPr>
              <w:t xml:space="preserve">SNAP-25 shRNA is described in the section </w:t>
            </w:r>
            <w:r>
              <w:rPr>
                <w:rFonts w:hint="default" w:ascii="Noto Sans" w:hAnsi="Noto Sans" w:eastAsia="宋体" w:cs="Noto Sans"/>
                <w:color w:val="434343"/>
                <w:sz w:val="18"/>
                <w:szCs w:val="18"/>
                <w:highlight w:val="white"/>
                <w:lang w:val="en-US" w:eastAsia="zh-CN"/>
              </w:rPr>
              <w:t>‘Plasmids and protein purification’</w:t>
            </w:r>
            <w:r>
              <w:rPr>
                <w:rFonts w:hint="eastAsia" w:ascii="Noto Sans" w:hAnsi="Noto Sans" w:eastAsia="宋体" w:cs="Noto Sans"/>
                <w:color w:val="434343"/>
                <w:sz w:val="18"/>
                <w:szCs w:val="18"/>
                <w:highlight w:val="white"/>
                <w:lang w:val="en-US" w:eastAsia="zh-CN"/>
              </w:rPr>
              <w:t xml:space="preserve"> in the </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Materials and Methods</w:t>
            </w:r>
            <w:r>
              <w:rPr>
                <w:rFonts w:hint="default" w:ascii="Noto Sans" w:hAnsi="Noto Sans" w:eastAsia="宋体" w:cs="Noto Sans"/>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rPr>
            </w:pPr>
            <w:r>
              <w:rPr>
                <w:rFonts w:hint="default"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rPr>
            </w:pPr>
            <w:r>
              <w:rPr>
                <w:rFonts w:hint="default"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color w:val="434343"/>
                <w:sz w:val="18"/>
                <w:szCs w:val="18"/>
              </w:rPr>
              <w:t xml:space="preserve">Cell lines: </w:t>
            </w:r>
            <w:r>
              <w:rPr>
                <w:rFonts w:hint="default" w:ascii="Noto Sans" w:hAnsi="Noto Sans" w:eastAsia="Noto Sans" w:cs="Noto Sans"/>
                <w:bCs/>
                <w:color w:val="434343"/>
                <w:sz w:val="18"/>
                <w:szCs w:val="18"/>
              </w:rPr>
              <w:t>HEK293T cells (CRL-11268)</w:t>
            </w:r>
            <w:r>
              <w:rPr>
                <w:rFonts w:hint="eastAsia" w:ascii="Noto Sans" w:hAnsi="Noto Sans" w:eastAsia="宋体" w:cs="Noto Sans"/>
                <w:bCs/>
                <w:color w:val="434343"/>
                <w:sz w:val="18"/>
                <w:szCs w:val="18"/>
                <w:lang w:val="en-US" w:eastAsia="zh-CN"/>
              </w:rPr>
              <w:t xml:space="preserve"> and PC12 cells (CRL-1721) </w:t>
            </w:r>
            <w:r>
              <w:rPr>
                <w:rFonts w:hint="default" w:ascii="Noto Sans" w:hAnsi="Noto Sans" w:eastAsia="Noto Sans" w:cs="Noto Sans"/>
                <w:bCs/>
                <w:color w:val="434343"/>
                <w:sz w:val="18"/>
                <w:szCs w:val="18"/>
              </w:rPr>
              <w:t>were from ATCC</w:t>
            </w:r>
          </w:p>
          <w:p>
            <w:pPr>
              <w:keepNext w:val="0"/>
              <w:keepLines w:val="0"/>
              <w:suppressLineNumbers w:val="0"/>
              <w:spacing w:before="0" w:beforeAutospacing="0" w:after="0" w:afterAutospacing="0"/>
              <w:ind w:left="0" w:right="0"/>
              <w:rPr>
                <w:rFonts w:hint="default" w:ascii="Noto Sans" w:hAnsi="Noto Sans" w:eastAsia="宋体" w:cs="Noto Sans"/>
                <w:bCs/>
                <w:color w:val="434343"/>
                <w:sz w:val="18"/>
                <w:szCs w:val="18"/>
                <w:lang w:val="en-US" w:eastAsia="zh-CN"/>
              </w:rPr>
            </w:pP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 xml:space="preserve">The cell lines are described in the section </w:t>
            </w:r>
            <w:r>
              <w:rPr>
                <w:rFonts w:hint="default" w:ascii="Noto Sans" w:hAnsi="Noto Sans" w:eastAsia="宋体" w:cs="Noto Sans"/>
                <w:bCs/>
                <w:color w:val="434343"/>
                <w:sz w:val="18"/>
                <w:szCs w:val="18"/>
                <w:lang w:val="en-US" w:eastAsia="zh-CN"/>
              </w:rPr>
              <w:t>‘</w:t>
            </w:r>
            <w:bookmarkStart w:id="3" w:name="_Hlk96452589"/>
            <w:r>
              <w:rPr>
                <w:rFonts w:hint="default" w:ascii="Noto Sans" w:hAnsi="Noto Sans" w:eastAsia="宋体" w:cs="Noto Sans"/>
                <w:bCs/>
                <w:color w:val="434343"/>
                <w:sz w:val="18"/>
                <w:szCs w:val="18"/>
                <w:lang w:val="en-US" w:eastAsia="zh-CN"/>
              </w:rPr>
              <w:t>DCVs docking and secretion assay</w:t>
            </w:r>
            <w:bookmarkEnd w:id="3"/>
            <w:r>
              <w:rPr>
                <w:rFonts w:hint="default" w:ascii="Noto Sans" w:hAnsi="Noto Sans" w:eastAsia="宋体" w:cs="Noto Sans"/>
                <w:bCs/>
                <w:color w:val="434343"/>
                <w:sz w:val="18"/>
                <w:szCs w:val="18"/>
                <w:lang w:val="en-US" w:eastAsia="zh-CN"/>
              </w:rPr>
              <w:t xml:space="preserve"> in PC12 Cells’</w:t>
            </w:r>
            <w:r>
              <w:rPr>
                <w:rFonts w:hint="eastAsia" w:ascii="Noto Sans" w:hAnsi="Noto Sans" w:eastAsia="宋体" w:cs="Noto Sans"/>
                <w:bCs/>
                <w:color w:val="434343"/>
                <w:sz w:val="18"/>
                <w:szCs w:val="18"/>
                <w:lang w:val="en-US" w:eastAsia="zh-CN"/>
              </w:rPr>
              <w:t xml:space="preserve">  in the</w:t>
            </w:r>
            <w:bookmarkStart w:id="4" w:name="OLE_LINK4"/>
            <w:r>
              <w:rPr>
                <w:rFonts w:hint="eastAsia" w:ascii="Noto Sans" w:hAnsi="Noto Sans" w:eastAsia="宋体" w:cs="Noto Sans"/>
                <w:bCs/>
                <w:color w:val="434343"/>
                <w:sz w:val="18"/>
                <w:szCs w:val="18"/>
                <w:lang w:val="en-US" w:eastAsia="zh-CN"/>
              </w:rPr>
              <w:t xml:space="preserve"> </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Materials and Methods</w:t>
            </w:r>
            <w:r>
              <w:rPr>
                <w:rFonts w:hint="default" w:ascii="Noto Sans" w:hAnsi="Noto Sans" w:eastAsia="宋体" w:cs="Noto Sans"/>
                <w:bCs/>
                <w:color w:val="434343"/>
                <w:sz w:val="18"/>
                <w:szCs w:val="18"/>
                <w:lang w:val="en-US" w:eastAsia="zh-CN"/>
              </w:rPr>
              <w:t>’</w:t>
            </w:r>
            <w:bookmarkEnd w:id="4"/>
            <w:r>
              <w:rPr>
                <w:rFonts w:hint="eastAsia" w:ascii="Noto Sans" w:hAnsi="Noto Sans" w:eastAsia="宋体" w:cs="Noto Sans"/>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40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 collected and within the bounds of privacy constraints report on age,</w:t>
            </w:r>
            <w:r>
              <w:rPr>
                <w:rFonts w:hint="default" w:ascii="Noto Sans" w:hAnsi="Noto Sans" w:eastAsia="Noto Sans" w:cs="Noto Sans"/>
                <w:color w:val="434343"/>
              </w:rPr>
              <w:t xml:space="preserve"> </w:t>
            </w:r>
            <w:r>
              <w:rPr>
                <w:rFonts w:hint="default"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5" w:name="_ff5b8dustxkx" w:colFirst="0" w:colLast="0"/>
      <w:bookmarkEnd w:id="5"/>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bookmarkStart w:id="6" w:name="OLE_LINK3"/>
            <w:r>
              <w:rPr>
                <w:rFonts w:hint="default" w:ascii="Noto Sans" w:hAnsi="Noto Sans" w:eastAsia="Noto Sans" w:cs="Noto Sans"/>
                <w:b/>
                <w:color w:val="434343"/>
                <w:sz w:val="18"/>
                <w:szCs w:val="18"/>
              </w:rPr>
              <w:t>N/A</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7" w:name="OLE_LINK6"/>
            <w:r>
              <w:rPr>
                <w:rFonts w:hint="default" w:ascii="Noto Sans" w:hAnsi="Noto Sans" w:eastAsia="Noto Sans" w:cs="Noto Sans"/>
                <w:b/>
                <w:color w:val="434343"/>
                <w:sz w:val="18"/>
                <w:szCs w:val="18"/>
              </w:rPr>
              <w:t>N/A</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The sample size are stated in the figure legend corresponding to Fig.3 and Fig.4</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bookmarkStart w:id="8" w:name="OLE_LINK5"/>
            <w:r>
              <w:rPr>
                <w:rFonts w:hint="default" w:ascii="Noto Sans" w:hAnsi="Noto Sans" w:eastAsia="Noto Sans" w:cs="Noto Sans"/>
                <w:color w:val="434343"/>
                <w:sz w:val="18"/>
                <w:szCs w:val="18"/>
              </w:rPr>
              <w:t>Randomisation</w:t>
            </w:r>
            <w:bookmarkEnd w:id="8"/>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highlight w:val="white"/>
              </w:rPr>
              <w:t>State number of times the experiment was replicated in the laboratory</w:t>
            </w:r>
            <w:r>
              <w:rPr>
                <w:rFonts w:hint="default"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bidi="ar-SA"/>
              </w:rPr>
            </w:pPr>
            <w:r>
              <w:rPr>
                <w:rFonts w:hint="eastAsia" w:ascii="Noto Sans" w:hAnsi="Noto Sans" w:eastAsia="宋体" w:cs="Noto Sans"/>
                <w:color w:val="434343"/>
                <w:sz w:val="18"/>
                <w:szCs w:val="18"/>
                <w:highlight w:val="white"/>
                <w:lang w:val="en-US" w:eastAsia="zh-CN"/>
              </w:rPr>
              <w:t>The</w:t>
            </w:r>
            <w:r>
              <w:rPr>
                <w:rFonts w:hint="default" w:ascii="Noto Sans" w:hAnsi="Noto Sans" w:eastAsia="Noto Sans" w:cs="Noto Sans"/>
                <w:color w:val="434343"/>
                <w:sz w:val="18"/>
                <w:szCs w:val="18"/>
                <w:highlight w:val="white"/>
              </w:rPr>
              <w:t xml:space="preserve"> replicate</w:t>
            </w:r>
            <w:r>
              <w:rPr>
                <w:rFonts w:hint="eastAsia" w:ascii="Noto Sans" w:hAnsi="Noto Sans" w:eastAsia="宋体" w:cs="Noto Sans"/>
                <w:color w:val="434343"/>
                <w:sz w:val="18"/>
                <w:szCs w:val="18"/>
                <w:highlight w:val="white"/>
                <w:lang w:val="en-US" w:eastAsia="zh-CN"/>
              </w:rPr>
              <w:t xml:space="preserve">d number are stated in the figure legend </w:t>
            </w:r>
            <w:bookmarkStart w:id="9" w:name="OLE_LINK11"/>
            <w:r>
              <w:rPr>
                <w:rFonts w:hint="eastAsia" w:ascii="Noto Sans" w:hAnsi="Noto Sans" w:eastAsia="宋体" w:cs="Noto Sans"/>
                <w:bCs/>
                <w:color w:val="434343"/>
                <w:sz w:val="18"/>
                <w:szCs w:val="18"/>
                <w:lang w:val="en-US" w:eastAsia="zh-CN"/>
              </w:rPr>
              <w:t>corresponding to</w:t>
            </w:r>
            <w:bookmarkEnd w:id="9"/>
            <w:r>
              <w:rPr>
                <w:rFonts w:hint="eastAsia" w:ascii="Noto Sans" w:hAnsi="Noto Sans" w:eastAsia="宋体" w:cs="Noto Sans"/>
                <w:bCs/>
                <w:color w:val="434343"/>
                <w:sz w:val="18"/>
                <w:szCs w:val="18"/>
                <w:lang w:val="en-US" w:eastAsia="zh-CN"/>
              </w:rPr>
              <w:t xml:space="preserve"> Figs.1-2 and Fig.4-6</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highlight w:val="white"/>
              </w:rPr>
              <w:t xml:space="preserve">Define whether data describe </w:t>
            </w:r>
            <w:bookmarkStart w:id="10" w:name="OLE_LINK14"/>
            <w:r>
              <w:rPr>
                <w:rFonts w:hint="default" w:ascii="Noto Sans" w:hAnsi="Noto Sans" w:eastAsia="Noto Sans" w:cs="Noto Sans"/>
                <w:color w:val="434343"/>
                <w:sz w:val="18"/>
                <w:szCs w:val="18"/>
                <w:highlight w:val="white"/>
              </w:rPr>
              <w:t>technical or biological replicates</w:t>
            </w:r>
            <w:r>
              <w:rPr>
                <w:rFonts w:hint="default" w:ascii="Noto Sans" w:hAnsi="Noto Sans" w:eastAsia="Noto Sans" w:cs="Noto Sans"/>
                <w:color w:val="434343"/>
                <w:sz w:val="18"/>
                <w:szCs w:val="18"/>
              </w:rPr>
              <w:t>.</w:t>
            </w:r>
            <w:bookmarkEnd w:id="10"/>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rPr>
            </w:pPr>
            <w:r>
              <w:rPr>
                <w:rFonts w:hint="eastAsia" w:ascii="Noto Sans" w:hAnsi="Noto Sans" w:eastAsia="宋体" w:cs="Noto Sans"/>
                <w:color w:val="434343"/>
                <w:sz w:val="18"/>
                <w:szCs w:val="18"/>
                <w:highlight w:val="white"/>
                <w:lang w:val="en-US" w:eastAsia="zh-CN"/>
              </w:rPr>
              <w:t xml:space="preserve">The </w:t>
            </w:r>
            <w:r>
              <w:rPr>
                <w:rFonts w:hint="default" w:ascii="Noto Sans" w:hAnsi="Noto Sans" w:eastAsia="Noto Sans" w:cs="Noto Sans"/>
                <w:color w:val="434343"/>
                <w:sz w:val="18"/>
                <w:szCs w:val="18"/>
                <w:highlight w:val="white"/>
              </w:rPr>
              <w:t>technical or biological replicates</w:t>
            </w:r>
            <w:r>
              <w:rPr>
                <w:rFonts w:hint="eastAsia" w:ascii="Noto Sans" w:hAnsi="Noto Sans" w:eastAsia="宋体" w:cs="Noto Sans"/>
                <w:color w:val="434343"/>
                <w:sz w:val="18"/>
                <w:szCs w:val="18"/>
                <w:highlight w:val="white"/>
                <w:lang w:val="en-US" w:eastAsia="zh-CN"/>
              </w:rPr>
              <w:t xml:space="preserve"> are defined in the figure legend </w:t>
            </w:r>
            <w:r>
              <w:rPr>
                <w:rFonts w:hint="eastAsia" w:ascii="Noto Sans" w:hAnsi="Noto Sans" w:eastAsia="宋体" w:cs="Noto Sans"/>
                <w:bCs/>
                <w:color w:val="434343"/>
                <w:sz w:val="18"/>
                <w:szCs w:val="18"/>
                <w:lang w:val="en-US" w:eastAsia="zh-CN"/>
              </w:rPr>
              <w:t>corresponding to Figs.1-6</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1" w:name="OLE_LINK7"/>
            <w:r>
              <w:rPr>
                <w:rFonts w:hint="default" w:ascii="Noto Sans" w:hAnsi="Noto Sans" w:eastAsia="Noto Sans" w:cs="Noto Sans"/>
                <w:b/>
                <w:color w:val="434343"/>
                <w:sz w:val="18"/>
                <w:szCs w:val="18"/>
              </w:rPr>
              <w:t>N/A</w:t>
            </w:r>
            <w:bookmarkEnd w:id="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bookmarkStart w:id="12" w:name="OLE_LINK8"/>
            <w:r>
              <w:rPr>
                <w:rFonts w:hint="default" w:ascii="Noto Sans" w:hAnsi="Noto Sans" w:eastAsia="Noto Sans" w:cs="Noto Sans"/>
                <w:b/>
                <w:color w:val="434343"/>
                <w:sz w:val="18"/>
                <w:szCs w:val="18"/>
              </w:rPr>
              <w:t>N/A</w:t>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If</w:t>
            </w:r>
            <w:r>
              <w:rPr>
                <w:rFonts w:hint="default" w:ascii="Noto Sans" w:hAnsi="Noto Sans" w:eastAsia="Noto Sans" w:cs="Noto Sans"/>
                <w:color w:val="434343"/>
                <w:sz w:val="18"/>
                <w:szCs w:val="18"/>
                <w:highlight w:val="white"/>
              </w:rPr>
              <w:t xml:space="preserve"> study is subject to dual use research of</w:t>
            </w:r>
            <w:r>
              <w:rPr>
                <w:rFonts w:hint="default" w:ascii="Noto Sans" w:hAnsi="Noto Sans" w:eastAsia="Noto Sans" w:cs="Noto Sans"/>
                <w:color w:val="434343"/>
                <w:sz w:val="20"/>
                <w:szCs w:val="20"/>
                <w:highlight w:val="white"/>
              </w:rPr>
              <w:t xml:space="preserve"> </w:t>
            </w:r>
            <w:r>
              <w:rPr>
                <w:rFonts w:hint="default" w:ascii="Noto Sans" w:hAnsi="Noto Sans" w:eastAsia="Noto Sans" w:cs="Noto Sans"/>
                <w:color w:val="434343"/>
                <w:sz w:val="18"/>
                <w:szCs w:val="18"/>
                <w:highlight w:val="white"/>
              </w:rPr>
              <w:t xml:space="preserve">concern regulations, state </w:t>
            </w:r>
            <w:r>
              <w:rPr>
                <w:rFonts w:hint="default"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3" w:name="OLE_LINK9"/>
            <w:r>
              <w:rPr>
                <w:rFonts w:hint="default" w:ascii="Noto Sans" w:hAnsi="Noto Sans" w:eastAsia="Noto Sans" w:cs="Noto Sans"/>
                <w:b/>
                <w:color w:val="434343"/>
                <w:sz w:val="18"/>
                <w:szCs w:val="18"/>
              </w:rPr>
              <w:t>Attrition</w:t>
            </w:r>
            <w:bookmarkEnd w:id="13"/>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4" w:name="OLE_LINK10"/>
            <w:r>
              <w:rPr>
                <w:rFonts w:hint="default" w:ascii="Noto Sans" w:hAnsi="Noto Sans" w:eastAsia="Noto Sans" w:cs="Noto Sans"/>
                <w:b/>
                <w:color w:val="434343"/>
                <w:sz w:val="18"/>
                <w:szCs w:val="18"/>
              </w:rPr>
              <w:t>N/A</w:t>
            </w:r>
            <w:bookmarkEnd w:id="1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The</w:t>
            </w:r>
            <w:r>
              <w:rPr>
                <w:rFonts w:hint="default" w:ascii="Noto Sans" w:hAnsi="Noto Sans" w:eastAsia="Noto Sans" w:cs="Noto Sans"/>
                <w:color w:val="434343"/>
                <w:sz w:val="18"/>
                <w:szCs w:val="18"/>
              </w:rPr>
              <w:t xml:space="preserve"> statistical tests</w:t>
            </w:r>
            <w:r>
              <w:rPr>
                <w:rFonts w:hint="eastAsia" w:ascii="Noto Sans" w:hAnsi="Noto Sans" w:eastAsia="宋体" w:cs="Noto Sans"/>
                <w:color w:val="434343"/>
                <w:sz w:val="18"/>
                <w:szCs w:val="18"/>
                <w:lang w:val="en-US" w:eastAsia="zh-CN"/>
              </w:rPr>
              <w:t xml:space="preserve"> were described in figure legends </w:t>
            </w:r>
            <w:r>
              <w:rPr>
                <w:rFonts w:hint="eastAsia" w:ascii="Noto Sans" w:hAnsi="Noto Sans" w:eastAsia="宋体" w:cs="Noto Sans"/>
                <w:bCs/>
                <w:color w:val="434343"/>
                <w:sz w:val="18"/>
                <w:szCs w:val="18"/>
                <w:lang w:val="en-US" w:eastAsia="zh-CN"/>
              </w:rPr>
              <w:t>corresponding to Figs.1-6</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5" w:name="OLE_LINK12"/>
            <w:r>
              <w:rPr>
                <w:rFonts w:hint="default" w:ascii="Noto Sans" w:hAnsi="Noto Sans" w:eastAsia="Noto Sans" w:cs="Noto Sans"/>
                <w:b/>
                <w:color w:val="434343"/>
                <w:sz w:val="18"/>
                <w:szCs w:val="18"/>
              </w:rPr>
              <w:t>N/A</w:t>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rPr>
            </w:pPr>
            <w:r>
              <w:rPr>
                <w:rFonts w:hint="eastAsia" w:ascii="Noto Sans" w:hAnsi="Noto Sans" w:eastAsia="宋体" w:cs="Noto Sans"/>
                <w:color w:val="434343"/>
                <w:sz w:val="18"/>
                <w:szCs w:val="18"/>
                <w:lang w:val="en-US" w:eastAsia="zh-CN"/>
              </w:rPr>
              <w:t>D</w:t>
            </w:r>
            <w:r>
              <w:rPr>
                <w:rFonts w:hint="default" w:ascii="Noto Sans" w:hAnsi="Noto Sans" w:eastAsia="Noto Sans" w:cs="Noto Sans"/>
                <w:color w:val="434343"/>
                <w:sz w:val="18"/>
                <w:szCs w:val="18"/>
              </w:rPr>
              <w:t>ata availability</w:t>
            </w:r>
            <w:r>
              <w:rPr>
                <w:rFonts w:hint="eastAsia" w:ascii="Noto Sans" w:hAnsi="Noto Sans" w:eastAsia="宋体" w:cs="Noto Sans"/>
                <w:color w:val="434343"/>
                <w:sz w:val="18"/>
                <w:szCs w:val="18"/>
                <w:lang w:val="en-US" w:eastAsia="zh-CN"/>
              </w:rPr>
              <w:t xml:space="preserve"> </w:t>
            </w:r>
            <w:r>
              <w:rPr>
                <w:rFonts w:hint="default" w:ascii="Noto Sans" w:hAnsi="Noto Sans" w:eastAsia="Noto Sans" w:cs="Noto Sans"/>
                <w:color w:val="434343"/>
                <w:sz w:val="18"/>
                <w:szCs w:val="18"/>
              </w:rPr>
              <w:t>statement</w:t>
            </w:r>
            <w:r>
              <w:rPr>
                <w:rFonts w:hint="eastAsia" w:ascii="Noto Sans" w:hAnsi="Noto Sans" w:eastAsia="宋体" w:cs="Noto Sans"/>
                <w:color w:val="434343"/>
                <w:sz w:val="18"/>
                <w:szCs w:val="18"/>
                <w:lang w:val="en-US" w:eastAsia="zh-CN"/>
              </w:rPr>
              <w:t xml:space="preserve"> is described in </w:t>
            </w:r>
            <w:r>
              <w:rPr>
                <w:rFonts w:hint="eastAsia" w:ascii="Noto Sans" w:hAnsi="Noto Sans" w:eastAsia="宋体" w:cs="Noto Sans"/>
                <w:color w:val="434343"/>
                <w:sz w:val="18"/>
                <w:szCs w:val="18"/>
                <w:highlight w:val="white"/>
                <w:lang w:val="en-US" w:eastAsia="zh-CN"/>
              </w:rPr>
              <w:t xml:space="preserve">the section </w:t>
            </w:r>
            <w:r>
              <w:rPr>
                <w:rFonts w:hint="default" w:ascii="Noto Sans" w:hAnsi="Noto Sans" w:eastAsia="宋体" w:cs="Noto Sans"/>
                <w:color w:val="434343"/>
                <w:sz w:val="18"/>
                <w:szCs w:val="18"/>
                <w:highlight w:val="white"/>
                <w:lang w:val="en-US" w:eastAsia="zh-CN"/>
              </w:rPr>
              <w:t>‘</w:t>
            </w:r>
            <w:r>
              <w:rPr>
                <w:rFonts w:hint="eastAsia" w:ascii="Noto Sans" w:hAnsi="Noto Sans" w:eastAsia="宋体" w:cs="Noto Sans"/>
                <w:color w:val="434343"/>
                <w:sz w:val="18"/>
                <w:szCs w:val="18"/>
                <w:lang w:val="en-US" w:eastAsia="zh-CN"/>
              </w:rPr>
              <w:t>D</w:t>
            </w:r>
            <w:r>
              <w:rPr>
                <w:rFonts w:hint="default" w:ascii="Noto Sans" w:hAnsi="Noto Sans" w:eastAsia="Noto Sans" w:cs="Noto Sans"/>
                <w:color w:val="434343"/>
                <w:sz w:val="18"/>
                <w:szCs w:val="18"/>
              </w:rPr>
              <w:t>ata availability</w:t>
            </w:r>
            <w:r>
              <w:rPr>
                <w:rFonts w:hint="default" w:ascii="Noto Sans" w:hAnsi="Noto Sans" w:eastAsia="宋体" w:cs="Noto Sans"/>
                <w:color w:val="434343"/>
                <w:sz w:val="18"/>
                <w:szCs w:val="18"/>
                <w:highlight w:val="white"/>
                <w:lang w:val="en-US" w:eastAsia="zh-CN"/>
              </w:rPr>
              <w:t>’</w:t>
            </w:r>
            <w:r>
              <w:rPr>
                <w:rFonts w:hint="eastAsia" w:ascii="Noto Sans" w:hAnsi="Noto Sans" w:eastAsia="宋体" w:cs="Noto Sans"/>
                <w:color w:val="434343"/>
                <w:sz w:val="18"/>
                <w:szCs w:val="18"/>
                <w:highlight w:val="white"/>
                <w:lang w:val="en-US" w:eastAsia="zh-CN"/>
              </w:rPr>
              <w:t xml:space="preserve"> in the end of </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Materials and Methods</w:t>
            </w:r>
            <w:r>
              <w:rPr>
                <w:rFonts w:hint="default" w:ascii="Noto Sans" w:hAnsi="Noto Sans" w:eastAsia="宋体"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0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540" w:right="0"/>
              <w:jc w:val="center"/>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 xml:space="preserve">The </w:t>
            </w:r>
            <w:r>
              <w:rPr>
                <w:rFonts w:hint="default" w:ascii="Noto Sans" w:hAnsi="Noto Sans" w:eastAsia="Noto Sans" w:cs="Noto Sans"/>
                <w:color w:val="434343"/>
                <w:sz w:val="18"/>
                <w:szCs w:val="18"/>
              </w:rPr>
              <w:t>software</w:t>
            </w:r>
            <w:r>
              <w:rPr>
                <w:rFonts w:hint="eastAsia" w:ascii="Noto Sans" w:hAnsi="Noto Sans" w:eastAsia="宋体" w:cs="Noto Sans"/>
                <w:color w:val="434343"/>
                <w:sz w:val="18"/>
                <w:szCs w:val="18"/>
                <w:lang w:val="en-US" w:eastAsia="zh-CN"/>
              </w:rPr>
              <w:t xml:space="preserve"> for data analysis are described in the section </w:t>
            </w:r>
            <w:r>
              <w:rPr>
                <w:rFonts w:hint="default" w:ascii="Noto Sans" w:hAnsi="Noto Sans" w:eastAsia="宋体" w:cs="Noto Sans"/>
                <w:color w:val="434343"/>
                <w:sz w:val="18"/>
                <w:szCs w:val="18"/>
                <w:highlight w:val="white"/>
                <w:lang w:val="en-US" w:eastAsia="zh-CN"/>
              </w:rPr>
              <w:t>‘Statistical analysis’</w:t>
            </w:r>
            <w:r>
              <w:rPr>
                <w:rFonts w:hint="eastAsia" w:ascii="Noto Sans" w:hAnsi="Noto Sans" w:eastAsia="宋体" w:cs="Noto Sans"/>
                <w:color w:val="434343"/>
                <w:sz w:val="18"/>
                <w:szCs w:val="18"/>
                <w:highlight w:val="white"/>
                <w:lang w:val="en-US" w:eastAsia="zh-CN"/>
              </w:rPr>
              <w:t xml:space="preserve"> in the </w:t>
            </w:r>
            <w:r>
              <w:rPr>
                <w:rFonts w:hint="default"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Materials and Methods</w:t>
            </w:r>
            <w:r>
              <w:rPr>
                <w:rFonts w:hint="default" w:ascii="Noto Sans" w:hAnsi="Noto Sans" w:eastAsia="宋体" w:cs="Noto Sans"/>
                <w:bCs/>
                <w:color w:val="434343"/>
                <w:sz w:val="18"/>
                <w:szCs w:val="18"/>
                <w:lang w:val="en-US" w:eastAsia="zh-CN"/>
              </w:rPr>
              <w:t>’</w:t>
            </w:r>
            <w:bookmarkStart w:id="19" w:name="_GoBack"/>
            <w:bookmarkEnd w:id="19"/>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highlight w:val="white"/>
              </w:rPr>
            </w:pPr>
            <w:r>
              <w:rPr>
                <w:rFonts w:hint="default" w:ascii="Noto Sans" w:hAnsi="Noto Sans" w:eastAsia="Noto Sans" w:cs="Noto Sans"/>
                <w:color w:val="434343"/>
                <w:sz w:val="18"/>
                <w:szCs w:val="18"/>
              </w:rPr>
              <w:t xml:space="preserve">If reused code is </w:t>
            </w:r>
            <w:r>
              <w:rPr>
                <w:rFonts w:hint="default"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16" w:name="_qing2gdaj9k6" w:colFirst="0" w:colLast="0"/>
      <w:bookmarkEnd w:id="16"/>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r>
              <w:rPr>
                <w:rFonts w:hint="default"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
                <w:color w:val="434343"/>
                <w:sz w:val="18"/>
                <w:szCs w:val="18"/>
              </w:rPr>
            </w:pPr>
            <w:bookmarkStart w:id="17" w:name="OLE_LINK13"/>
            <w:r>
              <w:rPr>
                <w:rFonts w:hint="default" w:ascii="Noto Sans" w:hAnsi="Noto Sans" w:eastAsia="Noto Sans" w:cs="Noto Sans"/>
                <w:b/>
                <w:color w:val="434343"/>
                <w:sz w:val="18"/>
                <w:szCs w:val="18"/>
              </w:rPr>
              <w:t>N/A</w:t>
            </w:r>
            <w:bookmarkEnd w:id="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ind w:left="0" w:right="0"/>
              <w:rPr>
                <w:rFonts w:hint="default" w:ascii="Noto Sans" w:hAnsi="Noto Sans" w:eastAsia="Noto Sans" w:cs="Noto Sans"/>
                <w:color w:val="434343"/>
                <w:sz w:val="18"/>
                <w:szCs w:val="18"/>
              </w:rPr>
            </w:pPr>
            <w:r>
              <w:rPr>
                <w:rFonts w:hint="default"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suppressLineNumbers w:val="0"/>
              <w:spacing w:before="0" w:beforeAutospacing="0" w:after="0" w:afterAutospacing="0" w:line="225" w:lineRule="auto"/>
              <w:ind w:left="0" w:right="0"/>
              <w:rPr>
                <w:rFonts w:hint="default" w:ascii="Noto Sans" w:hAnsi="Noto Sans" w:eastAsia="Noto Sans" w:cs="Noto Sans"/>
                <w:bCs/>
                <w:color w:val="434343"/>
                <w:sz w:val="18"/>
                <w:szCs w:val="18"/>
              </w:rPr>
            </w:pPr>
            <w:r>
              <w:rPr>
                <w:rFonts w:hint="default"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18" w:name="_cm0qssfkw66b" w:colFirst="0" w:colLast="0"/>
      <w:bookmarkEnd w:id="18"/>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61312"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B3BCC"/>
    <w:rsid w:val="002209A8"/>
    <w:rsid w:val="003D5AF6"/>
    <w:rsid w:val="00427975"/>
    <w:rsid w:val="004E2C31"/>
    <w:rsid w:val="005B0259"/>
    <w:rsid w:val="007054B6"/>
    <w:rsid w:val="009C7B26"/>
    <w:rsid w:val="00A11E52"/>
    <w:rsid w:val="00BD41E9"/>
    <w:rsid w:val="00C84413"/>
    <w:rsid w:val="00F102CC"/>
    <w:rsid w:val="00F91042"/>
    <w:rsid w:val="055973F1"/>
    <w:rsid w:val="21D2530B"/>
    <w:rsid w:val="3ABC6BB9"/>
    <w:rsid w:val="77605B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semiHidden/>
    <w:unhideWhenUsed/>
    <w:uiPriority w:val="99"/>
    <w:rPr>
      <w:sz w:val="24"/>
    </w:rPr>
  </w:style>
  <w:style w:type="paragraph" w:styleId="12">
    <w:name w:val="Title"/>
    <w:basedOn w:val="1"/>
    <w:next w:val="1"/>
    <w:qFormat/>
    <w:uiPriority w:val="10"/>
    <w:pPr>
      <w:keepNext/>
      <w:keepLines/>
      <w:spacing w:before="480" w:after="120"/>
    </w:pPr>
    <w:rPr>
      <w:b/>
      <w:sz w:val="72"/>
      <w:szCs w:val="72"/>
    </w:rPr>
  </w:style>
  <w:style w:type="table" w:customStyle="1" w:styleId="15">
    <w:name w:val="_Style 11"/>
    <w:basedOn w:val="13"/>
    <w:uiPriority w:val="0"/>
    <w:tblPr>
      <w:tblCellMar>
        <w:top w:w="100" w:type="dxa"/>
        <w:left w:w="100" w:type="dxa"/>
        <w:bottom w:w="100" w:type="dxa"/>
        <w:right w:w="100" w:type="dxa"/>
      </w:tblCellMar>
    </w:tblPr>
  </w:style>
  <w:style w:type="table" w:customStyle="1" w:styleId="16">
    <w:name w:val="_Style 12"/>
    <w:basedOn w:val="13"/>
    <w:uiPriority w:val="0"/>
    <w:tblPr>
      <w:tblCellMar>
        <w:top w:w="100" w:type="dxa"/>
        <w:left w:w="100" w:type="dxa"/>
        <w:bottom w:w="100" w:type="dxa"/>
        <w:right w:w="100" w:type="dxa"/>
      </w:tblCellMar>
    </w:tblPr>
  </w:style>
  <w:style w:type="table" w:customStyle="1" w:styleId="17">
    <w:name w:val="_Style 13"/>
    <w:basedOn w:val="13"/>
    <w:qFormat/>
    <w:uiPriority w:val="0"/>
    <w:tblPr>
      <w:tblCellMar>
        <w:top w:w="100" w:type="dxa"/>
        <w:left w:w="100" w:type="dxa"/>
        <w:bottom w:w="100" w:type="dxa"/>
        <w:right w:w="100" w:type="dxa"/>
      </w:tblCellMar>
    </w:tblPr>
  </w:style>
  <w:style w:type="table" w:customStyle="1" w:styleId="18">
    <w:name w:val="_Style 14"/>
    <w:basedOn w:val="13"/>
    <w:qFormat/>
    <w:uiPriority w:val="0"/>
    <w:tblPr>
      <w:tblCellMar>
        <w:top w:w="100" w:type="dxa"/>
        <w:left w:w="100" w:type="dxa"/>
        <w:bottom w:w="100" w:type="dxa"/>
        <w:right w:w="100" w:type="dxa"/>
      </w:tblCellMar>
    </w:tblPr>
  </w:style>
  <w:style w:type="character" w:customStyle="1" w:styleId="19">
    <w:name w:val="Header Char"/>
    <w:basedOn w:val="14"/>
    <w:link w:val="9"/>
    <w:qFormat/>
    <w:uiPriority w:val="99"/>
  </w:style>
  <w:style w:type="character" w:customStyle="1" w:styleId="20">
    <w:name w:val="Footer Char"/>
    <w:basedOn w:val="14"/>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23</TotalTime>
  <ScaleCrop>false</ScaleCrop>
  <LinksUpToDate>false</LinksUpToDate>
  <CharactersWithSpaces>9440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thinkpad</dc:creator>
  <cp:lastModifiedBy>WPS_139471653</cp:lastModifiedBy>
  <dcterms:modified xsi:type="dcterms:W3CDTF">2022-05-12T15:26:48Z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