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725D8A">
        <w:fldChar w:fldCharType="begin"/>
      </w:r>
      <w:r w:rsidR="00725D8A">
        <w:instrText xml:space="preserve"> HYPERLINK "http://biosharing.org/" \h </w:instrText>
      </w:r>
      <w:r w:rsidR="00725D8A">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725D8A">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34A238C" w14:textId="77777777" w:rsidR="00F102CC" w:rsidRDefault="002567C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Statement is provided under </w:t>
            </w:r>
          </w:p>
          <w:p w14:paraId="4EC3BCB7" w14:textId="6300D5AC" w:rsidR="002567CB" w:rsidRPr="003D5AF6" w:rsidRDefault="002567CB">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9B7CA28" w:rsidR="00F102CC" w:rsidRPr="003D5AF6" w:rsidRDefault="00806000">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under Materials and Methods section, Western blots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C8824D7" w:rsidR="00F102CC" w:rsidRPr="003D5AF6" w:rsidRDefault="0010160E">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under Materials and Methods section, Cell Lines and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4CA5E27"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4AD5FE8" w:rsidR="00F102CC" w:rsidRPr="003D5AF6" w:rsidRDefault="00117C9D">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under Materials and Methods section, Cell Lines and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4DBB830" w:rsidR="00F102CC" w:rsidRPr="003D5AF6" w:rsidRDefault="009F09C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CEA225A" w:rsidR="00F102CC" w:rsidRPr="003D5AF6" w:rsidRDefault="009F09C8">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under Materials and Methods section, Therapeutic modeling in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C88D7AE" w:rsidR="00F102CC" w:rsidRPr="003D5AF6" w:rsidRDefault="00135F4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17C9347" w:rsidR="00F102CC" w:rsidRPr="003D5AF6" w:rsidRDefault="00A620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0CDC71F" w:rsidR="00F102CC" w:rsidRPr="003D5AF6" w:rsidRDefault="00A620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BB6E5B2" w:rsidR="00F102CC" w:rsidRDefault="00A62019">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4EDCBD0" w:rsidR="00F102CC" w:rsidRPr="003D5AF6" w:rsidRDefault="004E29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2221AC1" w:rsidR="00F102CC" w:rsidRPr="003D5AF6" w:rsidRDefault="004E29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76FAD14" w:rsidR="00F102CC" w:rsidRPr="003D5AF6" w:rsidRDefault="00266F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 for each treatment group is provided in figure legends: Fig 2, Fig 3, and Supplementary Fig S3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324A969" w:rsidR="00F102CC" w:rsidRPr="003D5AF6" w:rsidRDefault="00E80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Randomization of mice is explained in explained in figure legends (Fig2, Fig3, and Supplementary Fig S3), and Materials and Methods section, Therapeutic modeling in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F15DC54" w:rsidR="00F102CC" w:rsidRPr="003D5AF6" w:rsidRDefault="00E80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Blinding of mice selection is explained in figure legends (Fig2, Fig3, and Supplementary Fig S3), and Materials and Methods section, Therapeutic modeling in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2C104B3" w:rsidR="00F102CC" w:rsidRPr="003D5AF6" w:rsidRDefault="00E80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Inclusion/exclusion criteria is explained in figure legends (Fig2, Fig3, and Supplementary Fig S3), and Materials and Methods section, Therapeutic modeling in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80999"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E80999" w:rsidRDefault="00E80999" w:rsidP="00E80999">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566FE5C" w:rsidR="00E80999" w:rsidRPr="003D5AF6" w:rsidRDefault="00E80999" w:rsidP="00E80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replicates (defined by n) </w:t>
            </w:r>
            <w:proofErr w:type="gramStart"/>
            <w:r>
              <w:rPr>
                <w:rFonts w:ascii="Noto Sans" w:eastAsia="Noto Sans" w:hAnsi="Noto Sans" w:cs="Noto Sans"/>
                <w:bCs/>
                <w:color w:val="434343"/>
                <w:sz w:val="18"/>
                <w:szCs w:val="18"/>
              </w:rPr>
              <w:t>is</w:t>
            </w:r>
            <w:proofErr w:type="gramEnd"/>
            <w:r>
              <w:rPr>
                <w:rFonts w:ascii="Noto Sans" w:eastAsia="Noto Sans" w:hAnsi="Noto Sans" w:cs="Noto Sans"/>
                <w:bCs/>
                <w:color w:val="434343"/>
                <w:sz w:val="18"/>
                <w:szCs w:val="18"/>
              </w:rPr>
              <w:t xml:space="preserve"> provided in all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E80999" w:rsidRPr="003D5AF6" w:rsidRDefault="00E80999" w:rsidP="00E80999">
            <w:pPr>
              <w:spacing w:line="225" w:lineRule="auto"/>
              <w:rPr>
                <w:rFonts w:ascii="Noto Sans" w:eastAsia="Noto Sans" w:hAnsi="Noto Sans" w:cs="Noto Sans"/>
                <w:bCs/>
                <w:color w:val="434343"/>
                <w:sz w:val="18"/>
                <w:szCs w:val="18"/>
              </w:rPr>
            </w:pPr>
          </w:p>
        </w:tc>
      </w:tr>
      <w:tr w:rsidR="00E80999"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E80999" w:rsidRDefault="00E80999" w:rsidP="00E80999">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EA2A9A6" w:rsidR="00E80999" w:rsidRPr="003D5AF6" w:rsidRDefault="00E80999" w:rsidP="00E80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replicates (defined by n) </w:t>
            </w:r>
            <w:proofErr w:type="gramStart"/>
            <w:r>
              <w:rPr>
                <w:rFonts w:ascii="Noto Sans" w:eastAsia="Noto Sans" w:hAnsi="Noto Sans" w:cs="Noto Sans"/>
                <w:bCs/>
                <w:color w:val="434343"/>
                <w:sz w:val="18"/>
                <w:szCs w:val="18"/>
              </w:rPr>
              <w:t>is</w:t>
            </w:r>
            <w:proofErr w:type="gramEnd"/>
            <w:r>
              <w:rPr>
                <w:rFonts w:ascii="Noto Sans" w:eastAsia="Noto Sans" w:hAnsi="Noto Sans" w:cs="Noto Sans"/>
                <w:bCs/>
                <w:color w:val="434343"/>
                <w:sz w:val="18"/>
                <w:szCs w:val="18"/>
              </w:rPr>
              <w:t xml:space="preserve"> biological replicates. Information is provided in all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E80999" w:rsidRPr="003D5AF6" w:rsidRDefault="00E80999" w:rsidP="00E80999">
            <w:pPr>
              <w:spacing w:line="225" w:lineRule="auto"/>
              <w:rPr>
                <w:rFonts w:ascii="Noto Sans" w:eastAsia="Noto Sans" w:hAnsi="Noto Sans" w:cs="Noto Sans"/>
                <w:bCs/>
                <w:color w:val="434343"/>
                <w:sz w:val="18"/>
                <w:szCs w:val="18"/>
              </w:rPr>
            </w:pPr>
          </w:p>
        </w:tc>
      </w:tr>
      <w:tr w:rsidR="00E80999"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E80999" w:rsidRPr="003D5AF6" w:rsidRDefault="00E80999" w:rsidP="00E80999">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E80999" w:rsidRDefault="00E80999" w:rsidP="00E8099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E80999" w:rsidRDefault="00E80999" w:rsidP="00E8099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80999"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E80999" w:rsidRDefault="00E80999" w:rsidP="00E80999">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E80999" w:rsidRDefault="00E80999" w:rsidP="00E8099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E80999" w:rsidRDefault="00E80999" w:rsidP="00E8099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80999"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E80999" w:rsidRDefault="00E80999" w:rsidP="00E8099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06A42D8" w:rsidR="00E80999" w:rsidRPr="009752B2" w:rsidRDefault="009752B2" w:rsidP="00E80999">
            <w:pPr>
              <w:spacing w:line="225" w:lineRule="auto"/>
              <w:rPr>
                <w:rFonts w:ascii="Noto Sans" w:eastAsia="Noto Sans" w:hAnsi="Noto Sans" w:cs="Noto Sans"/>
                <w:bCs/>
                <w:color w:val="434343"/>
                <w:sz w:val="18"/>
                <w:szCs w:val="18"/>
              </w:rPr>
            </w:pPr>
            <w:r w:rsidRPr="009752B2">
              <w:rPr>
                <w:rFonts w:ascii="Noto Sans" w:eastAsia="Noto Sans" w:hAnsi="Noto Sans" w:cs="Noto Sans"/>
                <w:bCs/>
                <w:color w:val="434343"/>
                <w:sz w:val="18"/>
                <w:szCs w:val="18"/>
              </w:rPr>
              <w:t xml:space="preserve">COMIRB protocol # </w:t>
            </w:r>
            <w:r>
              <w:rPr>
                <w:rFonts w:ascii="Noto Sans" w:eastAsia="Noto Sans" w:hAnsi="Noto Sans" w:cs="Noto Sans"/>
                <w:bCs/>
                <w:color w:val="434343"/>
                <w:sz w:val="18"/>
                <w:szCs w:val="18"/>
              </w:rPr>
              <w:t xml:space="preserve">12-0173 </w:t>
            </w:r>
            <w:r w:rsidRPr="009752B2">
              <w:rPr>
                <w:rFonts w:ascii="Noto Sans" w:eastAsia="Noto Sans" w:hAnsi="Noto Sans" w:cs="Noto Sans"/>
                <w:bCs/>
                <w:color w:val="434343"/>
                <w:sz w:val="18"/>
                <w:szCs w:val="18"/>
              </w:rPr>
              <w:t xml:space="preserve">(for primary AML specimen) is provided </w:t>
            </w:r>
            <w:r>
              <w:rPr>
                <w:rFonts w:ascii="Noto Sans" w:eastAsia="Noto Sans" w:hAnsi="Noto Sans" w:cs="Noto Sans"/>
                <w:bCs/>
                <w:color w:val="434343"/>
                <w:sz w:val="18"/>
                <w:szCs w:val="18"/>
              </w:rPr>
              <w:t>under Materials and Methods section, Therapeutic modeling in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E80999" w:rsidRPr="003D5AF6" w:rsidRDefault="00E80999" w:rsidP="00E80999">
            <w:pPr>
              <w:spacing w:line="225" w:lineRule="auto"/>
              <w:rPr>
                <w:rFonts w:ascii="Noto Sans" w:eastAsia="Noto Sans" w:hAnsi="Noto Sans" w:cs="Noto Sans"/>
                <w:bCs/>
                <w:color w:val="434343"/>
                <w:sz w:val="18"/>
                <w:szCs w:val="18"/>
              </w:rPr>
            </w:pPr>
          </w:p>
        </w:tc>
      </w:tr>
      <w:tr w:rsidR="00E80999"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E80999" w:rsidRDefault="00E80999" w:rsidP="00E8099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44BDCC6" w:rsidR="00E80999" w:rsidRPr="003D5AF6" w:rsidRDefault="009752B2" w:rsidP="00E80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IACUC protocol #00170 (for in vivo study) is provided under Materials and Methods section, Therapeutic modeling in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E80999" w:rsidRPr="003D5AF6" w:rsidRDefault="00E80999" w:rsidP="00E80999">
            <w:pPr>
              <w:spacing w:line="225" w:lineRule="auto"/>
              <w:rPr>
                <w:rFonts w:ascii="Noto Sans" w:eastAsia="Noto Sans" w:hAnsi="Noto Sans" w:cs="Noto Sans"/>
                <w:bCs/>
                <w:color w:val="434343"/>
                <w:sz w:val="18"/>
                <w:szCs w:val="18"/>
              </w:rPr>
            </w:pPr>
          </w:p>
        </w:tc>
      </w:tr>
      <w:tr w:rsidR="00E80999"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E80999" w:rsidRDefault="00E80999" w:rsidP="00E8099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E80999" w:rsidRPr="003D5AF6" w:rsidRDefault="00E80999" w:rsidP="00E8099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7FCD55F" w:rsidR="00E80999" w:rsidRPr="003D5AF6" w:rsidRDefault="0027735F" w:rsidP="00E80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80999"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E80999" w:rsidRPr="003D5AF6" w:rsidRDefault="00E80999" w:rsidP="00E8099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E80999" w:rsidRDefault="00E80999" w:rsidP="00E8099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E80999" w:rsidRDefault="00E80999" w:rsidP="00E8099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80999"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80999" w:rsidRDefault="00E80999" w:rsidP="00E80999">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80999" w:rsidRDefault="00E80999" w:rsidP="00E8099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80999" w:rsidRDefault="00E80999" w:rsidP="00E8099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80999"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E80999" w:rsidRDefault="00E80999" w:rsidP="00E80999">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E80999" w:rsidRPr="003D5AF6" w:rsidRDefault="00E80999" w:rsidP="00E8099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F2559C2" w:rsidR="00E80999" w:rsidRPr="003D5AF6" w:rsidRDefault="0027735F" w:rsidP="00E80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25A92F4" w:rsidR="00F102CC" w:rsidRPr="003D5AF6" w:rsidRDefault="001B04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315E479" w:rsidR="00F102CC" w:rsidRPr="003D5AF6" w:rsidRDefault="001B04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under Materials and Methods section,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07B3043" w:rsidR="00F102CC" w:rsidRPr="003D5AF6" w:rsidRDefault="002B37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under Materials and Methods section, RNA-seq</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D96FEE3" w:rsidR="00F102CC" w:rsidRPr="003D5AF6" w:rsidRDefault="002B37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under Materials and Methods section, RNA-seq</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389EA03" w:rsidR="00F102CC" w:rsidRPr="003D5AF6" w:rsidRDefault="002B37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F9A0802" w:rsidR="00F102CC" w:rsidRPr="003D5AF6" w:rsidRDefault="00667C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21AC64F" w:rsidR="00F102CC" w:rsidRPr="003D5AF6" w:rsidRDefault="00667C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5EA0B20" w:rsidR="00F102CC" w:rsidRPr="003D5AF6" w:rsidRDefault="00667C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F775960" w:rsidR="00F102CC" w:rsidRPr="003D5AF6" w:rsidRDefault="00476F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25D8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1A0E" w14:textId="77777777" w:rsidR="00725D8A" w:rsidRDefault="00725D8A">
      <w:r>
        <w:separator/>
      </w:r>
    </w:p>
  </w:endnote>
  <w:endnote w:type="continuationSeparator" w:id="0">
    <w:p w14:paraId="686BF02D" w14:textId="77777777" w:rsidR="00725D8A" w:rsidRDefault="0072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EBBE3" w14:textId="77777777" w:rsidR="00725D8A" w:rsidRDefault="00725D8A">
      <w:r>
        <w:separator/>
      </w:r>
    </w:p>
  </w:footnote>
  <w:footnote w:type="continuationSeparator" w:id="0">
    <w:p w14:paraId="78FCC949" w14:textId="77777777" w:rsidR="00725D8A" w:rsidRDefault="00725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7851172">
    <w:abstractNumId w:val="2"/>
  </w:num>
  <w:num w:numId="2" w16cid:durableId="170419059">
    <w:abstractNumId w:val="0"/>
  </w:num>
  <w:num w:numId="3" w16cid:durableId="854148319">
    <w:abstractNumId w:val="1"/>
  </w:num>
  <w:num w:numId="4" w16cid:durableId="1103846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0160E"/>
    <w:rsid w:val="0010666D"/>
    <w:rsid w:val="00117C9D"/>
    <w:rsid w:val="00135F4A"/>
    <w:rsid w:val="001B0453"/>
    <w:rsid w:val="001B3BCC"/>
    <w:rsid w:val="002209A8"/>
    <w:rsid w:val="002567CB"/>
    <w:rsid w:val="00266FCE"/>
    <w:rsid w:val="0027735F"/>
    <w:rsid w:val="002B3720"/>
    <w:rsid w:val="003D5AF6"/>
    <w:rsid w:val="00427975"/>
    <w:rsid w:val="00476F62"/>
    <w:rsid w:val="004E29F9"/>
    <w:rsid w:val="004E2C31"/>
    <w:rsid w:val="005B0259"/>
    <w:rsid w:val="00667C60"/>
    <w:rsid w:val="007054B6"/>
    <w:rsid w:val="00725D8A"/>
    <w:rsid w:val="00806000"/>
    <w:rsid w:val="009752B2"/>
    <w:rsid w:val="009C7B26"/>
    <w:rsid w:val="009F09C8"/>
    <w:rsid w:val="00A11E52"/>
    <w:rsid w:val="00A62019"/>
    <w:rsid w:val="00BD41E9"/>
    <w:rsid w:val="00C32E7D"/>
    <w:rsid w:val="00C37862"/>
    <w:rsid w:val="00C70F76"/>
    <w:rsid w:val="00C84413"/>
    <w:rsid w:val="00CF79FE"/>
    <w:rsid w:val="00E80999"/>
    <w:rsid w:val="00F102CC"/>
    <w:rsid w:val="00F91042"/>
    <w:rsid w:val="00F9724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Park, Hae J</cp:lastModifiedBy>
  <cp:revision>27</cp:revision>
  <dcterms:created xsi:type="dcterms:W3CDTF">2022-02-28T12:21:00Z</dcterms:created>
  <dcterms:modified xsi:type="dcterms:W3CDTF">2022-05-09T03:19:00Z</dcterms:modified>
</cp:coreProperties>
</file>