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77A9" w14:textId="26EC5827" w:rsidR="00D13F54" w:rsidRDefault="00D13F54" w:rsidP="00D13F54">
      <w:pPr>
        <w:pStyle w:val="Caption"/>
      </w:pPr>
      <w:bookmarkStart w:id="0" w:name="_Ref94622037"/>
      <w:bookmarkStart w:id="1" w:name="_Ref102467931"/>
      <w:r>
        <w:t>Supplementary file 3</w:t>
      </w:r>
      <w:r>
        <w:t>.</w:t>
      </w:r>
      <w:bookmarkEnd w:id="0"/>
      <w:r>
        <w:t xml:space="preserve"> SARS-CoV-2 infection prevalence rates,</w:t>
      </w:r>
      <w:r w:rsidRPr="007F55BD">
        <w:t xml:space="preserve"> </w:t>
      </w:r>
      <w:r>
        <w:t xml:space="preserve">split by selected socio-demographic variables, for </w:t>
      </w:r>
      <w:proofErr w:type="spellStart"/>
      <w:r>
        <w:t>TwinsUK</w:t>
      </w:r>
      <w:proofErr w:type="spellEnd"/>
      <w:r>
        <w:t xml:space="preserve"> Q4 antibody testing participants. P-values are generated from chi-square test of independence on cross tabulation of counts for the socio-demographic variable of interest and all categories (including those not presented) of the SARS-CoV-2 infection variable.</w:t>
      </w:r>
      <w:bookmarkEnd w:id="1"/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693"/>
        <w:gridCol w:w="2693"/>
        <w:gridCol w:w="3367"/>
        <w:gridCol w:w="3262"/>
      </w:tblGrid>
      <w:tr w:rsidR="00D13F54" w:rsidRPr="00E72821" w14:paraId="489C5096" w14:textId="77777777" w:rsidTr="00D96DEF">
        <w:trPr>
          <w:trHeight w:val="300"/>
        </w:trPr>
        <w:tc>
          <w:tcPr>
            <w:tcW w:w="3114" w:type="dxa"/>
            <w:shd w:val="clear" w:color="auto" w:fill="E6E6E6"/>
            <w:noWrap/>
            <w:vAlign w:val="center"/>
            <w:hideMark/>
          </w:tcPr>
          <w:p w14:paraId="13735CFF" w14:textId="77777777" w:rsidR="00D13F54" w:rsidRPr="0066414D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b/>
                <w:bCs/>
                <w:spacing w:val="0"/>
                <w:sz w:val="18"/>
                <w:szCs w:val="18"/>
                <w:lang w:eastAsia="en-GB"/>
              </w:rPr>
            </w:pPr>
            <w:r w:rsidRPr="0066414D">
              <w:rPr>
                <w:rFonts w:eastAsia="Times New Roman" w:cs="Times New Roman"/>
                <w:b/>
                <w:bCs/>
                <w:spacing w:val="0"/>
                <w:sz w:val="18"/>
                <w:szCs w:val="18"/>
                <w:lang w:eastAsia="en-GB"/>
              </w:rPr>
              <w:t>Variable</w:t>
            </w:r>
          </w:p>
        </w:tc>
        <w:tc>
          <w:tcPr>
            <w:tcW w:w="2693" w:type="dxa"/>
            <w:shd w:val="clear" w:color="auto" w:fill="E6E6E6"/>
            <w:noWrap/>
            <w:vAlign w:val="center"/>
            <w:hideMark/>
          </w:tcPr>
          <w:p w14:paraId="4BC36ADE" w14:textId="77777777" w:rsidR="00D13F54" w:rsidRPr="0066414D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b/>
                <w:bCs/>
                <w:spacing w:val="0"/>
                <w:sz w:val="18"/>
                <w:szCs w:val="18"/>
                <w:lang w:eastAsia="en-GB"/>
              </w:rPr>
            </w:pPr>
            <w:r w:rsidRPr="0066414D">
              <w:rPr>
                <w:rFonts w:eastAsia="Times New Roman" w:cs="Times New Roman"/>
                <w:b/>
                <w:bCs/>
                <w:spacing w:val="0"/>
                <w:sz w:val="18"/>
                <w:szCs w:val="18"/>
                <w:lang w:eastAsia="en-GB"/>
              </w:rPr>
              <w:t>SARS-CoV-2 infection status (self-reported): Suspected case</w:t>
            </w:r>
          </w:p>
        </w:tc>
        <w:tc>
          <w:tcPr>
            <w:tcW w:w="2693" w:type="dxa"/>
            <w:shd w:val="clear" w:color="auto" w:fill="E6E6E6"/>
            <w:noWrap/>
            <w:vAlign w:val="center"/>
            <w:hideMark/>
          </w:tcPr>
          <w:p w14:paraId="22E7A463" w14:textId="77777777" w:rsidR="00D13F54" w:rsidRPr="0066414D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b/>
                <w:bCs/>
                <w:spacing w:val="0"/>
                <w:sz w:val="18"/>
                <w:szCs w:val="18"/>
                <w:lang w:eastAsia="en-GB"/>
              </w:rPr>
            </w:pPr>
            <w:r w:rsidRPr="0066414D">
              <w:rPr>
                <w:rFonts w:eastAsia="Times New Roman" w:cs="Times New Roman"/>
                <w:b/>
                <w:bCs/>
                <w:spacing w:val="0"/>
                <w:sz w:val="18"/>
                <w:szCs w:val="18"/>
                <w:lang w:eastAsia="en-GB"/>
              </w:rPr>
              <w:t>SARS-CoV-2 infection status (self-reported): Confirmed case</w:t>
            </w:r>
          </w:p>
        </w:tc>
        <w:tc>
          <w:tcPr>
            <w:tcW w:w="3367" w:type="dxa"/>
            <w:shd w:val="clear" w:color="auto" w:fill="E6E6E6"/>
            <w:noWrap/>
            <w:vAlign w:val="center"/>
            <w:hideMark/>
          </w:tcPr>
          <w:p w14:paraId="2B9A265C" w14:textId="77777777" w:rsidR="00D13F54" w:rsidRPr="0066414D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b/>
                <w:bCs/>
                <w:spacing w:val="0"/>
                <w:sz w:val="18"/>
                <w:szCs w:val="18"/>
                <w:lang w:eastAsia="en-GB"/>
              </w:rPr>
            </w:pPr>
            <w:r w:rsidRPr="0066414D">
              <w:rPr>
                <w:rFonts w:eastAsia="Times New Roman" w:cs="Times New Roman"/>
                <w:b/>
                <w:bCs/>
                <w:spacing w:val="0"/>
                <w:sz w:val="18"/>
                <w:szCs w:val="18"/>
                <w:lang w:eastAsia="en-GB"/>
              </w:rPr>
              <w:t>SARS-CoV-2 infection status (serology-based): Evidence of natural infection</w:t>
            </w:r>
          </w:p>
        </w:tc>
        <w:tc>
          <w:tcPr>
            <w:tcW w:w="3262" w:type="dxa"/>
            <w:shd w:val="clear" w:color="auto" w:fill="E6E6E6"/>
            <w:vAlign w:val="center"/>
          </w:tcPr>
          <w:p w14:paraId="53BE5A55" w14:textId="77777777" w:rsidR="00D13F54" w:rsidRPr="0066414D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b/>
                <w:bCs/>
                <w:spacing w:val="0"/>
                <w:sz w:val="18"/>
                <w:szCs w:val="18"/>
                <w:lang w:eastAsia="en-GB"/>
              </w:rPr>
            </w:pPr>
            <w:r w:rsidRPr="0066414D">
              <w:rPr>
                <w:rFonts w:eastAsia="Times New Roman" w:cs="Times New Roman"/>
                <w:b/>
                <w:bCs/>
                <w:spacing w:val="0"/>
                <w:sz w:val="18"/>
                <w:szCs w:val="18"/>
                <w:lang w:eastAsia="en-GB"/>
              </w:rPr>
              <w:t xml:space="preserve">Anti-Nucleocapsid antibody status: Positive </w:t>
            </w:r>
          </w:p>
        </w:tc>
      </w:tr>
      <w:tr w:rsidR="00D13F54" w:rsidRPr="00E72821" w14:paraId="2146726F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FCC5EF0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Overall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E62EBDD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404/3543 (11.4%)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FF4C7C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751/3543 (21.2%)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34260AAA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977/3560 (27.4%)</w:t>
            </w:r>
          </w:p>
        </w:tc>
        <w:tc>
          <w:tcPr>
            <w:tcW w:w="3262" w:type="dxa"/>
            <w:vAlign w:val="center"/>
          </w:tcPr>
          <w:p w14:paraId="3273D887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618/3447 (17.9%)</w:t>
            </w:r>
          </w:p>
        </w:tc>
      </w:tr>
      <w:tr w:rsidR="00D13F54" w:rsidRPr="00E72821" w14:paraId="4FFB73CB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6A0D96D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Sex: Female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C200EB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362/3101 (11.7%) [p = 0.41]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A9F470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650/3101 (21.0%) [p = 0.41]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471347F3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837/3113 (26.9%) [p = 0.03]</w:t>
            </w:r>
          </w:p>
        </w:tc>
        <w:tc>
          <w:tcPr>
            <w:tcW w:w="3262" w:type="dxa"/>
            <w:vAlign w:val="center"/>
          </w:tcPr>
          <w:p w14:paraId="49BC1842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530/3016 (17.6%) [p = 0.18]</w:t>
            </w:r>
          </w:p>
        </w:tc>
      </w:tr>
      <w:tr w:rsidR="00D13F54" w:rsidRPr="00E72821" w14:paraId="1818B5E5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C960816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Sex: Male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2C12FED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41/441 (9.3%)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585B5B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101/441 (22.9%) 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20B59E1C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139/446 (31.2%) </w:t>
            </w:r>
          </w:p>
        </w:tc>
        <w:tc>
          <w:tcPr>
            <w:tcW w:w="3262" w:type="dxa"/>
            <w:vAlign w:val="center"/>
          </w:tcPr>
          <w:p w14:paraId="727F48CC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87/430 (20.2%) </w:t>
            </w:r>
          </w:p>
        </w:tc>
      </w:tr>
      <w:tr w:rsidR="00D13F54" w:rsidRPr="00E72821" w14:paraId="4B65F0F2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706C85E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Age: 18-29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A417E24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14/131 (10.7%) [p &lt; 0.0001]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D90E333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44/131 (33.6%) [p &lt; 0.0001]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2A68F73E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60/133 (45.1%) [p &lt; 0.0001]</w:t>
            </w:r>
          </w:p>
        </w:tc>
        <w:tc>
          <w:tcPr>
            <w:tcW w:w="3262" w:type="dxa"/>
            <w:vAlign w:val="center"/>
          </w:tcPr>
          <w:p w14:paraId="17E1C597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48/130 (36.9%) [p &lt; 0.0001]</w:t>
            </w:r>
          </w:p>
        </w:tc>
      </w:tr>
      <w:tr w:rsidR="00D13F54" w:rsidRPr="00E72821" w14:paraId="39D4D590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0D94B82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Age: 30-39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327AAA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43/292 (14.7%)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A98ADB0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93/292 (31.8%) 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7E4C2248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116/298 (38.9%) </w:t>
            </w:r>
          </w:p>
        </w:tc>
        <w:tc>
          <w:tcPr>
            <w:tcW w:w="3262" w:type="dxa"/>
            <w:vAlign w:val="center"/>
          </w:tcPr>
          <w:p w14:paraId="49CC3332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80/290 (27.6%) </w:t>
            </w:r>
          </w:p>
        </w:tc>
      </w:tr>
      <w:tr w:rsidR="00D13F54" w:rsidRPr="00E72821" w14:paraId="5A1EEBC0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511CB55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Age: 40-49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6B24370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57/376 (15.2%)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FD1E511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107/376 (28.5%)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324DC506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141/380 (37.1%) </w:t>
            </w:r>
          </w:p>
        </w:tc>
        <w:tc>
          <w:tcPr>
            <w:tcW w:w="3262" w:type="dxa"/>
            <w:vAlign w:val="center"/>
          </w:tcPr>
          <w:p w14:paraId="6C8C36CB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107/374 (28.6%)</w:t>
            </w:r>
          </w:p>
        </w:tc>
      </w:tr>
      <w:tr w:rsidR="00D13F54" w:rsidRPr="00E72821" w14:paraId="451D9323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6F471511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Age: 50-59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50011BC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94/671 (14.0%)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B503C8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183/671 (27.3%) 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415EE91F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224/675 (33.2%) </w:t>
            </w:r>
          </w:p>
        </w:tc>
        <w:tc>
          <w:tcPr>
            <w:tcW w:w="3262" w:type="dxa"/>
            <w:vAlign w:val="center"/>
          </w:tcPr>
          <w:p w14:paraId="71221F74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168/658 (25.5%)</w:t>
            </w:r>
          </w:p>
        </w:tc>
      </w:tr>
      <w:tr w:rsidR="00D13F54" w:rsidRPr="00E72821" w14:paraId="3415484F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1AA27212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Age: 60-69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4FED389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109/904 (12.1%)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06150D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175/904 (19.4%) 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476244E0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228/905 (25.2%) </w:t>
            </w:r>
          </w:p>
        </w:tc>
        <w:tc>
          <w:tcPr>
            <w:tcW w:w="3262" w:type="dxa"/>
            <w:vAlign w:val="center"/>
          </w:tcPr>
          <w:p w14:paraId="1FF92536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140/884 (15.8%)</w:t>
            </w:r>
          </w:p>
        </w:tc>
      </w:tr>
      <w:tr w:rsidR="00D13F54" w:rsidRPr="00E72821" w14:paraId="27AE29A9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F83C150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Age: 70-79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C9BDFE5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74/962 (7.7%)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2E9391F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130/962 (13.5%) 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38412783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174/964 (18.0%) </w:t>
            </w:r>
          </w:p>
        </w:tc>
        <w:tc>
          <w:tcPr>
            <w:tcW w:w="3262" w:type="dxa"/>
            <w:vAlign w:val="center"/>
          </w:tcPr>
          <w:p w14:paraId="3695B0D8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67/928 (7.2%) </w:t>
            </w:r>
          </w:p>
        </w:tc>
      </w:tr>
      <w:tr w:rsidR="00D13F54" w:rsidRPr="00E72821" w14:paraId="75A27E85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F80EE0B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Age: 80+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038F7EE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13/207 (6.3%)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48C60CB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19/207 (9.2%) 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286A24FD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34/205 (16.6%) </w:t>
            </w:r>
          </w:p>
        </w:tc>
        <w:tc>
          <w:tcPr>
            <w:tcW w:w="3262" w:type="dxa"/>
            <w:vAlign w:val="center"/>
          </w:tcPr>
          <w:p w14:paraId="0B19BE34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8/183 (4.4%)</w:t>
            </w:r>
          </w:p>
        </w:tc>
      </w:tr>
      <w:tr w:rsidR="00D13F54" w:rsidRPr="00E72821" w14:paraId="640E1994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5DCA5E8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Ethnicity: Other than white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CD59D35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12/96 (12.5%) [p = 0.74]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9FCD1B3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22/96 (22.9%) [p = 0.74]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13057288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44/96 (45.8%) [p = 0.0001]</w:t>
            </w:r>
          </w:p>
        </w:tc>
        <w:tc>
          <w:tcPr>
            <w:tcW w:w="3262" w:type="dxa"/>
            <w:vAlign w:val="center"/>
          </w:tcPr>
          <w:p w14:paraId="53078F37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21/96 (21.9%) [p = 0.30]</w:t>
            </w:r>
          </w:p>
        </w:tc>
      </w:tr>
      <w:tr w:rsidR="00D13F54" w:rsidRPr="00E72821" w14:paraId="080E9530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BF8327D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Ethnicity: White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B59238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385/3411 (11.3%)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FB739A6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724/3411 (21.2%) 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032B5DD7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925/3426 (27.0%)</w:t>
            </w:r>
          </w:p>
        </w:tc>
        <w:tc>
          <w:tcPr>
            <w:tcW w:w="3262" w:type="dxa"/>
            <w:vAlign w:val="center"/>
          </w:tcPr>
          <w:p w14:paraId="31BBADFD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589/3314 (17.8%) </w:t>
            </w:r>
          </w:p>
        </w:tc>
      </w:tr>
      <w:tr w:rsidR="00D13F54" w:rsidRPr="00E72821" w14:paraId="07CEC3AD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27E077D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IMD: Quintile 1 (most deprived 20%)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7F210F7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29/206 (14.1%) [p = 0.002]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C81A34F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60/206 (29.1%) [p = 0.002]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6462BD6D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71/210 (33.8%) [p = 0.21]</w:t>
            </w:r>
          </w:p>
        </w:tc>
        <w:tc>
          <w:tcPr>
            <w:tcW w:w="3262" w:type="dxa"/>
            <w:vAlign w:val="center"/>
          </w:tcPr>
          <w:p w14:paraId="3B09F37D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56/200 (28.0%) [p = 0.004]</w:t>
            </w:r>
          </w:p>
        </w:tc>
      </w:tr>
      <w:tr w:rsidR="00D13F54" w:rsidRPr="00E72821" w14:paraId="3CA457D6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2357F58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IMD: Quintile 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9630EFC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54/423 (12.8%)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42C657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77/423 (18.2%) 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64BFEDEA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120/426 (28.2%) </w:t>
            </w:r>
          </w:p>
        </w:tc>
        <w:tc>
          <w:tcPr>
            <w:tcW w:w="3262" w:type="dxa"/>
            <w:vAlign w:val="center"/>
          </w:tcPr>
          <w:p w14:paraId="321722F1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77/409 (18.8%) </w:t>
            </w:r>
          </w:p>
        </w:tc>
      </w:tr>
      <w:tr w:rsidR="00D13F54" w:rsidRPr="00E72821" w14:paraId="48799C13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7CA6FE2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IMD: Quintile 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C32DAFC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95/725 (13.1%)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607E3FE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147/725 (20.3%) 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37C25739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189/724 (26.1%) </w:t>
            </w:r>
          </w:p>
        </w:tc>
        <w:tc>
          <w:tcPr>
            <w:tcW w:w="3262" w:type="dxa"/>
            <w:vAlign w:val="center"/>
          </w:tcPr>
          <w:p w14:paraId="3598F847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116/697 (16.6%) </w:t>
            </w:r>
          </w:p>
        </w:tc>
      </w:tr>
      <w:tr w:rsidR="00D13F54" w:rsidRPr="00E72821" w14:paraId="3AB5228D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C656E66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IMD: Quintile 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A4935AA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118/918 (12.9%)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59CA947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185/918 (20.2%) 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2616DF90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244/927 (26.3%)</w:t>
            </w:r>
          </w:p>
        </w:tc>
        <w:tc>
          <w:tcPr>
            <w:tcW w:w="3262" w:type="dxa"/>
            <w:vAlign w:val="center"/>
          </w:tcPr>
          <w:p w14:paraId="568B57D3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153/900 (17.0%) </w:t>
            </w:r>
          </w:p>
        </w:tc>
      </w:tr>
      <w:tr w:rsidR="00D13F54" w:rsidRPr="00E72821" w14:paraId="3319459A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1FB6073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IMD: Quintile 5 (least deprived 20%)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B004D4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107/1261 (8.5%)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2B605D2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281/1261 (22.3%) 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1C0A03BC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351/1262 (27.8%) </w:t>
            </w:r>
          </w:p>
        </w:tc>
        <w:tc>
          <w:tcPr>
            <w:tcW w:w="3262" w:type="dxa"/>
            <w:vAlign w:val="center"/>
          </w:tcPr>
          <w:p w14:paraId="473E10DA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215/1230 (17.5%)</w:t>
            </w:r>
          </w:p>
        </w:tc>
      </w:tr>
      <w:tr w:rsidR="00D13F54" w:rsidRPr="00E72821" w14:paraId="10B01641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6B8FE695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RUC: Rural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A8DC078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106/911 (11.6%) [p = 0.07]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B1D6314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168/911 (18.4%) [p = 0.07]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316EEBE7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203/912 (22.3%) [p &lt; 0.0001]</w:t>
            </w:r>
          </w:p>
        </w:tc>
        <w:tc>
          <w:tcPr>
            <w:tcW w:w="3262" w:type="dxa"/>
            <w:vAlign w:val="center"/>
          </w:tcPr>
          <w:p w14:paraId="075CDDA7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125/884 (14.1%) [p = 0.0005]</w:t>
            </w:r>
          </w:p>
        </w:tc>
      </w:tr>
      <w:tr w:rsidR="00D13F54" w:rsidRPr="00E72821" w14:paraId="0775CE40" w14:textId="77777777" w:rsidTr="00D96DEF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4E527322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>RUC: Urban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C17D00B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296/2603 (11.4%)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8951707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581/2603 (22.3%) 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1AA14A00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770/2617 (29.4%) </w:t>
            </w:r>
          </w:p>
        </w:tc>
        <w:tc>
          <w:tcPr>
            <w:tcW w:w="3262" w:type="dxa"/>
            <w:vAlign w:val="center"/>
          </w:tcPr>
          <w:p w14:paraId="38A0AF67" w14:textId="77777777" w:rsidR="00D13F54" w:rsidRPr="00E72821" w:rsidRDefault="00D13F54" w:rsidP="00D96DEF">
            <w:pPr>
              <w:snapToGrid/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</w:pPr>
            <w:r w:rsidRPr="00E7282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en-GB"/>
              </w:rPr>
              <w:t xml:space="preserve">490/2532 (19.4%) </w:t>
            </w:r>
          </w:p>
        </w:tc>
      </w:tr>
    </w:tbl>
    <w:p w14:paraId="4D7619D5" w14:textId="77777777" w:rsidR="00D13F54" w:rsidRDefault="00D13F54" w:rsidP="00D13F54"/>
    <w:p w14:paraId="268A3CF9" w14:textId="77777777" w:rsidR="008A2F8D" w:rsidRDefault="008A2F8D"/>
    <w:sectPr w:rsidR="008A2F8D" w:rsidSect="00D13F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54"/>
    <w:rsid w:val="0075068A"/>
    <w:rsid w:val="007633B3"/>
    <w:rsid w:val="008A1FFD"/>
    <w:rsid w:val="008A2F8D"/>
    <w:rsid w:val="00D1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84AE"/>
  <w15:chartTrackingRefBased/>
  <w15:docId w15:val="{CA9D56CC-EE71-4B22-800D-7D74F06C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F54"/>
    <w:pPr>
      <w:snapToGrid w:val="0"/>
      <w:spacing w:after="120" w:line="360" w:lineRule="auto"/>
    </w:pPr>
    <w:rPr>
      <w:rFonts w:ascii="Times New Roman" w:hAnsi="Times New Roman" w:cs="Times New Roman (Body CS)"/>
      <w:spacing w:val="-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13F54"/>
    <w:pPr>
      <w:spacing w:before="240" w:after="240" w:line="240" w:lineRule="exact"/>
    </w:pPr>
    <w:rPr>
      <w:i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Cheetham, Nathan</dc:creator>
  <cp:keywords/>
  <dc:description/>
  <cp:lastModifiedBy>Cheetham, Nathan</cp:lastModifiedBy>
  <cp:revision>1</cp:revision>
  <dcterms:created xsi:type="dcterms:W3CDTF">2022-11-25T16:22:00Z</dcterms:created>
  <dcterms:modified xsi:type="dcterms:W3CDTF">2022-11-25T16:22:00Z</dcterms:modified>
</cp:coreProperties>
</file>