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649" w14:textId="77DB5D8A" w:rsidR="00482ACD" w:rsidRDefault="00482ACD" w:rsidP="00482ACD">
      <w:pPr>
        <w:pStyle w:val="Caption"/>
      </w:pPr>
      <w:bookmarkStart w:id="0" w:name="_Ref94542379"/>
      <w:bookmarkStart w:id="1" w:name="_Ref102467948"/>
      <w:r>
        <w:t>Supplementary file 5</w:t>
      </w:r>
      <w:r>
        <w:t>.</w:t>
      </w:r>
      <w:bookmarkEnd w:id="0"/>
      <w:r>
        <w:t xml:space="preserve"> Descriptive statistics relating to post-vaccination infections within </w:t>
      </w:r>
      <w:proofErr w:type="spellStart"/>
      <w:r>
        <w:t>TwinsUK</w:t>
      </w:r>
      <w:proofErr w:type="spellEnd"/>
      <w:r>
        <w:t>, within groups of individuals with varying vaccination status at Q2 and Q4 testing.</w:t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6038"/>
        <w:gridCol w:w="3011"/>
        <w:gridCol w:w="3074"/>
        <w:gridCol w:w="3265"/>
      </w:tblGrid>
      <w:tr w:rsidR="00482ACD" w:rsidRPr="00F93DB6" w14:paraId="2FECF4BE" w14:textId="77777777" w:rsidTr="00D96D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00666B8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Vaccination 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09F5D2A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 xml:space="preserve">All who are vaccinated </w:t>
            </w: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once or more at</w:t>
            </w:r>
            <w:r w:rsidRPr="00F93DB6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 xml:space="preserve"> Q4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CC5D032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Single</w:t>
            </w: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-</w:t>
            </w:r>
            <w:r w:rsidRPr="00F93DB6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vaccinated</w:t>
            </w: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 xml:space="preserve"> at Q2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BD11A5B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Double</w:t>
            </w: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-vaccinated at Q2</w:t>
            </w:r>
          </w:p>
        </w:tc>
      </w:tr>
      <w:tr w:rsidR="00482ACD" w:rsidRPr="00F93DB6" w14:paraId="10A26AA4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F524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Q2 anti-Spike 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antibody level value (BAU/mL): Data not available,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30EF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267/3539 (7.5%)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05E9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0/1375 (0.0%)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8140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0/748 (0.0%)</w:t>
            </w:r>
          </w:p>
        </w:tc>
      </w:tr>
      <w:tr w:rsidR="00482ACD" w:rsidRPr="00F93DB6" w14:paraId="1FCAB7A7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C8C1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Q2 anti-Spike 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antibody level value (BAU/mL):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7047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90.42 (24.65, 250.0)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174D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53.3 (22.72, 121.2)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D810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250.0 (250.0, 250.0)</w:t>
            </w:r>
          </w:p>
        </w:tc>
      </w:tr>
      <w:tr w:rsidR="00482ACD" w:rsidRPr="00F93DB6" w14:paraId="65689E9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5357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Post-vaccination infection between Q2 and Q4 testing: Data not available,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09FF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570/3539 (16.1%)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49DE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213/1375 (15.5%)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6F0A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124/748 (16.6%)</w:t>
            </w:r>
          </w:p>
        </w:tc>
      </w:tr>
      <w:tr w:rsidR="00482ACD" w:rsidRPr="00F93DB6" w14:paraId="3F442355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A78D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Post-vaccination infection between Q2 and Q4 testing: Yes,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C71C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252/2969 (8.5%)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C75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105/1162 (9.0%)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2938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45/624 (7.2%)</w:t>
            </w:r>
          </w:p>
        </w:tc>
      </w:tr>
      <w:tr w:rsidR="00482ACD" w:rsidRPr="00F93DB6" w14:paraId="63059154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537D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between Q2 and Q4 testing: No: Q2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Anti-Spike 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B38E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Median: 91.56 IQR:(25.46, 250.0), 5%: 0.4, 10%: 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43ED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Median: 57.17 IQR:(23.7, 129.4), 5%: 5.08, 10%: 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9FCF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Median: 250.0 IQR:(250.0, 250.0), 5%: 136.47, 10%: 250.0</w:t>
            </w:r>
          </w:p>
        </w:tc>
      </w:tr>
      <w:tr w:rsidR="00482ACD" w:rsidRPr="00F93DB6" w14:paraId="484A0820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2824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between Q2 and Q4 testing: Yes: Q2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Anti-Spike 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EB1C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Median: 48.49 IQR:(8.92, 234.95), 5%: 0.4, 10%: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5894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Median: 40.04 IQR:(13.72, 81.82), 5%: 2.54, 10%: 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0394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Median: 250.0 IQR:(250.0, 250.0), 5%: 149.3, 10%: 240.82</w:t>
            </w:r>
          </w:p>
        </w:tc>
      </w:tr>
      <w:tr w:rsidR="00482ACD" w:rsidRPr="00F93DB6" w14:paraId="08F7B692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98C7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Post-vaccination infection at any time: Data not available,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EC5F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546/3539 (15.4%)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EFCC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205/1375 (14.9%)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458A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114/748 (15.2%)</w:t>
            </w:r>
          </w:p>
        </w:tc>
      </w:tr>
      <w:tr w:rsidR="00482ACD" w:rsidRPr="00F93DB6" w14:paraId="66F2AB9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C70C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Post-vaccination infection at any time: Yes,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E030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276/2993 (9.2%)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808E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113/1170 (9.7%)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AFBD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55/634 (8.7%)</w:t>
            </w:r>
          </w:p>
        </w:tc>
      </w:tr>
      <w:tr w:rsidR="00482ACD" w:rsidRPr="00F93DB6" w14:paraId="5F77B964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C594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Post-vaccination infection, exact date of infection unknown: Yes,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6175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A32A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5E0C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</w:t>
            </w:r>
          </w:p>
        </w:tc>
      </w:tr>
      <w:tr w:rsidR="00482ACD" w:rsidRPr="00F93DB6" w14:paraId="7AA2BA92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12AA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single-v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Yes,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B55B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6DB4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5FCB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</w:t>
            </w:r>
          </w:p>
        </w:tc>
      </w:tr>
      <w:tr w:rsidR="00482ACD" w:rsidRPr="00F93DB6" w14:paraId="7DEB409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C59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double-v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Yes,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6F2B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A07B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830C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</w:t>
            </w:r>
          </w:p>
        </w:tc>
      </w:tr>
      <w:tr w:rsidR="00482ACD" w:rsidRPr="00F93DB6" w14:paraId="7A052449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F961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triple-v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Yes,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DE12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3E97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0FD5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</w:t>
            </w:r>
          </w:p>
        </w:tc>
      </w:tr>
      <w:tr w:rsidR="00482ACD" w:rsidRPr="00F93DB6" w14:paraId="5D4E5B7A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F06B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single-v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accinated: Weeks since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first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vaccination: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01EC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5.5 (1.25,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BEC2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4.0 (1.75, 9.5)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F46A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1.0 (0.0, 4.0)</w:t>
            </w:r>
          </w:p>
        </w:tc>
      </w:tr>
      <w:tr w:rsidR="00482ACD" w:rsidRPr="00F93DB6" w14:paraId="0133867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06A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double-v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accinated: Weeks since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second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vaccination: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04DD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19.0 (11.5, 23.0)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4829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19.0 (11.0, 23.0)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760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23.0 (20.0, 26.0)</w:t>
            </w:r>
          </w:p>
        </w:tc>
      </w:tr>
      <w:tr w:rsidR="00482ACD" w:rsidRPr="00F93DB6" w14:paraId="06442F33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F6E6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triple-v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accinated: Weeks since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third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vaccination: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A3B6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(1.0,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270A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1.0 (1.0, 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8961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9.5 (7.75, 10.5)</w:t>
            </w:r>
          </w:p>
        </w:tc>
      </w:tr>
      <w:tr w:rsidR="00482ACD" w:rsidRPr="00F93DB6" w14:paraId="69265FD8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6CA8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single-v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accinated: Days since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first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vaccination: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1431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41.5 (12.25, 64.75)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6741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29.5 (14.75, 68.0)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0A8C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7.5 (4.25, 28.5)</w:t>
            </w:r>
          </w:p>
        </w:tc>
      </w:tr>
      <w:tr w:rsidR="00482ACD" w:rsidRPr="00F93DB6" w14:paraId="56225D4B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CA26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double-v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accinated: Days since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second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vaccination: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BDC3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136.0 (83.5, 167.0)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D741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136.0 (78.5, 164.5)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B2C2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167.0 (143.0, 187.0)</w:t>
            </w:r>
          </w:p>
        </w:tc>
      </w:tr>
      <w:tr w:rsidR="00482ACD" w:rsidRPr="00F93DB6" w14:paraId="05D89624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F583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triple-v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accinated: Days since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third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vaccination: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98AD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37.0 (9.0, 57.0)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08E0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10.0 (9.0, 16.0)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6619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69.0 (57.75, 78.0)</w:t>
            </w:r>
          </w:p>
        </w:tc>
      </w:tr>
      <w:tr w:rsidR="00482ACD" w:rsidRPr="00F93DB6" w14:paraId="68714285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9A60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single-v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Date &amp; likely variant: 1. Before May 2021: Alpha,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30AA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B0C9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16B7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</w:t>
            </w:r>
          </w:p>
        </w:tc>
      </w:tr>
      <w:tr w:rsidR="00482ACD" w:rsidRPr="00F93DB6" w14:paraId="348A272A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D290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single-v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Date &amp; likely variant: 2. May-Dec 2021: Delta,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CDE2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1C56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E2CA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</w:tr>
      <w:tr w:rsidR="00482ACD" w:rsidRPr="00F93DB6" w14:paraId="38D1CE53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508C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single-v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Date &amp; likely variant: 3. After Dec 2021: Omicron,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DFFB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60DA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354F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</w:tr>
      <w:tr w:rsidR="00482ACD" w:rsidRPr="00F93DB6" w14:paraId="68633ABD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0996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double-v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Date &amp; likely variant: 1. Before May 2021: Alpha,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B9FF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6B29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09F0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</w:tr>
      <w:tr w:rsidR="00482ACD" w:rsidRPr="00F93DB6" w14:paraId="1F636503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5CEC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double-v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Date &amp; likely variant: 2. May-Dec 2021: Delta,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91AB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0EFD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A66C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26</w:t>
            </w:r>
          </w:p>
        </w:tc>
      </w:tr>
      <w:tr w:rsidR="00482ACD" w:rsidRPr="00F93DB6" w14:paraId="7C7C2230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ED85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double-v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Date &amp; likely variant: 3. After Dec 2021: Omicron,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E174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0CB0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84D8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</w:tr>
      <w:tr w:rsidR="00482ACD" w:rsidRPr="00F93DB6" w14:paraId="4EEC05F9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95D5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lastRenderedPageBreak/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triple-v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Date &amp; likely variant: 1. Before May 2021: Alpha,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D2BD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5A4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1B45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</w:tr>
      <w:tr w:rsidR="00482ACD" w:rsidRPr="00F93DB6" w14:paraId="7DD16A34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0E7A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triple-v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Date &amp; likely variant: 2. May-Dec 2021: Delta,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432C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B8F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B7FE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</w:tr>
      <w:tr w:rsidR="00482ACD" w:rsidRPr="00F93DB6" w14:paraId="76F059E5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5269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triple-v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Date &amp; likely variant: 3. After Dec 2021: Omicron,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7A5D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EAB1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8F40" w14:textId="77777777" w:rsidR="00482ACD" w:rsidRPr="00F93DB6" w:rsidRDefault="00482ACD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</w:t>
            </w:r>
          </w:p>
        </w:tc>
      </w:tr>
      <w:tr w:rsidR="00482ACD" w:rsidRPr="00F93DB6" w14:paraId="6097015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A99D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single-v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UK 7-day rolling case rate at time of infection: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CF4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104.45 (57.5, 387.5)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4C4A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57.05 (37.97, 65.22)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8FF3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236.05 (130.65, 525.28)</w:t>
            </w:r>
          </w:p>
        </w:tc>
      </w:tr>
      <w:tr w:rsidR="00482ACD" w:rsidRPr="00F93DB6" w14:paraId="54A483F5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686E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double-v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UK 7-day rolling case rate at time of infection: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0A52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373.1 (350.1, 442.85)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4C4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392.6 (352.5, 443.45)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042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362.5 (309.9, 406.4)</w:t>
            </w:r>
          </w:p>
        </w:tc>
      </w:tr>
      <w:tr w:rsidR="00482ACD" w:rsidRPr="00F93DB6" w14:paraId="4BD970D3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41FE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Post-vaccination infection while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triple-v</w:t>
            </w: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accinated: UK 7-day rolling case rate at time of infection: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8E03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507.5 (444.35, 1214.65)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A950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448.7 (445.1, 530.5)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1996" w14:textId="77777777" w:rsidR="00482ACD" w:rsidRPr="00F93DB6" w:rsidRDefault="00482ACD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F93DB6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1017.05 (472.18, 1697.02)</w:t>
            </w:r>
          </w:p>
        </w:tc>
      </w:tr>
    </w:tbl>
    <w:p w14:paraId="6FCA269E" w14:textId="77777777" w:rsidR="00482ACD" w:rsidRDefault="00482ACD" w:rsidP="00482ACD"/>
    <w:p w14:paraId="0439DD4D" w14:textId="77777777" w:rsidR="008A2F8D" w:rsidRDefault="008A2F8D"/>
    <w:sectPr w:rsidR="008A2F8D" w:rsidSect="00482A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CD"/>
    <w:rsid w:val="00482ACD"/>
    <w:rsid w:val="0075068A"/>
    <w:rsid w:val="007633B3"/>
    <w:rsid w:val="008A1FFD"/>
    <w:rsid w:val="008A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C5D9"/>
  <w15:chartTrackingRefBased/>
  <w15:docId w15:val="{32FB8974-BDFE-46D8-AD2F-D402A120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CD"/>
    <w:pPr>
      <w:snapToGrid w:val="0"/>
      <w:spacing w:after="120" w:line="360" w:lineRule="auto"/>
    </w:pPr>
    <w:rPr>
      <w:rFonts w:ascii="Times New Roman" w:hAnsi="Times New Roman" w:cs="Times New Roman (Body CS)"/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82ACD"/>
    <w:pPr>
      <w:spacing w:before="240" w:after="240" w:line="240" w:lineRule="exact"/>
    </w:pPr>
    <w:rPr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Cheetham, Nathan</dc:creator>
  <cp:keywords/>
  <dc:description/>
  <cp:lastModifiedBy>Cheetham, Nathan</cp:lastModifiedBy>
  <cp:revision>1</cp:revision>
  <dcterms:created xsi:type="dcterms:W3CDTF">2022-11-25T16:25:00Z</dcterms:created>
  <dcterms:modified xsi:type="dcterms:W3CDTF">2022-11-25T16:26:00Z</dcterms:modified>
</cp:coreProperties>
</file>