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5B34" w14:textId="7E2B8B26" w:rsidR="00A73F36" w:rsidRDefault="00A73F36" w:rsidP="00A73F36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0351F6">
        <w:rPr>
          <w:rFonts w:ascii="Arial" w:eastAsia="Cambria" w:hAnsi="Arial" w:cs="Arial"/>
          <w:b/>
          <w:bCs/>
          <w:color w:val="000000" w:themeColor="text1"/>
          <w:sz w:val="20"/>
          <w:szCs w:val="20"/>
        </w:rPr>
        <w:t xml:space="preserve">Table </w:t>
      </w:r>
      <w:r>
        <w:rPr>
          <w:rFonts w:ascii="Arial" w:eastAsia="Cambria" w:hAnsi="Arial" w:cs="Arial"/>
          <w:b/>
          <w:bCs/>
          <w:color w:val="000000" w:themeColor="text1"/>
          <w:sz w:val="20"/>
          <w:szCs w:val="20"/>
        </w:rPr>
        <w:t>2</w:t>
      </w:r>
      <w:r w:rsidRPr="000351F6">
        <w:rPr>
          <w:rFonts w:ascii="Arial" w:eastAsia="Cambria" w:hAnsi="Arial" w:cs="Arial"/>
          <w:b/>
          <w:bCs/>
          <w:color w:val="000000" w:themeColor="text1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Plasmids used in this study</w:t>
      </w:r>
      <w:r w:rsidRPr="000351F6">
        <w:rPr>
          <w:rFonts w:ascii="Arial" w:hAnsi="Arial" w:cs="Arial"/>
          <w:sz w:val="20"/>
          <w:szCs w:val="20"/>
        </w:rPr>
        <w:t xml:space="preserve">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5"/>
        <w:gridCol w:w="4961"/>
        <w:gridCol w:w="2204"/>
      </w:tblGrid>
      <w:tr w:rsidR="00A73F36" w:rsidRPr="000351F6" w14:paraId="623BF447" w14:textId="77777777" w:rsidTr="002E62DC">
        <w:trPr>
          <w:trHeight w:hRule="exact" w:val="34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1C4BD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Plasmid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5613F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Relevant Genotype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09EE1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Source</w:t>
            </w:r>
          </w:p>
        </w:tc>
      </w:tr>
      <w:tr w:rsidR="00A73F36" w:rsidRPr="000351F6" w14:paraId="6CC0F64A" w14:textId="77777777" w:rsidTr="002E62DC">
        <w:trPr>
          <w:trHeight w:hRule="exact" w:val="34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74021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VGp160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400E3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>GFP-ATG8 CEN URA3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2E893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 xml:space="preserve">V. </w:t>
            </w:r>
            <w:proofErr w:type="spellStart"/>
            <w:r w:rsidRPr="000351F6">
              <w:rPr>
                <w:rFonts w:ascii="Arial" w:eastAsia="Cambria" w:hAnsi="Arial" w:cs="Arial"/>
                <w:sz w:val="20"/>
                <w:szCs w:val="20"/>
              </w:rPr>
              <w:t>Goder</w:t>
            </w:r>
            <w:proofErr w:type="spellEnd"/>
          </w:p>
        </w:tc>
      </w:tr>
      <w:tr w:rsidR="00A73F36" w:rsidRPr="000351F6" w14:paraId="79AFAD2D" w14:textId="77777777" w:rsidTr="002E62DC">
        <w:trPr>
          <w:trHeight w:hRule="exact" w:val="68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55923" w14:textId="77777777" w:rsidR="00A73F36" w:rsidRDefault="00A73F36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pSIVu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96F0D" w14:textId="77777777" w:rsidR="00A73F36" w:rsidRPr="00F05826" w:rsidRDefault="00A73F36" w:rsidP="002E62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5826">
              <w:rPr>
                <w:rFonts w:ascii="Arial" w:hAnsi="Arial" w:cs="Arial"/>
                <w:sz w:val="20"/>
                <w:szCs w:val="20"/>
              </w:rPr>
              <w:t xml:space="preserve">Cloning vector for single integration into the </w:t>
            </w:r>
            <w:r w:rsidRPr="00F05826">
              <w:rPr>
                <w:rFonts w:ascii="Arial" w:hAnsi="Arial" w:cs="Arial"/>
                <w:i/>
                <w:iCs/>
                <w:sz w:val="20"/>
                <w:szCs w:val="20"/>
              </w:rPr>
              <w:t>URA3</w:t>
            </w:r>
            <w:r w:rsidRPr="00F05826">
              <w:rPr>
                <w:rFonts w:ascii="Arial" w:hAnsi="Arial" w:cs="Arial"/>
                <w:sz w:val="20"/>
                <w:szCs w:val="20"/>
              </w:rPr>
              <w:t xml:space="preserve"> locus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62FAD" w14:textId="77777777" w:rsidR="00A73F36" w:rsidRDefault="00A73F36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ascii="Arial" w:eastAsia="Cambria" w:hAnsi="Arial" w:cs="Arial"/>
                <w:sz w:val="20"/>
                <w:szCs w:val="20"/>
              </w:rPr>
              <w:t>Pelet</w:t>
            </w:r>
            <w:proofErr w:type="spellEnd"/>
          </w:p>
        </w:tc>
      </w:tr>
      <w:tr w:rsidR="00A73F36" w:rsidRPr="000351F6" w14:paraId="3CA2D15D" w14:textId="77777777" w:rsidTr="002E62DC">
        <w:trPr>
          <w:trHeight w:hRule="exact" w:val="34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3936E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pVA1458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BC08C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>SMF1pGFP-SMF1</w:t>
            </w:r>
            <w:r>
              <w:rPr>
                <w:rFonts w:ascii="Arial" w:eastAsia="Cambria" w:hAnsi="Arial" w:cs="Arial"/>
                <w:i/>
                <w:iCs/>
                <w:sz w:val="20"/>
                <w:szCs w:val="20"/>
              </w:rPr>
              <w:t xml:space="preserve"> URA3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68FAE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V. Albanese/S. Leon</w:t>
            </w:r>
          </w:p>
        </w:tc>
      </w:tr>
      <w:tr w:rsidR="00A73F36" w:rsidRPr="000351F6" w14:paraId="566D8FFD" w14:textId="77777777" w:rsidTr="002E62DC">
        <w:trPr>
          <w:trHeight w:hRule="exact" w:val="68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6BDBE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>p4301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9FD83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i/>
                <w:iCs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>SMF1pGFP-SMF1</w:t>
            </w:r>
            <w:r>
              <w:rPr>
                <w:rFonts w:ascii="Arial" w:eastAsia="Cambria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438E7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>Sac</w:t>
            </w:r>
            <w:r w:rsidRPr="001438E7">
              <w:rPr>
                <w:rFonts w:ascii="Arial" w:eastAsia="Cambria" w:hAnsi="Arial" w:cs="Arial"/>
                <w:sz w:val="20"/>
                <w:szCs w:val="20"/>
              </w:rPr>
              <w:t>I</w:t>
            </w:r>
            <w:proofErr w:type="spellEnd"/>
            <w:r w:rsidRPr="001438E7">
              <w:rPr>
                <w:rFonts w:ascii="Arial" w:eastAsia="Cambria" w:hAnsi="Arial" w:cs="Arial"/>
                <w:sz w:val="20"/>
                <w:szCs w:val="20"/>
              </w:rPr>
              <w:t>/</w:t>
            </w:r>
            <w:proofErr w:type="spellStart"/>
            <w:r w:rsidRPr="001438E7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>Kpn</w:t>
            </w:r>
            <w:r w:rsidRPr="001438E7">
              <w:rPr>
                <w:rFonts w:ascii="Arial" w:eastAsia="Cambria" w:hAnsi="Arial" w:cs="Arial"/>
                <w:sz w:val="20"/>
                <w:szCs w:val="20"/>
              </w:rPr>
              <w:t>I</w:t>
            </w:r>
            <w:proofErr w:type="spellEnd"/>
            <w:r w:rsidRPr="001438E7">
              <w:rPr>
                <w:rFonts w:ascii="Arial" w:eastAsia="Cambria" w:hAnsi="Arial" w:cs="Arial"/>
                <w:sz w:val="20"/>
                <w:szCs w:val="20"/>
              </w:rPr>
              <w:t xml:space="preserve"> fragment from pVA1458 cloned into single integration plasmid </w:t>
            </w:r>
            <w:proofErr w:type="spellStart"/>
            <w:r w:rsidRPr="001438E7">
              <w:rPr>
                <w:rFonts w:ascii="Arial" w:eastAsia="Cambria" w:hAnsi="Arial" w:cs="Arial"/>
                <w:sz w:val="20"/>
                <w:szCs w:val="20"/>
              </w:rPr>
              <w:t>pSIVu</w:t>
            </w:r>
            <w:proofErr w:type="spellEnd"/>
            <w:r>
              <w:rPr>
                <w:rFonts w:ascii="Arial" w:eastAsia="Cambria" w:hAnsi="Arial" w:cs="Arial"/>
                <w:i/>
                <w:iCs/>
                <w:sz w:val="20"/>
                <w:szCs w:val="20"/>
              </w:rPr>
              <w:t xml:space="preserve"> URA3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F5C1E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>
              <w:rPr>
                <w:rFonts w:ascii="Arial" w:eastAsia="Cambria" w:hAnsi="Arial" w:cs="Arial"/>
                <w:sz w:val="20"/>
                <w:szCs w:val="20"/>
              </w:rPr>
              <w:t>This study</w:t>
            </w:r>
          </w:p>
        </w:tc>
      </w:tr>
      <w:tr w:rsidR="00A73F36" w:rsidRPr="000351F6" w14:paraId="4DE9B43A" w14:textId="77777777" w:rsidTr="002E62DC">
        <w:trPr>
          <w:trHeight w:hRule="exact" w:val="34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9B361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p2GPD-SMF2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35B3D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>SMF2 URA3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02C8B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This study</w:t>
            </w:r>
          </w:p>
        </w:tc>
      </w:tr>
      <w:tr w:rsidR="00A73F36" w:rsidRPr="000351F6" w14:paraId="3050059E" w14:textId="77777777" w:rsidTr="002E62DC">
        <w:trPr>
          <w:trHeight w:hRule="exact" w:val="34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3E5D8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p2GPD-Slc11a1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561F7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>cSlc11a1 URA3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C1A0C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This study</w:t>
            </w:r>
          </w:p>
        </w:tc>
      </w:tr>
      <w:tr w:rsidR="00A73F36" w:rsidRPr="000351F6" w14:paraId="4783F1D3" w14:textId="77777777" w:rsidTr="002E62DC">
        <w:trPr>
          <w:trHeight w:hRule="exact" w:val="34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44E47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p2GPD-Slc11a2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B9F09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>cSlc11a2 URA3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0DA4F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This study</w:t>
            </w:r>
          </w:p>
        </w:tc>
      </w:tr>
      <w:tr w:rsidR="00A73F36" w:rsidRPr="000351F6" w14:paraId="64DDB6EA" w14:textId="77777777" w:rsidTr="002E62DC">
        <w:trPr>
          <w:trHeight w:hRule="exact" w:val="34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0FF80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pRS416-RTG3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68ECA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  <w:t>RTG3p::RTG3-GFP</w:t>
            </w:r>
            <w:r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0351F6"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0"/>
              </w:rPr>
              <w:t>URA3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0CB8E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E. de Nadal</w:t>
            </w:r>
          </w:p>
        </w:tc>
      </w:tr>
      <w:tr w:rsidR="00A73F36" w:rsidRPr="000351F6" w14:paraId="62D25043" w14:textId="77777777" w:rsidTr="002E62DC">
        <w:trPr>
          <w:trHeight w:hRule="exact" w:val="34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F0EEB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pRS416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C1407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>URA3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93566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 xml:space="preserve">P. </w:t>
            </w:r>
            <w:proofErr w:type="spellStart"/>
            <w:r w:rsidRPr="000351F6">
              <w:rPr>
                <w:rFonts w:ascii="Arial" w:eastAsia="Cambria" w:hAnsi="Arial" w:cs="Arial"/>
                <w:sz w:val="20"/>
                <w:szCs w:val="20"/>
              </w:rPr>
              <w:t>Hieter</w:t>
            </w:r>
            <w:proofErr w:type="spellEnd"/>
          </w:p>
        </w:tc>
      </w:tr>
      <w:tr w:rsidR="00A73F36" w:rsidRPr="000351F6" w14:paraId="12CC94FB" w14:textId="77777777" w:rsidTr="002E62DC">
        <w:trPr>
          <w:trHeight w:hRule="exact" w:val="34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DFBBF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p2GPD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FAD52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>URA3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901F2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K. D. Hirschi</w:t>
            </w:r>
          </w:p>
        </w:tc>
      </w:tr>
      <w:tr w:rsidR="00A73F36" w:rsidRPr="000351F6" w14:paraId="1F2EA06A" w14:textId="77777777" w:rsidTr="002E62DC">
        <w:trPr>
          <w:trHeight w:hRule="exact" w:val="34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C2285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color w:val="000000" w:themeColor="text1"/>
                <w:sz w:val="20"/>
                <w:szCs w:val="20"/>
              </w:rPr>
              <w:t>pVCX1-M1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53124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i/>
                <w:iCs/>
                <w:sz w:val="20"/>
                <w:szCs w:val="20"/>
              </w:rPr>
              <w:t>VXC1-M1 URA3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B1057" w14:textId="77777777" w:rsidR="00A73F36" w:rsidRPr="000351F6" w:rsidRDefault="00A73F36" w:rsidP="002E62DC">
            <w:pPr>
              <w:spacing w:line="360" w:lineRule="auto"/>
              <w:rPr>
                <w:rFonts w:ascii="Arial" w:eastAsia="Cambria" w:hAnsi="Arial" w:cs="Arial"/>
                <w:sz w:val="20"/>
                <w:szCs w:val="20"/>
              </w:rPr>
            </w:pPr>
            <w:r w:rsidRPr="000351F6">
              <w:rPr>
                <w:rFonts w:ascii="Arial" w:eastAsia="Cambria" w:hAnsi="Arial" w:cs="Arial"/>
                <w:sz w:val="20"/>
                <w:szCs w:val="20"/>
              </w:rPr>
              <w:t>K. D. Hirschi</w:t>
            </w:r>
          </w:p>
        </w:tc>
      </w:tr>
    </w:tbl>
    <w:p w14:paraId="5ACCCEEF" w14:textId="77777777" w:rsidR="00A73F36" w:rsidRDefault="00A73F36" w:rsidP="00A73F36">
      <w:pPr>
        <w:spacing w:line="360" w:lineRule="auto"/>
        <w:jc w:val="both"/>
        <w:rPr>
          <w:rFonts w:ascii="Arial" w:eastAsia="Cambria" w:hAnsi="Arial" w:cs="Arial"/>
          <w:b/>
          <w:bCs/>
          <w:color w:val="000000" w:themeColor="text1"/>
          <w:sz w:val="20"/>
          <w:szCs w:val="20"/>
        </w:rPr>
      </w:pPr>
    </w:p>
    <w:p w14:paraId="4DAF7D09" w14:textId="77777777" w:rsidR="001C07A8" w:rsidRDefault="001C07A8"/>
    <w:sectPr w:rsidR="001C07A8" w:rsidSect="00DB2EC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36"/>
    <w:rsid w:val="001A14DA"/>
    <w:rsid w:val="001C07A8"/>
    <w:rsid w:val="00A73F36"/>
    <w:rsid w:val="00DB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566A69"/>
  <w15:chartTrackingRefBased/>
  <w15:docId w15:val="{D95ED79D-7553-9544-B5A2-598BEBC6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36"/>
    <w:pPr>
      <w:spacing w:after="200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3F36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Gaillard</dc:creator>
  <cp:keywords/>
  <dc:description/>
  <cp:lastModifiedBy>Helene Gaillard</cp:lastModifiedBy>
  <cp:revision>1</cp:revision>
  <dcterms:created xsi:type="dcterms:W3CDTF">2022-05-27T15:30:00Z</dcterms:created>
  <dcterms:modified xsi:type="dcterms:W3CDTF">2022-05-27T15:30:00Z</dcterms:modified>
</cp:coreProperties>
</file>