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BFCD" w14:textId="63054EBA" w:rsidR="004332A0" w:rsidRPr="0023629D" w:rsidRDefault="0023629D" w:rsidP="00236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10278"/>
        <w:rPr>
          <w:rFonts w:asciiTheme="minorBidi" w:hAnsiTheme="minorBidi" w:cstheme="minorBidi"/>
        </w:rPr>
      </w:pPr>
      <w:r w:rsidRPr="0023629D">
        <w:rPr>
          <w:rFonts w:asciiTheme="minorBidi" w:hAnsiTheme="minorBidi" w:cstheme="minorBidi"/>
        </w:rPr>
        <w:t>Appendix 1 – Table 1</w:t>
      </w:r>
    </w:p>
    <w:p w14:paraId="7D7D4D25" w14:textId="77777777" w:rsidR="004332A0" w:rsidRPr="00676F19" w:rsidRDefault="004332A0" w:rsidP="00696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761"/>
        <w:rPr>
          <w:rFonts w:ascii="Courier New" w:hAnsi="Courier New" w:cs="Courier New"/>
          <w:sz w:val="15"/>
          <w:szCs w:val="15"/>
        </w:rPr>
      </w:pP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571"/>
        <w:gridCol w:w="847"/>
        <w:gridCol w:w="521"/>
        <w:gridCol w:w="754"/>
        <w:gridCol w:w="567"/>
        <w:gridCol w:w="5104"/>
      </w:tblGrid>
      <w:tr w:rsidR="00600B16" w:rsidRPr="00600B16" w14:paraId="14A708AD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E1D" w14:textId="77777777" w:rsidR="00022209" w:rsidRPr="00600B16" w:rsidRDefault="00022209" w:rsidP="00600B16">
            <w:pPr>
              <w:ind w:right="-76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L" w:bidi="he-IL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# No: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1872" w14:textId="77777777" w:rsidR="00022209" w:rsidRPr="00600B16" w:rsidRDefault="00022209" w:rsidP="00600B16">
            <w:pPr>
              <w:ind w:right="-7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Chain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9545" w14:textId="77777777" w:rsidR="00022209" w:rsidRPr="00600B16" w:rsidRDefault="00022209" w:rsidP="00600B16">
            <w:pPr>
              <w:ind w:right="-7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5953" w14:textId="77777777" w:rsidR="00022209" w:rsidRPr="00600B16" w:rsidRDefault="00022209" w:rsidP="00600B16">
            <w:pPr>
              <w:ind w:right="-7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rmsd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627" w14:textId="77777777" w:rsidR="00022209" w:rsidRPr="00600B16" w:rsidRDefault="00022209" w:rsidP="00600B16">
            <w:pPr>
              <w:ind w:right="-7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lali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1736" w14:textId="77777777" w:rsidR="00022209" w:rsidRPr="00600B16" w:rsidRDefault="00022209" w:rsidP="00600B16">
            <w:pPr>
              <w:ind w:right="-7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nres</w:t>
            </w:r>
            <w:proofErr w:type="spellEnd"/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934" w14:textId="77777777" w:rsidR="00022209" w:rsidRPr="00600B16" w:rsidRDefault="00022209" w:rsidP="00600B16">
            <w:pPr>
              <w:ind w:right="-7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%id  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CEA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PDB Description</w:t>
            </w:r>
          </w:p>
        </w:tc>
      </w:tr>
      <w:tr w:rsidR="00600B16" w:rsidRPr="00600B16" w14:paraId="23E57900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970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1: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107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d4p2-A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EF9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24F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E3C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578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E6A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5E2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CANAL:AF-G1UB63-F1 CELL WALL PROTEIN 1;</w:t>
            </w:r>
          </w:p>
        </w:tc>
      </w:tr>
      <w:tr w:rsidR="00600B16" w:rsidRPr="00600B16" w14:paraId="4C7F32D5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BA6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2: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231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d257-A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C288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B67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017E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FC98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011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160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CANAL:AF-Q5A0X8-F1 SECRETED HEMOPHORE CSA2;</w:t>
            </w:r>
          </w:p>
        </w:tc>
      </w:tr>
      <w:tr w:rsidR="00600B16" w:rsidRPr="00600B16" w14:paraId="73554E48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EDDE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3: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4B5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d2iu-A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45CF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040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FEC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D788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61F0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EC6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CANAL:AF-Q59UT5-F1 GPI-ANCHORED HEMOPHORE PGA7;</w:t>
            </w:r>
          </w:p>
        </w:tc>
      </w:tr>
      <w:tr w:rsidR="00600B16" w:rsidRPr="00600B16" w14:paraId="1E0A0B29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027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4: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65C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d4k5-A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2EE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22D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900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502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F2D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C41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CANAL:AF-Q59UT4-F1 GPI-ANCHORED HEMOPHORE RBT5;</w:t>
            </w:r>
          </w:p>
        </w:tc>
      </w:tr>
      <w:tr w:rsidR="00600B16" w:rsidRPr="00600B16" w14:paraId="7FFE7FB6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D9D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5: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04E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d49j-A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6FD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163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779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393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FC8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4D7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CANAL:AF-Q59UP6-F1 GPI-ANCHORED HEMOPHORE PGA10;</w:t>
            </w:r>
          </w:p>
        </w:tc>
      </w:tr>
      <w:tr w:rsidR="00600B16" w:rsidRPr="00600B16" w14:paraId="3BFBFD45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580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6: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3E5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d4ky-A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3B8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EFB5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F27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2E7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D75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CFF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CANAL:AF-A0A1D8PTC0-F1 FAD-BINDING FR-TYPE DOMAIN-CONTAINING PROTEIN;</w:t>
            </w:r>
          </w:p>
        </w:tc>
      </w:tr>
      <w:tr w:rsidR="00600B16" w:rsidRPr="00600B16" w14:paraId="31F1C674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0A2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7: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061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d4ri-A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4EF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328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219F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6E8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4F5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831C" w14:textId="77777777" w:rsidR="00022209" w:rsidRPr="00890732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890732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CANAL:AF-Q5A1M6-F1 CCW14P;</w:t>
            </w:r>
          </w:p>
        </w:tc>
      </w:tr>
      <w:tr w:rsidR="00600B16" w:rsidRPr="00600B16" w14:paraId="39628203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1E98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8: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678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d23p-A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F29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86B0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B18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6C98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FA48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67AF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CANAL:AF-A0A1D8PTF8-F1 FRE30P;</w:t>
            </w:r>
          </w:p>
        </w:tc>
      </w:tr>
      <w:tr w:rsidR="00600B16" w:rsidRPr="00600B16" w14:paraId="3F895541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73F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9: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EAD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d6ch-A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8D68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8AF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60A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8804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AE6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CB6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CANAL:AF-Q59PZ9-F1 CFL11P;</w:t>
            </w:r>
          </w:p>
        </w:tc>
      </w:tr>
      <w:tr w:rsidR="00600B16" w:rsidRPr="00600B16" w14:paraId="3EB66FA6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72C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10: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55A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d4mm-A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544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668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413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356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500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5C2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CANAL:AF-A0A1D8PTF9-F1 FAD-BINDING FR-TYPE DOMAIN-CONTAINING PROTEIN;</w:t>
            </w:r>
          </w:p>
        </w:tc>
      </w:tr>
      <w:tr w:rsidR="00600B16" w:rsidRPr="00600B16" w14:paraId="556AC2CE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115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11: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0EDF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d37u-A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59F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B06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DD8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4F2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EC0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A65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CANAL:AF-A0A1D8PN54-F1 FERRIC/CUPRIC-CHELATE REDUCTASE;</w:t>
            </w:r>
          </w:p>
        </w:tc>
      </w:tr>
      <w:tr w:rsidR="00600B16" w:rsidRPr="00600B16" w14:paraId="407873CA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393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12: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FD4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d5x4-A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0C4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827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E3EF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F83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AFF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BFD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CANAL:AF-Q59PZ5-F1 HISTONE ACETYLTRANSFERASE GCN5;</w:t>
            </w:r>
          </w:p>
        </w:tc>
      </w:tr>
      <w:tr w:rsidR="00600B16" w:rsidRPr="00600B16" w14:paraId="60B0495F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F56E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13: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7020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d6e9-A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5C70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DBE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FA2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102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BE5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C03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CANAL:AF-A0A1D8PN52-F1 FERRIC-CHELATE REDUCTASE;</w:t>
            </w:r>
          </w:p>
        </w:tc>
      </w:tr>
      <w:tr w:rsidR="00600B16" w:rsidRPr="00600B16" w14:paraId="5DE1D079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B114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14: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37DE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d271-A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ECD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6F2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522F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AA3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00D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957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CANAL:AF-A0A1D8PTE0-F1 1-PHOSPHATIDYLINOSITOL 4-KINASE;</w:t>
            </w:r>
          </w:p>
        </w:tc>
      </w:tr>
      <w:tr w:rsidR="00600B16" w:rsidRPr="00600B16" w14:paraId="6D2BA5FC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99B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15: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8AB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d3rv-A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DBB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9C4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FEE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CD7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0BE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3CE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CANAL:AF-A0A1D8PRK2-F1 SYS1P;</w:t>
            </w:r>
          </w:p>
        </w:tc>
      </w:tr>
      <w:tr w:rsidR="00600B16" w:rsidRPr="00600B16" w14:paraId="06FB6A98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B19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16: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40EF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d54e-A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B81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04B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1A2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280E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6B6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A28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CANAL:AF-A0A1D8PRM4-F1 UNCHARACTERIZED PROTEIN;</w:t>
            </w:r>
          </w:p>
        </w:tc>
      </w:tr>
      <w:tr w:rsidR="00600B16" w:rsidRPr="00600B16" w14:paraId="1638DDEF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F04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17: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DFC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d2hq-A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B4C8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396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92C4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3B5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BBFE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B4C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CANAL:AF-Q5AK24-F1 GPI MANNOSYLTRANSFERASE 3;</w:t>
            </w:r>
          </w:p>
        </w:tc>
      </w:tr>
      <w:tr w:rsidR="00600B16" w:rsidRPr="00600B16" w14:paraId="0C1F00BC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D0A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18: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2ED4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d5tq-A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346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7F3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CCA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903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EA0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943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CANAL:AF-A0A1D8PDJ8-F1 DNA-BINDING PROTEIN;</w:t>
            </w:r>
          </w:p>
        </w:tc>
      </w:tr>
      <w:tr w:rsidR="00600B16" w:rsidRPr="00600B16" w14:paraId="0333DC1E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D31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19: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B674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d3u0-A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85D0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583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7BF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5C1E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E87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7AA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CANAL:AF-A0A1D8PHC5-F1 UNCHARACTERIZED PROTEIN;</w:t>
            </w:r>
          </w:p>
        </w:tc>
      </w:tr>
      <w:tr w:rsidR="00600B16" w:rsidRPr="00600B16" w14:paraId="1817B07C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2C0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20: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430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d2vv-A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A56E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309F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1E6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0D3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099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91D7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CANAL:AF-Q5AD01-F1 PROTEIN-LYSINE N-METHYLTRANSFERASE;</w:t>
            </w:r>
          </w:p>
        </w:tc>
      </w:tr>
      <w:tr w:rsidR="00600B16" w:rsidRPr="00600B16" w14:paraId="4E471916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548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21: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4DFC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d2v9-A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8F3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320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021A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701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2719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CBA3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CANAL:AF-A0A1D8PJ54-F1 UTP20P;</w:t>
            </w:r>
          </w:p>
        </w:tc>
      </w:tr>
      <w:tr w:rsidR="00600B16" w:rsidRPr="00600B16" w14:paraId="7256A30B" w14:textId="77777777" w:rsidTr="0089073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37FD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22: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93F6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d4xm-A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474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E22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F172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53A5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A161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E82B" w14:textId="77777777" w:rsidR="00022209" w:rsidRPr="00600B16" w:rsidRDefault="00022209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0B16">
              <w:rPr>
                <w:rFonts w:ascii="Calibri" w:hAnsi="Calibri" w:cs="Calibri"/>
                <w:color w:val="000000"/>
                <w:sz w:val="20"/>
                <w:szCs w:val="20"/>
              </w:rPr>
              <w:t>CANAL:AF-Q5ADW3-F1 CULLIN-ASSOCIATED NEDD8-DISSOCIATED PROTEIN 1;</w:t>
            </w:r>
          </w:p>
        </w:tc>
      </w:tr>
      <w:tr w:rsidR="00890732" w:rsidRPr="00600B16" w14:paraId="7860AE97" w14:textId="77777777" w:rsidTr="00F82371">
        <w:trPr>
          <w:trHeight w:val="32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5C12D" w14:textId="4743A4B5" w:rsidR="00890732" w:rsidRPr="00890732" w:rsidRDefault="00890732" w:rsidP="00600B16">
            <w:pPr>
              <w:ind w:right="-7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C. albicans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predicted protein structures most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similar to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Csa2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hemophore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The CFEM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hemophore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descriptions are in boldface, an</w:t>
            </w:r>
            <w:r w:rsidR="00053D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unrelated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CFEM protein is underline</w:t>
            </w:r>
            <w:r w:rsidR="00053DF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and the ferric reductases are</w:t>
            </w:r>
            <w:r w:rsidR="008407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marked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italics.</w:t>
            </w:r>
          </w:p>
        </w:tc>
      </w:tr>
    </w:tbl>
    <w:p w14:paraId="4575C6B7" w14:textId="77777777" w:rsidR="00C92C95" w:rsidRPr="00600B16" w:rsidRDefault="00C92C95" w:rsidP="00600B16">
      <w:pPr>
        <w:ind w:right="-76"/>
        <w:rPr>
          <w:sz w:val="18"/>
          <w:szCs w:val="18"/>
        </w:rPr>
      </w:pPr>
    </w:p>
    <w:sectPr w:rsidR="00C92C95" w:rsidRPr="00600B16" w:rsidSect="00600B16">
      <w:pgSz w:w="12240" w:h="15840"/>
      <w:pgMar w:top="1440" w:right="1115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67"/>
    <w:rsid w:val="00022209"/>
    <w:rsid w:val="00053DFC"/>
    <w:rsid w:val="00181C0C"/>
    <w:rsid w:val="0023629D"/>
    <w:rsid w:val="00237D58"/>
    <w:rsid w:val="00341355"/>
    <w:rsid w:val="004332A0"/>
    <w:rsid w:val="00600B16"/>
    <w:rsid w:val="00696D67"/>
    <w:rsid w:val="0084079E"/>
    <w:rsid w:val="00890732"/>
    <w:rsid w:val="00C92C95"/>
    <w:rsid w:val="00F4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3E599"/>
  <w15:chartTrackingRefBased/>
  <w15:docId w15:val="{4D602E58-0012-8F4E-9945-F733F4CF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D67"/>
    <w:rPr>
      <w:rFonts w:ascii="Times New Roman" w:eastAsia="Times New Roman" w:hAnsi="Times New Roman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Kornitzer</dc:creator>
  <cp:keywords/>
  <dc:description/>
  <cp:lastModifiedBy>Daniel Kornitzer</cp:lastModifiedBy>
  <cp:revision>6</cp:revision>
  <dcterms:created xsi:type="dcterms:W3CDTF">2022-08-10T08:43:00Z</dcterms:created>
  <dcterms:modified xsi:type="dcterms:W3CDTF">2022-08-21T14:06:00Z</dcterms:modified>
</cp:coreProperties>
</file>