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FB" w:rsidRPr="003F7D0B" w:rsidRDefault="004E6DFB" w:rsidP="004E6DFB">
      <w:pPr>
        <w:ind w:leftChars="150" w:left="360"/>
        <w:jc w:val="both"/>
        <w:rPr>
          <w:rFonts w:eastAsiaTheme="minorEastAsia"/>
        </w:rPr>
      </w:pPr>
      <w:r w:rsidRPr="003F7D0B">
        <w:rPr>
          <w:b/>
        </w:rPr>
        <w:t>Table S</w:t>
      </w:r>
      <w:r w:rsidRPr="003F7D0B">
        <w:rPr>
          <w:rFonts w:eastAsiaTheme="minorEastAsia" w:hint="eastAsia"/>
          <w:b/>
        </w:rPr>
        <w:t>2</w:t>
      </w:r>
      <w:r w:rsidRPr="003F7D0B">
        <w:rPr>
          <w:rFonts w:hint="eastAsia"/>
          <w:b/>
        </w:rPr>
        <w:t>.</w:t>
      </w:r>
      <w:r w:rsidRPr="003F7D0B">
        <w:rPr>
          <w:rFonts w:hint="eastAsia"/>
        </w:rPr>
        <w:t xml:space="preserve"> </w:t>
      </w:r>
      <w:r w:rsidRPr="003F7D0B">
        <w:rPr>
          <w:b/>
        </w:rPr>
        <w:t xml:space="preserve">Generalized linear </w:t>
      </w:r>
      <w:r w:rsidRPr="003F7D0B">
        <w:rPr>
          <w:rFonts w:hint="eastAsia"/>
          <w:b/>
        </w:rPr>
        <w:t xml:space="preserve">mixed-effects </w:t>
      </w:r>
      <w:r w:rsidRPr="003F7D0B">
        <w:rPr>
          <w:b/>
        </w:rPr>
        <w:t>model</w:t>
      </w:r>
      <w:r w:rsidRPr="003F7D0B">
        <w:rPr>
          <w:rFonts w:hint="eastAsia"/>
          <w:b/>
        </w:rPr>
        <w:t xml:space="preserve"> results of choice data</w:t>
      </w:r>
      <w:r w:rsidRPr="003F7D0B">
        <w:rPr>
          <w:rFonts w:eastAsiaTheme="minorEastAsia" w:hint="eastAsia"/>
          <w:b/>
        </w:rPr>
        <w:t xml:space="preserve"> show that the presentation order (i.e., 1</w:t>
      </w:r>
      <w:r w:rsidRPr="003F7D0B">
        <w:rPr>
          <w:rFonts w:eastAsiaTheme="minorEastAsia" w:hint="eastAsia"/>
          <w:b/>
          <w:vertAlign w:val="superscript"/>
        </w:rPr>
        <w:t>st</w:t>
      </w:r>
      <w:r w:rsidRPr="003F7D0B">
        <w:rPr>
          <w:rFonts w:eastAsiaTheme="minorEastAsia" w:hint="eastAsia"/>
          <w:b/>
        </w:rPr>
        <w:t xml:space="preserve"> or 2</w:t>
      </w:r>
      <w:r w:rsidRPr="003F7D0B">
        <w:rPr>
          <w:rFonts w:eastAsiaTheme="minorEastAsia" w:hint="eastAsia"/>
          <w:b/>
          <w:vertAlign w:val="superscript"/>
        </w:rPr>
        <w:t>nd</w:t>
      </w:r>
      <w:r w:rsidRPr="003F7D0B">
        <w:rPr>
          <w:rFonts w:eastAsiaTheme="minorEastAsia" w:hint="eastAsia"/>
          <w:b/>
        </w:rPr>
        <w:t>) of the more equal or unequal option does not bias individuals</w:t>
      </w:r>
      <w:r w:rsidRPr="003F7D0B">
        <w:rPr>
          <w:rFonts w:eastAsiaTheme="minorEastAsia"/>
          <w:b/>
        </w:rPr>
        <w:t>’</w:t>
      </w:r>
      <w:r w:rsidRPr="003F7D0B">
        <w:rPr>
          <w:rFonts w:eastAsiaTheme="minorEastAsia" w:hint="eastAsia"/>
          <w:b/>
        </w:rPr>
        <w:t xml:space="preserve"> choices. </w:t>
      </w:r>
    </w:p>
    <w:tbl>
      <w:tblPr>
        <w:tblStyle w:val="a3"/>
        <w:tblW w:w="0" w:type="auto"/>
        <w:tblInd w:w="692" w:type="dxa"/>
        <w:tblLook w:val="04A0" w:firstRow="1" w:lastRow="0" w:firstColumn="1" w:lastColumn="0" w:noHBand="0" w:noVBand="1"/>
      </w:tblPr>
      <w:tblGrid>
        <w:gridCol w:w="2127"/>
        <w:gridCol w:w="1275"/>
        <w:gridCol w:w="1701"/>
        <w:gridCol w:w="1276"/>
        <w:gridCol w:w="1276"/>
      </w:tblGrid>
      <w:tr w:rsidR="004E6DFB" w:rsidRPr="003F7D0B" w:rsidTr="0020651E">
        <w:trPr>
          <w:trHeight w:val="419"/>
        </w:trPr>
        <w:tc>
          <w:tcPr>
            <w:tcW w:w="2127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4E6DFB" w:rsidRPr="003F7D0B" w:rsidRDefault="004E6DFB" w:rsidP="0020651E">
            <w:pPr>
              <w:jc w:val="both"/>
            </w:pPr>
            <w:r w:rsidRPr="003F7D0B">
              <w:t>Fixed effects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4E6DFB" w:rsidRPr="003F7D0B" w:rsidRDefault="004E6DFB" w:rsidP="0020651E">
            <w:pPr>
              <w:jc w:val="both"/>
            </w:pPr>
            <w:r w:rsidRPr="003F7D0B">
              <w:t>Estimate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4E6DFB" w:rsidRPr="003F7D0B" w:rsidRDefault="004E6DFB" w:rsidP="0020651E">
            <w:pPr>
              <w:jc w:val="both"/>
            </w:pPr>
            <w:r w:rsidRPr="003F7D0B">
              <w:t>95% CI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4E6DFB" w:rsidRPr="003F7D0B" w:rsidRDefault="004E6DFB" w:rsidP="0020651E">
            <w:pPr>
              <w:jc w:val="both"/>
            </w:pPr>
            <w:r w:rsidRPr="003F7D0B">
              <w:t>z-value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4E6DFB" w:rsidRPr="003F7D0B" w:rsidRDefault="004E6DFB" w:rsidP="0020651E">
            <w:pPr>
              <w:jc w:val="both"/>
            </w:pPr>
            <w:r w:rsidRPr="003F7D0B">
              <w:t>p-value</w:t>
            </w:r>
          </w:p>
        </w:tc>
      </w:tr>
      <w:tr w:rsidR="004E6DFB" w:rsidRPr="003F7D0B" w:rsidTr="0020651E">
        <w:trPr>
          <w:trHeight w:val="412"/>
        </w:trPr>
        <w:tc>
          <w:tcPr>
            <w:tcW w:w="212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Intercept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- 1.07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-1.35 – -0.79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-7.41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&lt; 0.001</w:t>
            </w:r>
          </w:p>
        </w:tc>
      </w:tr>
      <w:tr w:rsidR="004E6DFB" w:rsidRPr="003F7D0B" w:rsidTr="0020651E">
        <w:trPr>
          <w:trHeight w:val="418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ΔO </m:t>
                </m:r>
              </m:oMath>
            </m:oMathPara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4.83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4.61 – 5.05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43.65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&lt; 0.001</w:t>
            </w:r>
          </w:p>
        </w:tc>
      </w:tr>
      <w:tr w:rsidR="004E6DFB" w:rsidRPr="003F7D0B" w:rsidTr="0020651E">
        <w:trPr>
          <w:trHeight w:val="409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CON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-6.32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 xml:space="preserve">-6.60 – -6.04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-44.58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&lt; 0.001</w:t>
            </w:r>
          </w:p>
        </w:tc>
      </w:tr>
      <w:tr w:rsidR="004E6DFB" w:rsidRPr="003F7D0B" w:rsidTr="0020651E">
        <w:trPr>
          <w:trHeight w:val="428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proofErr w:type="spellStart"/>
            <w:r w:rsidRPr="003F7D0B">
              <w:t>Ind_ref</w:t>
            </w:r>
            <w:proofErr w:type="spellEnd"/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0.06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 xml:space="preserve"> -0.03 – 0.15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1.30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0.193</w:t>
            </w:r>
          </w:p>
        </w:tc>
      </w:tr>
      <w:tr w:rsidR="004E6DFB" w:rsidRPr="003F7D0B" w:rsidTr="0020651E">
        <w:trPr>
          <w:trHeight w:val="396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ΔO</m:t>
              </m:r>
            </m:oMath>
            <w:r w:rsidRPr="003F7D0B">
              <w:t>*CON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0.79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0.57– 1.01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7.14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&lt; 0.001</w:t>
            </w:r>
          </w:p>
        </w:tc>
      </w:tr>
      <w:tr w:rsidR="004E6DFB" w:rsidRPr="003F7D0B" w:rsidTr="0020651E">
        <w:trPr>
          <w:trHeight w:val="15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proofErr w:type="spellStart"/>
            <w:r w:rsidRPr="003F7D0B">
              <w:t>df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15,486</w:t>
            </w:r>
          </w:p>
        </w:tc>
      </w:tr>
      <w:tr w:rsidR="004E6DFB" w:rsidRPr="003F7D0B" w:rsidTr="0020651E">
        <w:trPr>
          <w:trHeight w:val="153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LL</w:t>
            </w:r>
          </w:p>
        </w:tc>
        <w:tc>
          <w:tcPr>
            <w:tcW w:w="5528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-5813</w:t>
            </w:r>
          </w:p>
        </w:tc>
      </w:tr>
      <w:tr w:rsidR="004E6DFB" w:rsidRPr="003F7D0B" w:rsidTr="0020651E">
        <w:trPr>
          <w:trHeight w:val="387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BIC</w:t>
            </w:r>
          </w:p>
        </w:tc>
        <w:tc>
          <w:tcPr>
            <w:tcW w:w="55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E6DFB" w:rsidRPr="003F7D0B" w:rsidRDefault="004E6DFB" w:rsidP="0020651E">
            <w:pPr>
              <w:jc w:val="both"/>
            </w:pPr>
            <w:r w:rsidRPr="003F7D0B">
              <w:t>11684</w:t>
            </w:r>
          </w:p>
        </w:tc>
      </w:tr>
    </w:tbl>
    <w:p w:rsidR="004E6DFB" w:rsidRPr="003F7D0B" w:rsidRDefault="004E6DFB" w:rsidP="004E6DFB">
      <w:pPr>
        <w:ind w:leftChars="150" w:left="360"/>
        <w:jc w:val="both"/>
        <w:rPr>
          <w:rFonts w:ascii="Cambria Math" w:hAnsi="Cambria Math"/>
        </w:rPr>
      </w:pPr>
      <m:oMath>
        <m:r>
          <m:rPr>
            <m:sty m:val="p"/>
          </m:rPr>
          <w:rPr>
            <w:rFonts w:ascii="Cambria Math" w:hAnsi="Cambria Math"/>
          </w:rPr>
          <m:t>ΔS</m:t>
        </m:r>
      </m:oMath>
      <w:r w:rsidRPr="003F7D0B">
        <w:rPr>
          <w:rFonts w:ascii="Cambria Math" w:hAnsi="Cambria Math"/>
        </w:rPr>
        <w:t xml:space="preserve">, self-payoff change between the 2nd and 1st option; </w:t>
      </w:r>
      <m:oMath>
        <m:r>
          <m:rPr>
            <m:sty m:val="p"/>
          </m:rPr>
          <w:rPr>
            <w:rFonts w:ascii="Cambria Math" w:hAnsi="Cambria Math"/>
          </w:rPr>
          <m:t>ΔO</m:t>
        </m:r>
      </m:oMath>
      <w:r w:rsidRPr="003F7D0B">
        <w:rPr>
          <w:rFonts w:ascii="Cambria Math" w:hAnsi="Cambria Math"/>
        </w:rPr>
        <w:t>, other-payoff change between the 2nd and 1st option; CON, context;</w:t>
      </w:r>
      <w:r w:rsidRPr="003F7D0B">
        <w:rPr>
          <w:rFonts w:ascii="Cambria Math" w:hAnsi="Cambria Math" w:hint="eastAsia"/>
        </w:rPr>
        <w:t xml:space="preserve"> </w:t>
      </w:r>
      <w:r w:rsidRPr="003F7D0B">
        <w:rPr>
          <w:rFonts w:ascii="Cambria Math" w:hAnsi="Cambria Math"/>
        </w:rPr>
        <w:t xml:space="preserve"> </w:t>
      </w:r>
      <w:proofErr w:type="spellStart"/>
      <w:r w:rsidRPr="003F7D0B">
        <w:rPr>
          <w:rFonts w:ascii="Cambria Math" w:hAnsi="Cambria Math"/>
        </w:rPr>
        <w:t>Ind_ref</w:t>
      </w:r>
      <w:proofErr w:type="spellEnd"/>
      <w:r w:rsidRPr="003F7D0B">
        <w:rPr>
          <w:rFonts w:ascii="Cambria Math" w:hAnsi="Cambria Math" w:hint="eastAsia"/>
        </w:rPr>
        <w:t>, indicator of the presentation order for the more equal option</w:t>
      </w:r>
      <w:r w:rsidRPr="003F7D0B">
        <w:rPr>
          <w:rFonts w:ascii="Cambria Math" w:eastAsiaTheme="minorEastAsia" w:hAnsi="Cambria Math" w:hint="eastAsia"/>
        </w:rPr>
        <w:t>;</w:t>
      </w:r>
      <w:r w:rsidRPr="003F7D0B">
        <w:rPr>
          <w:rFonts w:ascii="Cambria Math" w:hAnsi="Cambria Math"/>
        </w:rPr>
        <w:t xml:space="preserve"> CI, confidence </w:t>
      </w:r>
      <w:proofErr w:type="spellStart"/>
      <w:r w:rsidRPr="003F7D0B">
        <w:rPr>
          <w:rFonts w:ascii="Cambria Math" w:hAnsi="Cambria Math"/>
        </w:rPr>
        <w:t>interval;df</w:t>
      </w:r>
      <w:proofErr w:type="spellEnd"/>
      <w:r w:rsidRPr="003F7D0B">
        <w:rPr>
          <w:rFonts w:ascii="Cambria Math" w:hAnsi="Cambria Math"/>
        </w:rPr>
        <w:t>, degree of freedom; LL, log-likelihood; BIC, Bayesian Information Criterion</w:t>
      </w:r>
    </w:p>
    <w:p w:rsidR="008A1B93" w:rsidRDefault="008A1B93">
      <w:bookmarkStart w:id="0" w:name="_GoBack"/>
      <w:bookmarkEnd w:id="0"/>
    </w:p>
    <w:sectPr w:rsidR="008A1B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FB"/>
    <w:rsid w:val="004E6DFB"/>
    <w:rsid w:val="008A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DFB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E6DFB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6DFB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DFB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E6DFB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6DFB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2022-06-06T04:50:00Z</dcterms:created>
  <dcterms:modified xsi:type="dcterms:W3CDTF">2022-06-06T04:52:00Z</dcterms:modified>
</cp:coreProperties>
</file>