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D5DF917" w:rsidR="00F102CC" w:rsidRPr="003D5AF6" w:rsidRDefault="0093037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provided in </w:t>
            </w:r>
            <w:r w:rsidR="00C21836">
              <w:rPr>
                <w:rFonts w:ascii="Noto Sans" w:eastAsia="Noto Sans" w:hAnsi="Noto Sans" w:cs="Noto Sans"/>
                <w:bCs/>
                <w:color w:val="434343"/>
                <w:sz w:val="18"/>
                <w:szCs w:val="18"/>
              </w:rPr>
              <w:t>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A468BF" w:rsidR="00F102CC" w:rsidRPr="003D5AF6" w:rsidRDefault="006D4B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394127" w:rsidR="00F102CC" w:rsidRPr="003D5AF6" w:rsidRDefault="000E0B3E">
            <w:pPr>
              <w:rPr>
                <w:rFonts w:ascii="Noto Sans" w:eastAsia="Noto Sans" w:hAnsi="Noto Sans" w:cs="Noto Sans"/>
                <w:bCs/>
                <w:color w:val="434343"/>
                <w:sz w:val="18"/>
                <w:szCs w:val="18"/>
              </w:rPr>
            </w:pPr>
            <w:r>
              <w:rPr>
                <w:rFonts w:ascii="Noto Sans" w:eastAsia="Noto Sans" w:hAnsi="Noto Sans" w:cs="Noto Sans"/>
                <w:bCs/>
                <w:color w:val="434343"/>
                <w:sz w:val="18"/>
                <w:szCs w:val="18"/>
              </w:rPr>
              <w:t>All p</w:t>
            </w:r>
            <w:r w:rsidR="006D4B59">
              <w:rPr>
                <w:rFonts w:ascii="Noto Sans" w:eastAsia="Noto Sans" w:hAnsi="Noto Sans" w:cs="Noto Sans"/>
                <w:bCs/>
                <w:color w:val="434343"/>
                <w:sz w:val="18"/>
                <w:szCs w:val="18"/>
              </w:rPr>
              <w:t xml:space="preserve">rimer sequences are provided in the </w:t>
            </w: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27630F" w:rsidR="00F102CC" w:rsidRPr="003D5AF6" w:rsidRDefault="00782911">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is provided in the Materials and Methods section (</w:t>
            </w:r>
            <w:r w:rsidRPr="00782911">
              <w:rPr>
                <w:rFonts w:ascii="Noto Sans" w:eastAsia="Noto Sans" w:hAnsi="Noto Sans" w:cs="Noto Sans"/>
                <w:bCs/>
                <w:color w:val="434343"/>
                <w:sz w:val="18"/>
                <w:szCs w:val="18"/>
              </w:rPr>
              <w:t>Cell lines and culture</w:t>
            </w:r>
            <w:r>
              <w:rPr>
                <w:rFonts w:ascii="Noto Sans" w:eastAsia="Noto Sans" w:hAnsi="Noto Sans" w:cs="Noto Sans"/>
                <w:bCs/>
                <w:color w:val="434343"/>
                <w:sz w:val="18"/>
                <w:szCs w:val="18"/>
              </w:rPr>
              <w:t>)</w:t>
            </w:r>
            <w:r w:rsidR="00592E14">
              <w:rPr>
                <w:rFonts w:ascii="Noto Sans" w:eastAsia="Noto Sans" w:hAnsi="Noto Sans" w:cs="Noto Sans"/>
                <w:bCs/>
                <w:color w:val="434343"/>
                <w:sz w:val="18"/>
                <w:szCs w:val="18"/>
              </w:rPr>
              <w:t xml:space="preserve"> </w:t>
            </w:r>
            <w:r w:rsidR="00592E14">
              <w:rPr>
                <w:rFonts w:ascii="Noto Sans" w:eastAsia="Noto Sans" w:hAnsi="Noto Sans" w:cs="Noto Sans"/>
                <w:bCs/>
                <w:color w:val="434343"/>
                <w:sz w:val="18"/>
                <w:szCs w:val="18"/>
              </w:rPr>
              <w:t>and in the 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CB1BDC" w:rsidR="00F102CC" w:rsidRPr="003D5AF6" w:rsidRDefault="000E0B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EDF752" w:rsidR="00F102CC" w:rsidRPr="003D5AF6" w:rsidRDefault="000D476C">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w:t>
            </w:r>
            <w:r w:rsidR="00782911">
              <w:rPr>
                <w:rFonts w:ascii="Noto Sans" w:eastAsia="Noto Sans" w:hAnsi="Noto Sans" w:cs="Noto Sans"/>
                <w:bCs/>
                <w:color w:val="434343"/>
                <w:sz w:val="18"/>
                <w:szCs w:val="18"/>
              </w:rPr>
              <w:t xml:space="preserve"> information is provided in the Materials and Methods section (</w:t>
            </w:r>
            <w:r w:rsidR="00782911" w:rsidRPr="00782911">
              <w:rPr>
                <w:rFonts w:ascii="Noto Sans" w:eastAsia="Noto Sans" w:hAnsi="Noto Sans" w:cs="Noto Sans"/>
                <w:bCs/>
                <w:color w:val="434343"/>
                <w:sz w:val="18"/>
                <w:szCs w:val="18"/>
              </w:rPr>
              <w:t>Animals and in vivo dosing</w:t>
            </w:r>
            <w:r w:rsidR="00782911">
              <w:rPr>
                <w:rFonts w:ascii="Noto Sans" w:eastAsia="Noto Sans" w:hAnsi="Noto Sans" w:cs="Noto Sans"/>
                <w:bCs/>
                <w:color w:val="434343"/>
                <w:sz w:val="18"/>
                <w:szCs w:val="18"/>
              </w:rPr>
              <w:t>)</w:t>
            </w:r>
            <w:r w:rsidR="00592E14">
              <w:rPr>
                <w:rFonts w:ascii="Noto Sans" w:eastAsia="Noto Sans" w:hAnsi="Noto Sans" w:cs="Noto Sans"/>
                <w:bCs/>
                <w:color w:val="434343"/>
                <w:sz w:val="18"/>
                <w:szCs w:val="18"/>
              </w:rPr>
              <w:t xml:space="preserve"> and in the key resources table</w:t>
            </w:r>
            <w:r w:rsidR="0078291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2B276C" w:rsidR="00F102CC" w:rsidRPr="003D5AF6" w:rsidRDefault="000D4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2B12B3" w:rsidR="00F102CC" w:rsidRPr="003D5AF6" w:rsidRDefault="000D4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4775BF" w:rsidR="00F102CC" w:rsidRPr="003D5AF6" w:rsidRDefault="000D4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F1499F" w:rsidR="00F102CC" w:rsidRDefault="000D476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4EC7B2A">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4EC7B2A">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60662882" w:rsidR="00F102CC" w:rsidRPr="003D5AF6" w:rsidRDefault="000D4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4EC7B2A">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4EC7B2A">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4EC7B2A">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5ABDB8F0" w:rsidR="00F102CC" w:rsidRPr="003D5AF6" w:rsidRDefault="000D4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4EC7B2A">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4EC7B2A">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4EC7B2A">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4EC7B2A">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4F3EC129" w:rsidR="00F102CC" w:rsidRPr="003D5AF6" w:rsidRDefault="000D4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was determined empirically</w:t>
            </w:r>
            <w:r w:rsidRPr="000D476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based on our experience with the method described</w:t>
            </w:r>
            <w:r w:rsidR="00513551">
              <w:rPr>
                <w:rFonts w:ascii="Noto Sans" w:eastAsia="Noto Sans" w:hAnsi="Noto Sans" w:cs="Noto Sans"/>
                <w:bCs/>
                <w:color w:val="434343"/>
                <w:sz w:val="18"/>
                <w:szCs w:val="18"/>
              </w:rPr>
              <w:t xml:space="preserve"> and was determined to be sufficient to confirm the reproducibility of the findings between animals within a cohort and independent cohorts of animals</w:t>
            </w:r>
            <w:r>
              <w:rPr>
                <w:rFonts w:ascii="Noto Sans" w:eastAsia="Noto Sans" w:hAnsi="Noto Sans" w:cs="Noto Sans"/>
                <w:bCs/>
                <w:color w:val="434343"/>
                <w:sz w:val="18"/>
                <w:szCs w:val="18"/>
              </w:rPr>
              <w:t>.</w:t>
            </w:r>
            <w:r w:rsidRPr="000D476C">
              <w:rPr>
                <w:rFonts w:ascii="Noto Sans" w:eastAsia="Noto Sans" w:hAnsi="Noto Sans" w:cs="Noto Sans"/>
                <w:bCs/>
                <w:color w:val="434343"/>
                <w:sz w:val="18"/>
                <w:szCs w:val="18"/>
              </w:rPr>
              <w:t xml:space="preserve"> </w:t>
            </w:r>
            <w:r w:rsidR="00513551">
              <w:rPr>
                <w:rFonts w:ascii="Noto Sans" w:eastAsia="Noto Sans" w:hAnsi="Noto Sans" w:cs="Noto Sans"/>
                <w:bCs/>
                <w:color w:val="434343"/>
                <w:sz w:val="18"/>
                <w:szCs w:val="18"/>
              </w:rPr>
              <w:t xml:space="preserve">Our sample sizes are larger than most </w:t>
            </w:r>
            <w:r>
              <w:rPr>
                <w:rFonts w:ascii="Noto Sans" w:eastAsia="Noto Sans" w:hAnsi="Noto Sans" w:cs="Noto Sans"/>
                <w:bCs/>
                <w:color w:val="434343"/>
                <w:sz w:val="18"/>
                <w:szCs w:val="18"/>
              </w:rPr>
              <w:t>similar studies described in the literature</w:t>
            </w:r>
            <w:r w:rsidR="00513551">
              <w:rPr>
                <w:rFonts w:ascii="Noto Sans" w:eastAsia="Noto Sans" w:hAnsi="Noto Sans" w:cs="Noto Sans"/>
                <w:bCs/>
                <w:color w:val="434343"/>
                <w:sz w:val="18"/>
                <w:szCs w:val="18"/>
              </w:rPr>
              <w:t xml:space="preserve"> increasing the robustness of our findings</w:t>
            </w:r>
            <w:r>
              <w:rPr>
                <w:rFonts w:ascii="Noto Sans" w:eastAsia="Noto Sans" w:hAnsi="Noto Sans" w:cs="Noto Sans"/>
                <w:bC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4EC7B2A">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1D9B6678" w:rsidR="00F102CC" w:rsidRPr="00513551" w:rsidRDefault="00513551">
            <w:pPr>
              <w:spacing w:line="225" w:lineRule="auto"/>
              <w:rPr>
                <w:rFonts w:ascii="Noto Sans" w:eastAsia="Noto Sans" w:hAnsi="Noto Sans" w:cs="Noto Sans"/>
                <w:bCs/>
                <w:color w:val="434343"/>
                <w:sz w:val="18"/>
                <w:szCs w:val="18"/>
              </w:rPr>
            </w:pPr>
            <w:r w:rsidRPr="00513551">
              <w:rPr>
                <w:rFonts w:ascii="Noto Sans" w:eastAsia="Noto Sans" w:hAnsi="Noto Sans" w:cs="Noto Sans"/>
                <w:bCs/>
                <w:color w:val="434343"/>
                <w:sz w:val="18"/>
                <w:szCs w:val="18"/>
              </w:rPr>
              <w:t>N/A</w:t>
            </w:r>
          </w:p>
        </w:tc>
      </w:tr>
      <w:tr w:rsidR="00F102CC" w14:paraId="6EEAB134" w14:textId="77777777" w:rsidTr="04EC7B2A">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3424580B" w:rsidR="00F102CC" w:rsidRPr="003D5AF6" w:rsidRDefault="00513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4EC7B2A">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9D861F5" w:rsidR="00F102CC" w:rsidRPr="003D5AF6" w:rsidRDefault="00513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4EC7B2A">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4EC7B2A">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4EC7B2A">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4E62FE0A" w:rsidR="00F102CC" w:rsidRPr="003D5AF6" w:rsidRDefault="04EC7B2A" w:rsidP="04EC7B2A">
            <w:pPr>
              <w:spacing w:line="225" w:lineRule="auto"/>
              <w:rPr>
                <w:rFonts w:ascii="Noto Sans" w:eastAsia="Noto Sans" w:hAnsi="Noto Sans" w:cs="Noto Sans"/>
                <w:color w:val="434343"/>
                <w:sz w:val="18"/>
                <w:szCs w:val="18"/>
              </w:rPr>
            </w:pPr>
            <w:r w:rsidRPr="04EC7B2A">
              <w:rPr>
                <w:rFonts w:ascii="Noto Sans" w:eastAsia="Noto Sans" w:hAnsi="Noto Sans" w:cs="Noto Sans"/>
                <w:color w:val="434343"/>
                <w:sz w:val="18"/>
                <w:szCs w:val="18"/>
              </w:rPr>
              <w:t xml:space="preserve">Details are provided within the relevant figure legends. For </w:t>
            </w:r>
            <w:proofErr w:type="spellStart"/>
            <w:r w:rsidRPr="04EC7B2A">
              <w:rPr>
                <w:rFonts w:ascii="Noto Sans" w:eastAsia="Noto Sans" w:hAnsi="Noto Sans" w:cs="Noto Sans"/>
                <w:color w:val="434343"/>
                <w:sz w:val="18"/>
                <w:szCs w:val="18"/>
              </w:rPr>
              <w:t>scRNA-seq</w:t>
            </w:r>
            <w:proofErr w:type="spellEnd"/>
            <w:r w:rsidRPr="04EC7B2A">
              <w:rPr>
                <w:rFonts w:ascii="Noto Sans" w:eastAsia="Noto Sans" w:hAnsi="Noto Sans" w:cs="Noto Sans"/>
                <w:color w:val="434343"/>
                <w:sz w:val="18"/>
                <w:szCs w:val="18"/>
              </w:rPr>
              <w:t xml:space="preserve"> samples this information is also included in Supplementary File 1.</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4EC7B2A">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7A243FC4" w:rsidR="00F102CC" w:rsidRPr="003D5AF6" w:rsidRDefault="04EC7B2A" w:rsidP="04EC7B2A">
            <w:pPr>
              <w:spacing w:line="225" w:lineRule="auto"/>
              <w:rPr>
                <w:rFonts w:ascii="Noto Sans" w:eastAsia="Noto Sans" w:hAnsi="Noto Sans" w:cs="Noto Sans"/>
                <w:color w:val="434343"/>
                <w:sz w:val="18"/>
                <w:szCs w:val="18"/>
              </w:rPr>
            </w:pPr>
            <w:r w:rsidRPr="04EC7B2A">
              <w:rPr>
                <w:rFonts w:ascii="Noto Sans" w:eastAsia="Noto Sans" w:hAnsi="Noto Sans" w:cs="Noto Sans"/>
                <w:color w:val="434343"/>
                <w:sz w:val="18"/>
                <w:szCs w:val="18"/>
              </w:rPr>
              <w:t xml:space="preserve">All replicates are biological replicates. In the case of animal </w:t>
            </w:r>
            <w:proofErr w:type="gramStart"/>
            <w:r w:rsidRPr="04EC7B2A">
              <w:rPr>
                <w:rFonts w:ascii="Noto Sans" w:eastAsia="Noto Sans" w:hAnsi="Noto Sans" w:cs="Noto Sans"/>
                <w:color w:val="434343"/>
                <w:sz w:val="18"/>
                <w:szCs w:val="18"/>
              </w:rPr>
              <w:t>experiments</w:t>
            </w:r>
            <w:proofErr w:type="gramEnd"/>
            <w:r w:rsidRPr="04EC7B2A">
              <w:rPr>
                <w:rFonts w:ascii="Noto Sans" w:eastAsia="Noto Sans" w:hAnsi="Noto Sans" w:cs="Noto Sans"/>
                <w:color w:val="434343"/>
                <w:sz w:val="18"/>
                <w:szCs w:val="18"/>
              </w:rPr>
              <w:t xml:space="preserve"> a biological replicate is one animal. In the case of the reanalysis of patient data one patient is a biological replicate.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4EC7B2A">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4EC7B2A">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4EC7B2A">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30B37F8E" w:rsidR="00F102CC" w:rsidRPr="003D5AF6" w:rsidRDefault="005E7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4EC7B2A">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004D392E" w:rsidR="00F102CC" w:rsidRPr="003D5AF6" w:rsidRDefault="005E7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information is provided in the Materials and Methods section (</w:t>
            </w:r>
            <w:r w:rsidRPr="00782911">
              <w:rPr>
                <w:rFonts w:ascii="Noto Sans" w:eastAsia="Noto Sans" w:hAnsi="Noto Sans" w:cs="Noto Sans"/>
                <w:bCs/>
                <w:color w:val="434343"/>
                <w:sz w:val="18"/>
                <w:szCs w:val="18"/>
              </w:rPr>
              <w:t>Animals and in vivo dosing</w:t>
            </w:r>
            <w:r>
              <w:rPr>
                <w:rFonts w:ascii="Noto Sans" w:eastAsia="Noto Sans" w:hAnsi="Noto Sans" w:cs="Noto Sans"/>
                <w:bCs/>
                <w:color w:val="434343"/>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4EC7B2A">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1918423E" w:rsidR="00F102CC" w:rsidRPr="003D5AF6" w:rsidRDefault="00601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4EC7B2A">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4EC7B2A">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4EC7B2A">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13EFC605" w:rsidR="00F102CC" w:rsidRPr="003D5AF6" w:rsidRDefault="00601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99B86E" w:rsidR="00F102CC" w:rsidRPr="003D5AF6" w:rsidRDefault="00601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FC668D" w:rsidR="00F102CC" w:rsidRPr="003D5AF6" w:rsidRDefault="00601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the </w:t>
            </w:r>
            <w:r w:rsidR="00930375">
              <w:rPr>
                <w:rFonts w:ascii="Noto Sans" w:eastAsia="Noto Sans" w:hAnsi="Noto Sans" w:cs="Noto Sans"/>
                <w:bCs/>
                <w:color w:val="434343"/>
                <w:sz w:val="18"/>
                <w:szCs w:val="18"/>
              </w:rPr>
              <w:t xml:space="preserve">relevant </w:t>
            </w:r>
            <w:r>
              <w:rPr>
                <w:rFonts w:ascii="Noto Sans" w:eastAsia="Noto Sans" w:hAnsi="Noto Sans" w:cs="Noto Sans"/>
                <w:bCs/>
                <w:color w:val="434343"/>
                <w:sz w:val="18"/>
                <w:szCs w:val="18"/>
              </w:rPr>
              <w:t xml:space="preserve">figure legends </w:t>
            </w:r>
            <w:r w:rsidR="00930375">
              <w:rPr>
                <w:rFonts w:ascii="Noto Sans" w:eastAsia="Noto Sans" w:hAnsi="Noto Sans" w:cs="Noto Sans"/>
                <w:bCs/>
                <w:color w:val="434343"/>
                <w:sz w:val="18"/>
                <w:szCs w:val="18"/>
              </w:rPr>
              <w:t xml:space="preserve">or the </w:t>
            </w:r>
            <w:r w:rsidR="00592E14">
              <w:rPr>
                <w:rFonts w:ascii="Noto Sans" w:eastAsia="Noto Sans" w:hAnsi="Noto Sans" w:cs="Noto Sans"/>
                <w:bCs/>
                <w:color w:val="434343"/>
                <w:sz w:val="18"/>
                <w:szCs w:val="18"/>
              </w:rPr>
              <w:t xml:space="preserve">supplementary file </w:t>
            </w:r>
            <w:r w:rsidR="00930375">
              <w:rPr>
                <w:rFonts w:ascii="Noto Sans" w:eastAsia="Noto Sans" w:hAnsi="Noto Sans" w:cs="Noto Sans"/>
                <w:bCs/>
                <w:color w:val="434343"/>
                <w:sz w:val="18"/>
                <w:szCs w:val="18"/>
              </w:rPr>
              <w:t xml:space="preserve">legends </w:t>
            </w:r>
            <w:r>
              <w:rPr>
                <w:rFonts w:ascii="Noto Sans" w:eastAsia="Noto Sans" w:hAnsi="Noto Sans" w:cs="Noto Sans"/>
                <w:bCs/>
                <w:color w:val="434343"/>
                <w:sz w:val="18"/>
                <w:szCs w:val="18"/>
              </w:rPr>
              <w:t>and where relevant details are also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7C5812F" w:rsidR="00F102CC" w:rsidRPr="003D5AF6" w:rsidRDefault="003A51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is provided in the text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9D0D36" w:rsidR="00F102CC" w:rsidRPr="003D5AF6" w:rsidRDefault="003A51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68044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lists details of where sequencing data has been deposited. This will be made publicly available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8F6E518" w:rsidR="00F102CC" w:rsidRPr="003D5AF6" w:rsidRDefault="00680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GEO accession number for publicly available data used is listed in the Materials and Methods section (</w:t>
            </w:r>
            <w:r w:rsidRPr="00680449">
              <w:rPr>
                <w:rFonts w:ascii="Noto Sans" w:eastAsia="Noto Sans" w:hAnsi="Noto Sans" w:cs="Noto Sans"/>
                <w:bCs/>
                <w:color w:val="434343"/>
                <w:sz w:val="18"/>
                <w:szCs w:val="18"/>
              </w:rPr>
              <w:t>Patient data analysis</w:t>
            </w:r>
            <w:r>
              <w:rPr>
                <w:rFonts w:ascii="Noto Sans" w:eastAsia="Noto Sans" w:hAnsi="Noto Sans" w:cs="Noto Sans"/>
                <w:bCs/>
                <w:color w:val="434343"/>
                <w:sz w:val="18"/>
                <w:szCs w:val="18"/>
              </w:rPr>
              <w:t>)</w:t>
            </w:r>
            <w:r w:rsidR="00592E1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42E214" w:rsidR="00F102CC" w:rsidRPr="003D5AF6" w:rsidRDefault="00AD55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c</w:t>
            </w:r>
            <w:r w:rsidR="003A513A">
              <w:rPr>
                <w:rFonts w:ascii="Noto Sans" w:eastAsia="Noto Sans" w:hAnsi="Noto Sans" w:cs="Noto Sans"/>
                <w:bCs/>
                <w:color w:val="434343"/>
                <w:sz w:val="18"/>
                <w:szCs w:val="18"/>
              </w:rPr>
              <w:t xml:space="preserve">omputer software used in the analysis of the data is </w:t>
            </w:r>
            <w:r>
              <w:rPr>
                <w:rFonts w:ascii="Noto Sans" w:eastAsia="Noto Sans" w:hAnsi="Noto Sans" w:cs="Noto Sans"/>
                <w:bCs/>
                <w:color w:val="434343"/>
                <w:sz w:val="18"/>
                <w:szCs w:val="18"/>
              </w:rPr>
              <w:t xml:space="preserve">publicly available, </w:t>
            </w:r>
            <w:r w:rsidR="003A513A">
              <w:rPr>
                <w:rFonts w:ascii="Noto Sans" w:eastAsia="Noto Sans" w:hAnsi="Noto Sans" w:cs="Noto Sans"/>
                <w:bCs/>
                <w:color w:val="434343"/>
                <w:sz w:val="18"/>
                <w:szCs w:val="18"/>
              </w:rPr>
              <w:t>detailed in the Materials and Methods</w:t>
            </w:r>
            <w:r>
              <w:rPr>
                <w:rFonts w:ascii="Noto Sans" w:eastAsia="Noto Sans" w:hAnsi="Noto Sans" w:cs="Noto Sans"/>
                <w:bCs/>
                <w:color w:val="434343"/>
                <w:sz w:val="18"/>
                <w:szCs w:val="18"/>
              </w:rPr>
              <w:t xml:space="preserve"> and referred to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78F307" w:rsidR="00F102CC" w:rsidRPr="003D5AF6" w:rsidRDefault="003A51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344754" w:rsidR="00F102CC" w:rsidRPr="003D5AF6" w:rsidRDefault="003A51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for software used in the analysis </w:t>
            </w:r>
            <w:r w:rsidR="00917C85">
              <w:rPr>
                <w:rFonts w:ascii="Noto Sans" w:eastAsia="Noto Sans" w:hAnsi="Noto Sans" w:cs="Noto Sans"/>
                <w:bCs/>
                <w:color w:val="434343"/>
                <w:sz w:val="18"/>
                <w:szCs w:val="18"/>
              </w:rPr>
              <w:t>are provided in Materials and Methods</w:t>
            </w:r>
            <w:r w:rsidR="00592E14">
              <w:rPr>
                <w:rFonts w:ascii="Noto Sans" w:eastAsia="Noto Sans" w:hAnsi="Noto Sans" w:cs="Noto Sans"/>
                <w:bCs/>
                <w:color w:val="434343"/>
                <w:sz w:val="18"/>
                <w:szCs w:val="18"/>
              </w:rPr>
              <w:t xml:space="preserve"> </w:t>
            </w:r>
            <w:r w:rsidR="00592E14">
              <w:rPr>
                <w:rFonts w:ascii="Noto Sans" w:eastAsia="Noto Sans" w:hAnsi="Noto Sans" w:cs="Noto Sans"/>
                <w:bCs/>
                <w:color w:val="434343"/>
                <w:sz w:val="18"/>
                <w:szCs w:val="18"/>
              </w:rPr>
              <w:t>and in the key resources table</w:t>
            </w:r>
            <w:r w:rsidR="00917C8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A8BE07" w:rsidR="00F102CC" w:rsidRPr="003D5AF6" w:rsidRDefault="00AD55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471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lastRenderedPageBreak/>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D04C" w14:textId="77777777" w:rsidR="00B74714" w:rsidRDefault="00B74714">
      <w:r>
        <w:separator/>
      </w:r>
    </w:p>
  </w:endnote>
  <w:endnote w:type="continuationSeparator" w:id="0">
    <w:p w14:paraId="071D9B25" w14:textId="77777777" w:rsidR="00B74714" w:rsidRDefault="00B7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E0C1" w14:textId="77777777" w:rsidR="00B74714" w:rsidRDefault="00B74714">
      <w:r>
        <w:separator/>
      </w:r>
    </w:p>
  </w:footnote>
  <w:footnote w:type="continuationSeparator" w:id="0">
    <w:p w14:paraId="4215AABD" w14:textId="77777777" w:rsidR="00B74714" w:rsidRDefault="00B7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736536">
    <w:abstractNumId w:val="2"/>
  </w:num>
  <w:num w:numId="2" w16cid:durableId="381949487">
    <w:abstractNumId w:val="0"/>
  </w:num>
  <w:num w:numId="3" w16cid:durableId="1358847930">
    <w:abstractNumId w:val="1"/>
  </w:num>
  <w:num w:numId="4" w16cid:durableId="18594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476C"/>
    <w:rsid w:val="000E0B3E"/>
    <w:rsid w:val="00121744"/>
    <w:rsid w:val="001317D6"/>
    <w:rsid w:val="001B3BCC"/>
    <w:rsid w:val="002209A8"/>
    <w:rsid w:val="003A513A"/>
    <w:rsid w:val="003D5AF6"/>
    <w:rsid w:val="00427975"/>
    <w:rsid w:val="004E2C31"/>
    <w:rsid w:val="00513551"/>
    <w:rsid w:val="00592E14"/>
    <w:rsid w:val="005B0259"/>
    <w:rsid w:val="005E721B"/>
    <w:rsid w:val="00601DE4"/>
    <w:rsid w:val="00680449"/>
    <w:rsid w:val="006D4B59"/>
    <w:rsid w:val="007054B6"/>
    <w:rsid w:val="00782911"/>
    <w:rsid w:val="00917752"/>
    <w:rsid w:val="00917C85"/>
    <w:rsid w:val="00930375"/>
    <w:rsid w:val="00975CD0"/>
    <w:rsid w:val="009C7B26"/>
    <w:rsid w:val="00A11E52"/>
    <w:rsid w:val="00AD55D9"/>
    <w:rsid w:val="00B74714"/>
    <w:rsid w:val="00BD41E9"/>
    <w:rsid w:val="00C21836"/>
    <w:rsid w:val="00C84413"/>
    <w:rsid w:val="00F102CC"/>
    <w:rsid w:val="00F91042"/>
    <w:rsid w:val="04EC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3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Cannell</cp:lastModifiedBy>
  <cp:revision>2</cp:revision>
  <dcterms:created xsi:type="dcterms:W3CDTF">2022-11-03T11:34:00Z</dcterms:created>
  <dcterms:modified xsi:type="dcterms:W3CDTF">2022-11-03T11:34:00Z</dcterms:modified>
</cp:coreProperties>
</file>