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A490" w14:textId="4525376E" w:rsidR="008B48A4" w:rsidRDefault="008B48A4" w:rsidP="008B48A4">
      <w:pPr>
        <w:jc w:val="center"/>
      </w:pPr>
      <w:r>
        <w:rPr>
          <w:rFonts w:ascii="Arial" w:hAnsi="Arial" w:cs="Arial"/>
          <w:color w:val="000000" w:themeColor="text1"/>
          <w:kern w:val="24"/>
          <w:sz w:val="20"/>
          <w:szCs w:val="20"/>
        </w:rPr>
        <w:t>Supplementary Table 1: Identification of DBC1 as a SIAH2-associated protein.</w:t>
      </w:r>
    </w:p>
    <w:tbl>
      <w:tblPr>
        <w:tblW w:w="62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940"/>
      </w:tblGrid>
      <w:tr w:rsidR="008B48A4" w:rsidRPr="008B48A4" w14:paraId="731D3468" w14:textId="77777777" w:rsidTr="008B48A4">
        <w:trPr>
          <w:trHeight w:val="354"/>
          <w:jc w:val="center"/>
        </w:trPr>
        <w:tc>
          <w:tcPr>
            <w:tcW w:w="4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1316805A" w14:textId="77777777" w:rsidR="008B48A4" w:rsidRPr="008B48A4" w:rsidRDefault="008B48A4" w:rsidP="008B48A4">
            <w:pPr>
              <w:widowControl/>
              <w:spacing w:line="400" w:lineRule="exact"/>
              <w:ind w:firstLine="418"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Protein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6146C5C0" w14:textId="77777777" w:rsidR="008B48A4" w:rsidRPr="008B48A4" w:rsidRDefault="008B48A4" w:rsidP="008B48A4">
            <w:pPr>
              <w:widowControl/>
              <w:spacing w:line="400" w:lineRule="exact"/>
              <w:ind w:firstLine="418"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Number of peptides</w:t>
            </w:r>
          </w:p>
        </w:tc>
      </w:tr>
      <w:tr w:rsidR="008B48A4" w:rsidRPr="008B48A4" w14:paraId="2C6100C3" w14:textId="77777777" w:rsidTr="008B48A4">
        <w:trPr>
          <w:trHeight w:val="354"/>
          <w:jc w:val="center"/>
        </w:trPr>
        <w:tc>
          <w:tcPr>
            <w:tcW w:w="4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42707BEF" w14:textId="77777777" w:rsidR="008B48A4" w:rsidRPr="008B48A4" w:rsidRDefault="008B48A4" w:rsidP="008B48A4">
            <w:pPr>
              <w:widowControl/>
              <w:spacing w:line="400" w:lineRule="exact"/>
              <w:ind w:firstLine="418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2-oxoglutarate dehydrogenase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704F46EE" w14:textId="77777777" w:rsidR="008B48A4" w:rsidRPr="008B48A4" w:rsidRDefault="008B48A4" w:rsidP="008B48A4">
            <w:pPr>
              <w:widowControl/>
              <w:spacing w:line="400" w:lineRule="exact"/>
              <w:ind w:firstLine="418"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8B48A4" w:rsidRPr="008B48A4" w14:paraId="3F5D963D" w14:textId="77777777" w:rsidTr="008B48A4">
        <w:trPr>
          <w:trHeight w:val="354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20670CB0" w14:textId="77777777" w:rsidR="008B48A4" w:rsidRPr="008B48A4" w:rsidRDefault="008B48A4" w:rsidP="008B48A4">
            <w:pPr>
              <w:widowControl/>
              <w:spacing w:line="400" w:lineRule="exact"/>
              <w:ind w:firstLine="418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2-oxoglutarate dehydrogenase-like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2C5E793B" w14:textId="77777777" w:rsidR="008B48A4" w:rsidRPr="008B48A4" w:rsidRDefault="008B48A4" w:rsidP="008B48A4">
            <w:pPr>
              <w:widowControl/>
              <w:spacing w:line="400" w:lineRule="exact"/>
              <w:ind w:firstLine="418"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8B48A4" w:rsidRPr="008B48A4" w14:paraId="4ECF1F93" w14:textId="77777777" w:rsidTr="008B48A4">
        <w:trPr>
          <w:trHeight w:val="354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045978C8" w14:textId="77777777" w:rsidR="008B48A4" w:rsidRPr="008B48A4" w:rsidRDefault="008B48A4" w:rsidP="008B48A4">
            <w:pPr>
              <w:widowControl/>
              <w:spacing w:line="400" w:lineRule="exact"/>
              <w:ind w:firstLine="418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Serine/threonine-protein kinase LATS2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777B433B" w14:textId="77777777" w:rsidR="008B48A4" w:rsidRPr="008B48A4" w:rsidRDefault="008B48A4" w:rsidP="008B48A4">
            <w:pPr>
              <w:widowControl/>
              <w:spacing w:line="400" w:lineRule="exact"/>
              <w:ind w:firstLine="418"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8B48A4" w:rsidRPr="008B48A4" w14:paraId="16A357F6" w14:textId="77777777" w:rsidTr="008B48A4">
        <w:trPr>
          <w:trHeight w:val="354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7AFB2F07" w14:textId="77777777" w:rsidR="008B48A4" w:rsidRPr="008B48A4" w:rsidRDefault="008B48A4" w:rsidP="008B48A4">
            <w:pPr>
              <w:widowControl/>
              <w:spacing w:line="400" w:lineRule="exact"/>
              <w:ind w:firstLine="418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Cell cycle and apoptosis regulator protein 2 (CCAR2)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11481D93" w14:textId="77777777" w:rsidR="008B48A4" w:rsidRPr="008B48A4" w:rsidRDefault="008B48A4" w:rsidP="008B48A4">
            <w:pPr>
              <w:widowControl/>
              <w:spacing w:line="400" w:lineRule="exact"/>
              <w:ind w:firstLine="418"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8B48A4" w:rsidRPr="008B48A4" w14:paraId="46BC4D56" w14:textId="77777777" w:rsidTr="008B48A4">
        <w:trPr>
          <w:trHeight w:val="354"/>
          <w:jc w:val="center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13723DC1" w14:textId="77777777" w:rsidR="008B48A4" w:rsidRPr="008B48A4" w:rsidRDefault="008B48A4" w:rsidP="008B48A4">
            <w:pPr>
              <w:widowControl/>
              <w:spacing w:line="400" w:lineRule="exact"/>
              <w:ind w:firstLine="418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Nuclear respiratory factor 1 (NRF1)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20B7D03C" w14:textId="77777777" w:rsidR="008B48A4" w:rsidRPr="008B48A4" w:rsidRDefault="008B48A4" w:rsidP="008B48A4">
            <w:pPr>
              <w:widowControl/>
              <w:spacing w:line="400" w:lineRule="exact"/>
              <w:ind w:firstLine="418"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8B48A4" w:rsidRPr="008B48A4" w14:paraId="7289A29C" w14:textId="77777777" w:rsidTr="008B48A4">
        <w:trPr>
          <w:trHeight w:val="354"/>
          <w:jc w:val="center"/>
        </w:trPr>
        <w:tc>
          <w:tcPr>
            <w:tcW w:w="4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40EFB748" w14:textId="77777777" w:rsidR="008B48A4" w:rsidRPr="008B48A4" w:rsidRDefault="008B48A4" w:rsidP="008B48A4">
            <w:pPr>
              <w:widowControl/>
              <w:spacing w:line="400" w:lineRule="exact"/>
              <w:ind w:firstLine="418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SH3 domain-containing RING finger protein 3 (POSH2)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1" w:type="dxa"/>
              <w:left w:w="15" w:type="dxa"/>
              <w:bottom w:w="11" w:type="dxa"/>
              <w:right w:w="15" w:type="dxa"/>
            </w:tcMar>
            <w:vAlign w:val="center"/>
            <w:hideMark/>
          </w:tcPr>
          <w:p w14:paraId="4757133B" w14:textId="77777777" w:rsidR="008B48A4" w:rsidRPr="008B48A4" w:rsidRDefault="008B48A4" w:rsidP="008B48A4">
            <w:pPr>
              <w:widowControl/>
              <w:spacing w:line="400" w:lineRule="exact"/>
              <w:ind w:firstLine="418"/>
              <w:jc w:val="center"/>
              <w:rPr>
                <w:rFonts w:ascii="Arial" w:eastAsia="SimSun" w:hAnsi="Arial" w:cs="Arial"/>
                <w:kern w:val="0"/>
                <w:sz w:val="36"/>
                <w:szCs w:val="36"/>
              </w:rPr>
            </w:pPr>
            <w:r w:rsidRPr="008B48A4">
              <w:rPr>
                <w:rFonts w:ascii="Arial" w:eastAsia="SimSun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14:paraId="080F1D35" w14:textId="77777777" w:rsidR="008B48A4" w:rsidRDefault="008B48A4">
      <w:bookmarkStart w:id="0" w:name="_GoBack"/>
      <w:bookmarkEnd w:id="0"/>
    </w:p>
    <w:sectPr w:rsidR="008B4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E3"/>
    <w:rsid w:val="002D548B"/>
    <w:rsid w:val="008B48A4"/>
    <w:rsid w:val="00AE77E3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42A1"/>
  <w15:chartTrackingRefBased/>
  <w15:docId w15:val="{F8A408F2-8E71-4F33-BB6B-3DAD5211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8A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Liu</dc:creator>
  <cp:keywords/>
  <dc:description/>
  <cp:lastModifiedBy>Naushin Thomson</cp:lastModifiedBy>
  <cp:revision>2</cp:revision>
  <dcterms:created xsi:type="dcterms:W3CDTF">2022-08-15T11:12:00Z</dcterms:created>
  <dcterms:modified xsi:type="dcterms:W3CDTF">2022-08-15T11:12:00Z</dcterms:modified>
</cp:coreProperties>
</file>