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49" w:rsidRDefault="00486B49" w:rsidP="00486B49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36"/>
        <w:gridCol w:w="1492"/>
        <w:gridCol w:w="1500"/>
        <w:gridCol w:w="1522"/>
        <w:gridCol w:w="1497"/>
      </w:tblGrid>
      <w:tr w:rsidR="00486B49" w:rsidTr="00C054C4">
        <w:trPr>
          <w:jc w:val="center"/>
        </w:trPr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Patient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cstheme="minorHAnsi"/>
                <w:b/>
                <w:color w:val="333333"/>
                <w:lang w:val="en-US"/>
              </w:rPr>
              <w:t>Publicness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DP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CD8</w:t>
            </w:r>
          </w:p>
        </w:tc>
        <w:tc>
          <w:tcPr>
            <w:tcW w:w="1559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p-value</w:t>
            </w:r>
          </w:p>
        </w:tc>
        <w:tc>
          <w:tcPr>
            <w:tcW w:w="1559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Odds ratio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P11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106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40.75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4389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13497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P18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126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39.93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4285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13579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P19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102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46.77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3832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14058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P23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93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47.82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3892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14008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P24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96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40.38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3739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14156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P25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112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63.60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3594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14287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P26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83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146.1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3963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13952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P27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99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34.60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4714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13179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P29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55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31.65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2903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15033</w:t>
            </w: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P3</w:t>
            </w:r>
            <w:r>
              <w:rPr>
                <w:rFonts w:eastAsia="Times New Roman" w:cstheme="minorHAnsi"/>
                <w:b/>
                <w:sz w:val="22"/>
                <w:szCs w:val="22"/>
                <w:lang w:val="en-US" w:eastAsia="fr-FR"/>
              </w:rPr>
              <w:t>1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104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360.8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4004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13891</w:t>
            </w:r>
          </w:p>
        </w:tc>
        <w:tc>
          <w:tcPr>
            <w:tcW w:w="1559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  <w:t>P32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44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34015B" w:rsidRDefault="00486B49" w:rsidP="00C054C4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fr-FR"/>
              </w:rPr>
            </w:pPr>
            <w:r w:rsidRPr="0034015B">
              <w:rPr>
                <w:rFonts w:ascii="Calibri" w:eastAsia="Times New Roman" w:hAnsi="Calibri" w:cs="Calibri"/>
                <w:sz w:val="22"/>
                <w:szCs w:val="22"/>
                <w:lang w:val="en-US" w:eastAsia="fr-FR"/>
              </w:rPr>
              <w:t>32.93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2320</w:t>
            </w:r>
          </w:p>
        </w:tc>
        <w:tc>
          <w:tcPr>
            <w:tcW w:w="1558" w:type="dxa"/>
            <w:vAlign w:val="center"/>
          </w:tcPr>
          <w:p w:rsidR="00486B49" w:rsidRDefault="00486B49" w:rsidP="00C054C4">
            <w:pPr>
              <w:jc w:val="center"/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15627</w:t>
            </w:r>
          </w:p>
        </w:tc>
        <w:tc>
          <w:tcPr>
            <w:tcW w:w="1559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Pr="0034015B" w:rsidRDefault="00486B49" w:rsidP="00C054C4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fr-FR"/>
              </w:rPr>
            </w:pPr>
          </w:p>
        </w:tc>
      </w:tr>
      <w:tr w:rsidR="00486B49" w:rsidTr="00C054C4">
        <w:trPr>
          <w:jc w:val="center"/>
        </w:trPr>
        <w:tc>
          <w:tcPr>
            <w:tcW w:w="1558" w:type="dxa"/>
            <w:vMerge w:val="restart"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  <w:t>P36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Virus Tet+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86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  <w:r w:rsidRPr="002D3304">
              <w:rPr>
                <w:rFonts w:eastAsia="Times New Roman" w:cstheme="minorHAnsi"/>
                <w:sz w:val="22"/>
                <w:szCs w:val="22"/>
                <w:lang w:val="en-US" w:eastAsia="fr-FR"/>
              </w:rPr>
              <w:t>p&lt;0.0001</w:t>
            </w:r>
          </w:p>
        </w:tc>
        <w:tc>
          <w:tcPr>
            <w:tcW w:w="1559" w:type="dxa"/>
            <w:vMerge w:val="restart"/>
            <w:vAlign w:val="center"/>
          </w:tcPr>
          <w:p w:rsidR="00486B49" w:rsidRPr="0034015B" w:rsidRDefault="00486B49" w:rsidP="00C054C4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fr-FR"/>
              </w:rPr>
            </w:pPr>
            <w:r w:rsidRPr="0034015B">
              <w:rPr>
                <w:rFonts w:ascii="Calibri" w:eastAsia="Times New Roman" w:hAnsi="Calibri" w:cs="Calibri"/>
                <w:sz w:val="22"/>
                <w:szCs w:val="22"/>
                <w:lang w:val="en-US" w:eastAsia="fr-FR"/>
              </w:rPr>
              <w:t>54.12</w:t>
            </w:r>
          </w:p>
        </w:tc>
      </w:tr>
      <w:tr w:rsidR="00486B49" w:rsidTr="00C054C4">
        <w:trPr>
          <w:jc w:val="center"/>
        </w:trPr>
        <w:tc>
          <w:tcPr>
            <w:tcW w:w="1558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Unknown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3750</w:t>
            </w:r>
          </w:p>
        </w:tc>
        <w:tc>
          <w:tcPr>
            <w:tcW w:w="1558" w:type="dxa"/>
            <w:vAlign w:val="center"/>
          </w:tcPr>
          <w:p w:rsidR="00486B49" w:rsidRPr="002D3304" w:rsidRDefault="00486B49" w:rsidP="00C054C4">
            <w:pPr>
              <w:jc w:val="center"/>
              <w:rPr>
                <w:rFonts w:eastAsia="Times New Roman" w:cstheme="minorHAnsi"/>
                <w:sz w:val="22"/>
                <w:szCs w:val="22"/>
                <w:lang w:val="en-US"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fr-FR"/>
              </w:rPr>
              <w:t>14158</w:t>
            </w:r>
          </w:p>
        </w:tc>
        <w:tc>
          <w:tcPr>
            <w:tcW w:w="1559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1559" w:type="dxa"/>
            <w:vMerge/>
            <w:vAlign w:val="center"/>
          </w:tcPr>
          <w:p w:rsidR="00486B49" w:rsidRDefault="00486B49" w:rsidP="00C054C4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fr-FR"/>
              </w:rPr>
            </w:pPr>
          </w:p>
        </w:tc>
      </w:tr>
    </w:tbl>
    <w:p w:rsidR="00486B49" w:rsidRPr="009F5625" w:rsidRDefault="00486B49" w:rsidP="00486B49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:rsidR="00486B49" w:rsidRPr="0076610C" w:rsidRDefault="00A54ABD" w:rsidP="00486B49">
      <w:pPr>
        <w:rPr>
          <w:b/>
          <w:lang w:val="en-US"/>
        </w:rPr>
      </w:pPr>
      <w:bookmarkStart w:id="0" w:name="_GoBack"/>
      <w:r w:rsidRPr="00A54ABD">
        <w:rPr>
          <w:b/>
          <w:lang w:val="en-US"/>
        </w:rPr>
        <w:t>Figure 3 – source data 1</w:t>
      </w:r>
      <w:r w:rsidR="00486B49" w:rsidRPr="0076610C">
        <w:rPr>
          <w:b/>
          <w:lang w:val="en-US"/>
        </w:rPr>
        <w:t xml:space="preserve">. Enrichment of virus-specific </w:t>
      </w:r>
      <w:r w:rsidR="00486B49">
        <w:rPr>
          <w:b/>
          <w:lang w:val="en-US"/>
        </w:rPr>
        <w:t>ß</w:t>
      </w:r>
      <w:r w:rsidR="00486B49" w:rsidRPr="0076610C">
        <w:rPr>
          <w:b/>
          <w:lang w:val="en-US"/>
        </w:rPr>
        <w:t xml:space="preserve">CDR3s from databases14,15 in clustered CD8+ thymocytes. </w:t>
      </w:r>
    </w:p>
    <w:p w:rsidR="00486B49" w:rsidRPr="009F5625" w:rsidRDefault="00486B49" w:rsidP="00486B49">
      <w:p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9F5625">
        <w:rPr>
          <w:rFonts w:asciiTheme="majorHAnsi" w:hAnsiTheme="majorHAnsi" w:cstheme="majorHAnsi"/>
          <w:sz w:val="22"/>
          <w:szCs w:val="22"/>
          <w:lang w:val="en-US"/>
        </w:rPr>
        <w:t xml:space="preserve">Contingency table for the Chi-square analysis performed with Yates' correction to test the null hypothesis of independence between the specificity of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sz w:val="22"/>
          <w:szCs w:val="22"/>
          <w:lang w:val="en-US"/>
        </w:rPr>
        <w:t xml:space="preserve">CDR3s (Virus Tet+ and Unknown specificities) vs the connection of </w:t>
      </w:r>
      <w:r w:rsidRPr="009F5625">
        <w:rPr>
          <w:rFonts w:asciiTheme="majorHAnsi" w:hAnsiTheme="majorHAnsi" w:cstheme="majorHAnsi"/>
          <w:bCs/>
          <w:color w:val="333333"/>
          <w:sz w:val="22"/>
          <w:szCs w:val="22"/>
          <w:lang w:val="en-US"/>
        </w:rPr>
        <w:sym w:font="Symbol" w:char="F062"/>
      </w:r>
      <w:r w:rsidRPr="009F5625">
        <w:rPr>
          <w:rFonts w:asciiTheme="majorHAnsi" w:hAnsiTheme="majorHAnsi" w:cstheme="majorHAnsi"/>
          <w:sz w:val="22"/>
          <w:szCs w:val="22"/>
          <w:lang w:val="en-US"/>
        </w:rPr>
        <w:t>CDR3 (“clustered” and “dispersed”) in all the CD8+ thymocytes from 12 donors. The results (p-value &lt; 0.0001) rejected the null hypothesis, thereby indicating the interdependency of the two variables.</w:t>
      </w:r>
    </w:p>
    <w:bookmarkEnd w:id="0"/>
    <w:p w:rsidR="005F6E9C" w:rsidRPr="00486B49" w:rsidRDefault="00A54ABD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5F6E9C" w:rsidRPr="00486B49" w:rsidSect="00E95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1"/>
    <w:rsid w:val="002E4088"/>
    <w:rsid w:val="00486B49"/>
    <w:rsid w:val="004F705A"/>
    <w:rsid w:val="00553EB1"/>
    <w:rsid w:val="007659CE"/>
    <w:rsid w:val="008062C8"/>
    <w:rsid w:val="009F7615"/>
    <w:rsid w:val="00A54ABD"/>
    <w:rsid w:val="00C22B1C"/>
    <w:rsid w:val="00C26D12"/>
    <w:rsid w:val="00C51F47"/>
    <w:rsid w:val="00E64E87"/>
    <w:rsid w:val="00E95B74"/>
    <w:rsid w:val="00F26925"/>
    <w:rsid w:val="00F5138F"/>
    <w:rsid w:val="00F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3AF532F-A214-B849-B0B0-3FAA8B6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B4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F7615"/>
    <w:rPr>
      <w:b/>
      <w:i/>
      <w:iCs/>
      <w:sz w:val="20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9F7615"/>
    <w:pPr>
      <w:keepNext/>
      <w:spacing w:after="200"/>
      <w:jc w:val="both"/>
    </w:pPr>
    <w:rPr>
      <w:rFonts w:eastAsiaTheme="minorEastAsia"/>
      <w:b/>
      <w:iCs/>
      <w:color w:val="4472C4" w:themeColor="accent1"/>
      <w:lang w:eastAsia="fr-FR"/>
    </w:rPr>
  </w:style>
  <w:style w:type="table" w:styleId="Grilledutableau">
    <w:name w:val="Table Grid"/>
    <w:basedOn w:val="TableauNormal"/>
    <w:uiPriority w:val="39"/>
    <w:rsid w:val="00553EB1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quiniou</dc:creator>
  <cp:keywords/>
  <dc:description/>
  <cp:lastModifiedBy>valentin quiniou</cp:lastModifiedBy>
  <cp:revision>3</cp:revision>
  <dcterms:created xsi:type="dcterms:W3CDTF">2022-12-01T16:00:00Z</dcterms:created>
  <dcterms:modified xsi:type="dcterms:W3CDTF">2022-12-06T10:13:00Z</dcterms:modified>
</cp:coreProperties>
</file>