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88D2" w14:textId="67D9AAA6" w:rsidR="009242FD" w:rsidRPr="009242FD" w:rsidRDefault="009242FD" w:rsidP="009242FD">
      <w:pPr>
        <w:pStyle w:val="TableandFigureTitles"/>
        <w:ind w:right="1336"/>
        <w:rPr>
          <w:szCs w:val="20"/>
        </w:rPr>
      </w:pPr>
      <w:bookmarkStart w:id="0" w:name="_Toc71102586"/>
      <w:bookmarkStart w:id="1" w:name="_Toc71129150"/>
      <w:bookmarkStart w:id="2" w:name="_Toc73437432"/>
      <w:r w:rsidRPr="009242FD">
        <w:rPr>
          <w:szCs w:val="20"/>
        </w:rPr>
        <w:t xml:space="preserve">Supplementary Table 1. </w:t>
      </w:r>
      <w:r w:rsidRPr="009242FD">
        <w:rPr>
          <w:b w:val="0"/>
          <w:bCs/>
          <w:szCs w:val="20"/>
        </w:rPr>
        <w:t xml:space="preserve">Search strategy used to identify relevant systematic reviews and meta-analyses </w:t>
      </w:r>
      <w:r w:rsidRPr="009242FD">
        <w:rPr>
          <w:rStyle w:val="Heading2Char"/>
          <w:rFonts w:ascii="Helvetica" w:hAnsi="Helvetica"/>
          <w:b w:val="0"/>
          <w:bCs/>
          <w:color w:val="000000" w:themeColor="text1"/>
          <w:sz w:val="20"/>
          <w:szCs w:val="20"/>
        </w:rPr>
        <w:t>on the association between time to cancer diagnosis and treatment and outcomes of interest</w:t>
      </w:r>
      <w:bookmarkEnd w:id="0"/>
      <w:bookmarkEnd w:id="1"/>
      <w:bookmarkEnd w:id="2"/>
    </w:p>
    <w:tbl>
      <w:tblPr>
        <w:tblStyle w:val="TableGrid"/>
        <w:tblpPr w:leftFromText="180" w:rightFromText="180" w:vertAnchor="page" w:horzAnchor="margin" w:tblpY="2220"/>
        <w:tblW w:w="11366" w:type="dxa"/>
        <w:tblLook w:val="04A0" w:firstRow="1" w:lastRow="0" w:firstColumn="1" w:lastColumn="0" w:noHBand="0" w:noVBand="1"/>
      </w:tblPr>
      <w:tblGrid>
        <w:gridCol w:w="2759"/>
        <w:gridCol w:w="877"/>
        <w:gridCol w:w="7730"/>
      </w:tblGrid>
      <w:tr w:rsidR="009242FD" w:rsidRPr="008A1F4C" w14:paraId="5BC8C231" w14:textId="77777777" w:rsidTr="009242FD">
        <w:trPr>
          <w:trHeight w:val="132"/>
        </w:trPr>
        <w:tc>
          <w:tcPr>
            <w:tcW w:w="2759" w:type="dxa"/>
          </w:tcPr>
          <w:p w14:paraId="62F713CA" w14:textId="77777777" w:rsidR="009242FD" w:rsidRPr="008A1F4C" w:rsidRDefault="009242FD" w:rsidP="009242FD">
            <w:pPr>
              <w:rPr>
                <w:b/>
                <w:bCs/>
                <w:color w:val="000000" w:themeColor="text1"/>
                <w:sz w:val="18"/>
                <w:szCs w:val="18"/>
              </w:rPr>
            </w:pPr>
            <w:r w:rsidRPr="008A1F4C">
              <w:rPr>
                <w:b/>
                <w:bCs/>
                <w:color w:val="000000" w:themeColor="text1"/>
                <w:sz w:val="18"/>
                <w:szCs w:val="18"/>
              </w:rPr>
              <w:t>Search term</w:t>
            </w:r>
          </w:p>
        </w:tc>
        <w:tc>
          <w:tcPr>
            <w:tcW w:w="877" w:type="dxa"/>
            <w:shd w:val="clear" w:color="auto" w:fill="auto"/>
          </w:tcPr>
          <w:p w14:paraId="3BBF276A" w14:textId="77777777" w:rsidR="009242FD" w:rsidRPr="008A1F4C" w:rsidRDefault="009242FD" w:rsidP="009242FD">
            <w:pPr>
              <w:rPr>
                <w:b/>
                <w:bCs/>
                <w:color w:val="000000" w:themeColor="text1"/>
                <w:sz w:val="18"/>
                <w:szCs w:val="18"/>
              </w:rPr>
            </w:pPr>
            <w:r w:rsidRPr="008A1F4C">
              <w:rPr>
                <w:b/>
                <w:bCs/>
                <w:color w:val="000000" w:themeColor="text1"/>
                <w:sz w:val="18"/>
                <w:szCs w:val="18"/>
              </w:rPr>
              <w:t>Search number</w:t>
            </w:r>
          </w:p>
        </w:tc>
        <w:tc>
          <w:tcPr>
            <w:tcW w:w="7730" w:type="dxa"/>
            <w:shd w:val="clear" w:color="auto" w:fill="auto"/>
          </w:tcPr>
          <w:p w14:paraId="2F57F117" w14:textId="77777777" w:rsidR="009242FD" w:rsidRPr="008A1F4C" w:rsidRDefault="009242FD" w:rsidP="009242FD">
            <w:pPr>
              <w:rPr>
                <w:b/>
                <w:bCs/>
                <w:color w:val="000000" w:themeColor="text1"/>
                <w:sz w:val="18"/>
                <w:szCs w:val="18"/>
              </w:rPr>
            </w:pPr>
            <w:r w:rsidRPr="008A1F4C">
              <w:rPr>
                <w:b/>
                <w:bCs/>
                <w:color w:val="000000" w:themeColor="text1"/>
                <w:sz w:val="18"/>
                <w:szCs w:val="18"/>
              </w:rPr>
              <w:t>Keywords/</w:t>
            </w:r>
            <w:proofErr w:type="spellStart"/>
            <w:r w:rsidRPr="008A1F4C">
              <w:rPr>
                <w:b/>
                <w:bCs/>
                <w:color w:val="000000" w:themeColor="text1"/>
                <w:sz w:val="18"/>
                <w:szCs w:val="18"/>
              </w:rPr>
              <w:t>MeSH</w:t>
            </w:r>
            <w:proofErr w:type="spellEnd"/>
            <w:r w:rsidRPr="008A1F4C">
              <w:rPr>
                <w:b/>
                <w:bCs/>
                <w:color w:val="000000" w:themeColor="text1"/>
                <w:sz w:val="18"/>
                <w:szCs w:val="18"/>
              </w:rPr>
              <w:t xml:space="preserve"> terms</w:t>
            </w:r>
          </w:p>
        </w:tc>
      </w:tr>
      <w:tr w:rsidR="009242FD" w:rsidRPr="008A1F4C" w14:paraId="552A63F6" w14:textId="77777777" w:rsidTr="009242FD">
        <w:trPr>
          <w:trHeight w:val="559"/>
        </w:trPr>
        <w:tc>
          <w:tcPr>
            <w:tcW w:w="2759" w:type="dxa"/>
          </w:tcPr>
          <w:p w14:paraId="3FCEAC8A" w14:textId="77777777" w:rsidR="009242FD" w:rsidRPr="008A1F4C" w:rsidRDefault="009242FD" w:rsidP="009242FD">
            <w:pPr>
              <w:rPr>
                <w:color w:val="000000" w:themeColor="text1"/>
                <w:sz w:val="18"/>
                <w:szCs w:val="18"/>
              </w:rPr>
            </w:pPr>
            <w:r w:rsidRPr="008A1F4C">
              <w:rPr>
                <w:color w:val="000000" w:themeColor="text1"/>
                <w:sz w:val="18"/>
                <w:szCs w:val="18"/>
              </w:rPr>
              <w:t>Cancer</w:t>
            </w:r>
          </w:p>
        </w:tc>
        <w:tc>
          <w:tcPr>
            <w:tcW w:w="877" w:type="dxa"/>
            <w:shd w:val="clear" w:color="auto" w:fill="auto"/>
          </w:tcPr>
          <w:p w14:paraId="76BE02B2" w14:textId="77777777" w:rsidR="009242FD" w:rsidRPr="008A1F4C" w:rsidRDefault="009242FD" w:rsidP="009242FD">
            <w:pPr>
              <w:rPr>
                <w:color w:val="000000" w:themeColor="text1"/>
                <w:sz w:val="18"/>
                <w:szCs w:val="18"/>
              </w:rPr>
            </w:pPr>
            <w:r w:rsidRPr="008A1F4C">
              <w:rPr>
                <w:color w:val="000000" w:themeColor="text1"/>
                <w:sz w:val="18"/>
                <w:szCs w:val="18"/>
              </w:rPr>
              <w:t>1</w:t>
            </w:r>
          </w:p>
          <w:p w14:paraId="727A5B53" w14:textId="77777777" w:rsidR="009242FD" w:rsidRPr="008A1F4C" w:rsidRDefault="009242FD" w:rsidP="009242FD">
            <w:pPr>
              <w:rPr>
                <w:color w:val="000000" w:themeColor="text1"/>
                <w:sz w:val="18"/>
                <w:szCs w:val="18"/>
              </w:rPr>
            </w:pPr>
          </w:p>
        </w:tc>
        <w:tc>
          <w:tcPr>
            <w:tcW w:w="7730" w:type="dxa"/>
            <w:shd w:val="clear" w:color="auto" w:fill="auto"/>
          </w:tcPr>
          <w:p w14:paraId="5B0E784F" w14:textId="77777777" w:rsidR="009242FD" w:rsidRPr="008A1F4C" w:rsidRDefault="009242FD" w:rsidP="009242FD">
            <w:pPr>
              <w:rPr>
                <w:color w:val="000000" w:themeColor="text1"/>
                <w:sz w:val="18"/>
                <w:szCs w:val="18"/>
              </w:rPr>
            </w:pPr>
            <w:bookmarkStart w:id="3" w:name="_Toc71024440"/>
            <w:bookmarkStart w:id="4" w:name="_Toc71102587"/>
            <w:r w:rsidRPr="008A1F4C">
              <w:rPr>
                <w:color w:val="000000" w:themeColor="text1"/>
                <w:sz w:val="18"/>
                <w:szCs w:val="18"/>
              </w:rPr>
              <w:t>'neoplasm'/exp OR (Neoplasms) OR (Cancer) OR (Cancers) OR (Neoplasia) OR (Neoplasm) OR (Tumors) OR (Tumor) OR (Malignancy) OR (Malignancies) OR (Malignant Neoplasms) OR (Malignant Neoplasm) OR (Neoplasm Benign)</w:t>
            </w:r>
            <w:bookmarkEnd w:id="3"/>
            <w:bookmarkEnd w:id="4"/>
          </w:p>
        </w:tc>
      </w:tr>
      <w:tr w:rsidR="009242FD" w:rsidRPr="008A1F4C" w14:paraId="1CC61C86" w14:textId="77777777" w:rsidTr="009242FD">
        <w:trPr>
          <w:trHeight w:val="708"/>
        </w:trPr>
        <w:tc>
          <w:tcPr>
            <w:tcW w:w="2759" w:type="dxa"/>
          </w:tcPr>
          <w:p w14:paraId="5649B878" w14:textId="77777777" w:rsidR="009242FD" w:rsidRPr="008A1F4C" w:rsidRDefault="009242FD" w:rsidP="009242FD">
            <w:pPr>
              <w:rPr>
                <w:color w:val="000000" w:themeColor="text1"/>
                <w:sz w:val="18"/>
                <w:szCs w:val="18"/>
                <w:shd w:val="clear" w:color="auto" w:fill="FFFFFF"/>
              </w:rPr>
            </w:pPr>
            <w:r w:rsidRPr="008A1F4C">
              <w:rPr>
                <w:color w:val="000000" w:themeColor="text1"/>
                <w:sz w:val="18"/>
                <w:szCs w:val="18"/>
                <w:shd w:val="clear" w:color="auto" w:fill="FFFFFF"/>
              </w:rPr>
              <w:t>Diagnosis &amp; Treatment</w:t>
            </w:r>
          </w:p>
        </w:tc>
        <w:tc>
          <w:tcPr>
            <w:tcW w:w="877" w:type="dxa"/>
            <w:shd w:val="clear" w:color="auto" w:fill="auto"/>
          </w:tcPr>
          <w:p w14:paraId="6536C735" w14:textId="77777777" w:rsidR="009242FD" w:rsidRPr="008A1F4C" w:rsidRDefault="009242FD" w:rsidP="009242FD">
            <w:pPr>
              <w:rPr>
                <w:color w:val="000000" w:themeColor="text1"/>
                <w:sz w:val="18"/>
                <w:szCs w:val="18"/>
              </w:rPr>
            </w:pPr>
            <w:r w:rsidRPr="008A1F4C">
              <w:rPr>
                <w:color w:val="000000" w:themeColor="text1"/>
                <w:sz w:val="18"/>
                <w:szCs w:val="18"/>
                <w:shd w:val="clear" w:color="auto" w:fill="FFFFFF"/>
              </w:rPr>
              <w:t>2</w:t>
            </w:r>
          </w:p>
          <w:p w14:paraId="01852083" w14:textId="77777777" w:rsidR="009242FD" w:rsidRPr="008A1F4C" w:rsidRDefault="009242FD" w:rsidP="009242FD">
            <w:pPr>
              <w:rPr>
                <w:color w:val="000000" w:themeColor="text1"/>
                <w:sz w:val="18"/>
                <w:szCs w:val="18"/>
              </w:rPr>
            </w:pPr>
          </w:p>
        </w:tc>
        <w:tc>
          <w:tcPr>
            <w:tcW w:w="7730" w:type="dxa"/>
            <w:shd w:val="clear" w:color="auto" w:fill="auto"/>
          </w:tcPr>
          <w:p w14:paraId="6B3CF669" w14:textId="77777777" w:rsidR="009242FD" w:rsidRPr="008A1F4C" w:rsidRDefault="009242FD" w:rsidP="009242FD">
            <w:pPr>
              <w:rPr>
                <w:color w:val="000000" w:themeColor="text1"/>
                <w:sz w:val="18"/>
                <w:szCs w:val="18"/>
              </w:rPr>
            </w:pPr>
            <w:bookmarkStart w:id="5" w:name="_Toc71024441"/>
            <w:bookmarkStart w:id="6" w:name="_Toc71102588"/>
            <w:r w:rsidRPr="008A1F4C">
              <w:rPr>
                <w:color w:val="000000" w:themeColor="text1"/>
                <w:sz w:val="18"/>
                <w:szCs w:val="18"/>
              </w:rPr>
              <w:t>(</w:t>
            </w:r>
            <w:r w:rsidRPr="008A1F4C">
              <w:rPr>
                <w:rFonts w:eastAsiaTheme="majorEastAsia"/>
                <w:color w:val="000000" w:themeColor="text1"/>
                <w:sz w:val="18"/>
                <w:szCs w:val="18"/>
              </w:rPr>
              <w:t>Diagnosis) OR (diagnose) OR (treat) OR (treatment) OR (therapy) OR (care) OR (screen) OR (surgery) OR (radiation therapy) OR (systemic therapy) OR (chemotherapy) OR (adjuvant chemotherapy) OR (adjuvant radiotherapy) OR (neoadjuvant chemotherapy) OR (neoadjuvant radiotherapy)</w:t>
            </w:r>
            <w:bookmarkEnd w:id="5"/>
            <w:bookmarkEnd w:id="6"/>
          </w:p>
        </w:tc>
      </w:tr>
      <w:tr w:rsidR="009242FD" w:rsidRPr="008A1F4C" w14:paraId="2DF0D883" w14:textId="77777777" w:rsidTr="009242FD">
        <w:trPr>
          <w:trHeight w:val="690"/>
        </w:trPr>
        <w:tc>
          <w:tcPr>
            <w:tcW w:w="2759" w:type="dxa"/>
          </w:tcPr>
          <w:p w14:paraId="774101CA" w14:textId="77777777" w:rsidR="009242FD" w:rsidRPr="008A1F4C" w:rsidRDefault="009242FD" w:rsidP="009242FD">
            <w:pPr>
              <w:rPr>
                <w:color w:val="000000" w:themeColor="text1"/>
                <w:sz w:val="18"/>
                <w:szCs w:val="18"/>
                <w:shd w:val="clear" w:color="auto" w:fill="F8F8F8"/>
              </w:rPr>
            </w:pPr>
            <w:r w:rsidRPr="008A1F4C">
              <w:rPr>
                <w:color w:val="000000" w:themeColor="text1"/>
                <w:sz w:val="18"/>
                <w:szCs w:val="18"/>
              </w:rPr>
              <w:t>Exposure</w:t>
            </w:r>
          </w:p>
        </w:tc>
        <w:tc>
          <w:tcPr>
            <w:tcW w:w="877" w:type="dxa"/>
            <w:shd w:val="clear" w:color="auto" w:fill="auto"/>
          </w:tcPr>
          <w:p w14:paraId="13EE9CAB" w14:textId="77777777" w:rsidR="009242FD" w:rsidRPr="008A1F4C" w:rsidRDefault="009242FD" w:rsidP="009242FD">
            <w:pPr>
              <w:rPr>
                <w:color w:val="000000" w:themeColor="text1"/>
                <w:sz w:val="18"/>
                <w:szCs w:val="18"/>
              </w:rPr>
            </w:pPr>
            <w:r w:rsidRPr="008A1F4C">
              <w:rPr>
                <w:color w:val="000000" w:themeColor="text1"/>
                <w:sz w:val="18"/>
                <w:szCs w:val="18"/>
                <w:shd w:val="clear" w:color="auto" w:fill="F8F8F8"/>
              </w:rPr>
              <w:t>3</w:t>
            </w:r>
          </w:p>
          <w:p w14:paraId="43FD1061" w14:textId="77777777" w:rsidR="009242FD" w:rsidRPr="008A1F4C" w:rsidRDefault="009242FD" w:rsidP="009242FD">
            <w:pPr>
              <w:rPr>
                <w:color w:val="000000" w:themeColor="text1"/>
                <w:sz w:val="18"/>
                <w:szCs w:val="18"/>
              </w:rPr>
            </w:pPr>
          </w:p>
        </w:tc>
        <w:tc>
          <w:tcPr>
            <w:tcW w:w="7730" w:type="dxa"/>
            <w:shd w:val="clear" w:color="auto" w:fill="auto"/>
          </w:tcPr>
          <w:p w14:paraId="5E6A4549" w14:textId="77777777" w:rsidR="009242FD" w:rsidRPr="008A1F4C" w:rsidRDefault="009242FD" w:rsidP="009242FD">
            <w:pPr>
              <w:rPr>
                <w:color w:val="000000" w:themeColor="text1"/>
                <w:sz w:val="18"/>
                <w:szCs w:val="18"/>
              </w:rPr>
            </w:pPr>
            <w:bookmarkStart w:id="7" w:name="_Toc71024442"/>
            <w:bookmarkStart w:id="8" w:name="_Toc71102589"/>
            <w:r w:rsidRPr="008A1F4C">
              <w:rPr>
                <w:color w:val="000000" w:themeColor="text1"/>
                <w:sz w:val="18"/>
                <w:szCs w:val="18"/>
              </w:rPr>
              <w:t>(delay) OR (wait time) or (postpone) OR (interval) OR (deferred) OR (deferral) OR (time to surgery) OR (time to treatment) OR (waiting period) OR (patient delay) OR (provider delay) OR (doctor delay) OR (time to treatment initiation) OR (system delay) OR (doctor delay) OR (professional delay) OR (time interval) OR (postponement) OR (time to diagnosis)</w:t>
            </w:r>
            <w:bookmarkEnd w:id="7"/>
            <w:bookmarkEnd w:id="8"/>
          </w:p>
        </w:tc>
      </w:tr>
      <w:tr w:rsidR="009242FD" w:rsidRPr="008A1F4C" w14:paraId="47D970C9" w14:textId="77777777" w:rsidTr="009242FD">
        <w:trPr>
          <w:trHeight w:val="700"/>
        </w:trPr>
        <w:tc>
          <w:tcPr>
            <w:tcW w:w="2759" w:type="dxa"/>
          </w:tcPr>
          <w:p w14:paraId="0BAEEF03" w14:textId="77777777" w:rsidR="009242FD" w:rsidRPr="008A1F4C" w:rsidRDefault="009242FD" w:rsidP="009242FD">
            <w:pPr>
              <w:rPr>
                <w:color w:val="000000" w:themeColor="text1"/>
                <w:sz w:val="18"/>
                <w:szCs w:val="18"/>
                <w:shd w:val="clear" w:color="auto" w:fill="FFFFFF"/>
              </w:rPr>
            </w:pPr>
            <w:r w:rsidRPr="008A1F4C">
              <w:rPr>
                <w:color w:val="000000" w:themeColor="text1"/>
                <w:sz w:val="18"/>
                <w:szCs w:val="18"/>
                <w:shd w:val="clear" w:color="auto" w:fill="FFFFFF"/>
              </w:rPr>
              <w:t>Outcome</w:t>
            </w:r>
          </w:p>
        </w:tc>
        <w:tc>
          <w:tcPr>
            <w:tcW w:w="877" w:type="dxa"/>
            <w:shd w:val="clear" w:color="auto" w:fill="auto"/>
          </w:tcPr>
          <w:p w14:paraId="5113FC43" w14:textId="77777777" w:rsidR="009242FD" w:rsidRPr="008A1F4C" w:rsidRDefault="009242FD" w:rsidP="009242FD">
            <w:pPr>
              <w:rPr>
                <w:color w:val="000000" w:themeColor="text1"/>
                <w:sz w:val="18"/>
                <w:szCs w:val="18"/>
              </w:rPr>
            </w:pPr>
            <w:r w:rsidRPr="008A1F4C">
              <w:rPr>
                <w:color w:val="000000" w:themeColor="text1"/>
                <w:sz w:val="18"/>
                <w:szCs w:val="18"/>
                <w:shd w:val="clear" w:color="auto" w:fill="FFFFFF"/>
              </w:rPr>
              <w:t>4</w:t>
            </w:r>
          </w:p>
        </w:tc>
        <w:tc>
          <w:tcPr>
            <w:tcW w:w="7730" w:type="dxa"/>
            <w:shd w:val="clear" w:color="auto" w:fill="auto"/>
          </w:tcPr>
          <w:p w14:paraId="06C17CB2" w14:textId="77777777" w:rsidR="009242FD" w:rsidRPr="008A1F4C" w:rsidRDefault="009242FD" w:rsidP="009242FD">
            <w:pPr>
              <w:rPr>
                <w:color w:val="000000" w:themeColor="text1"/>
                <w:sz w:val="18"/>
                <w:szCs w:val="18"/>
              </w:rPr>
            </w:pPr>
            <w:bookmarkStart w:id="9" w:name="_Toc71024443"/>
            <w:bookmarkStart w:id="10" w:name="_Toc71102590"/>
            <w:r w:rsidRPr="008A1F4C">
              <w:rPr>
                <w:color w:val="000000" w:themeColor="text1"/>
                <w:sz w:val="18"/>
                <w:szCs w:val="18"/>
              </w:rPr>
              <w:t>(outcomes) OR (recurrence) OR (survival) OR (mortality) OR (tumour progression) OR (postoperative complications) OR (oncologic outcomes) OR (disease free survival) OR (overall survival) OR (pathological complete response) OR (recurrence free survival) OR (local recurrence) OR (metastasis) OR (progression free survival)</w:t>
            </w:r>
            <w:bookmarkEnd w:id="9"/>
            <w:bookmarkEnd w:id="10"/>
          </w:p>
        </w:tc>
      </w:tr>
      <w:tr w:rsidR="009242FD" w:rsidRPr="008A1F4C" w14:paraId="54CF1CD6" w14:textId="77777777" w:rsidTr="009242FD">
        <w:trPr>
          <w:trHeight w:val="256"/>
        </w:trPr>
        <w:tc>
          <w:tcPr>
            <w:tcW w:w="2759" w:type="dxa"/>
          </w:tcPr>
          <w:p w14:paraId="7BC8AABA" w14:textId="77777777" w:rsidR="009242FD" w:rsidRPr="008A1F4C" w:rsidRDefault="009242FD" w:rsidP="009242FD">
            <w:pPr>
              <w:rPr>
                <w:color w:val="000000" w:themeColor="text1"/>
                <w:sz w:val="18"/>
                <w:szCs w:val="18"/>
                <w:shd w:val="clear" w:color="auto" w:fill="F8F8F8"/>
              </w:rPr>
            </w:pPr>
            <w:r w:rsidRPr="008A1F4C">
              <w:rPr>
                <w:color w:val="000000" w:themeColor="text1"/>
                <w:sz w:val="18"/>
                <w:szCs w:val="18"/>
                <w:shd w:val="clear" w:color="auto" w:fill="FFFFFF"/>
              </w:rPr>
              <w:t>Study type</w:t>
            </w:r>
          </w:p>
        </w:tc>
        <w:tc>
          <w:tcPr>
            <w:tcW w:w="877" w:type="dxa"/>
            <w:shd w:val="clear" w:color="auto" w:fill="auto"/>
          </w:tcPr>
          <w:p w14:paraId="5C4AAE5C" w14:textId="77777777" w:rsidR="009242FD" w:rsidRPr="008A1F4C" w:rsidRDefault="009242FD" w:rsidP="009242FD">
            <w:pPr>
              <w:rPr>
                <w:color w:val="000000" w:themeColor="text1"/>
                <w:sz w:val="18"/>
                <w:szCs w:val="18"/>
              </w:rPr>
            </w:pPr>
            <w:r w:rsidRPr="008A1F4C">
              <w:rPr>
                <w:color w:val="000000" w:themeColor="text1"/>
                <w:sz w:val="18"/>
                <w:szCs w:val="18"/>
                <w:shd w:val="clear" w:color="auto" w:fill="F8F8F8"/>
              </w:rPr>
              <w:t>5</w:t>
            </w:r>
          </w:p>
        </w:tc>
        <w:tc>
          <w:tcPr>
            <w:tcW w:w="7730" w:type="dxa"/>
            <w:shd w:val="clear" w:color="auto" w:fill="auto"/>
          </w:tcPr>
          <w:p w14:paraId="380FE4F3" w14:textId="77777777" w:rsidR="009242FD" w:rsidRPr="008A1F4C" w:rsidRDefault="009242FD" w:rsidP="009242FD">
            <w:pPr>
              <w:rPr>
                <w:color w:val="000000" w:themeColor="text1"/>
                <w:sz w:val="18"/>
                <w:szCs w:val="18"/>
              </w:rPr>
            </w:pPr>
            <w:bookmarkStart w:id="11" w:name="_Toc71024444"/>
            <w:bookmarkStart w:id="12" w:name="_Toc71102591"/>
            <w:r w:rsidRPr="008A1F4C">
              <w:rPr>
                <w:color w:val="000000" w:themeColor="text1"/>
                <w:sz w:val="18"/>
                <w:szCs w:val="18"/>
              </w:rPr>
              <w:t>(</w:t>
            </w:r>
            <w:proofErr w:type="gramStart"/>
            <w:r w:rsidRPr="008A1F4C">
              <w:rPr>
                <w:color w:val="000000" w:themeColor="text1"/>
                <w:sz w:val="18"/>
                <w:szCs w:val="18"/>
              </w:rPr>
              <w:t>systematic</w:t>
            </w:r>
            <w:proofErr w:type="gramEnd"/>
            <w:r w:rsidRPr="008A1F4C">
              <w:rPr>
                <w:color w:val="000000" w:themeColor="text1"/>
                <w:sz w:val="18"/>
                <w:szCs w:val="18"/>
              </w:rPr>
              <w:t xml:space="preserve"> review) OR (meta-analysis) OR (metanalyses) OR (systematic reviews)</w:t>
            </w:r>
            <w:bookmarkEnd w:id="11"/>
            <w:bookmarkEnd w:id="12"/>
          </w:p>
        </w:tc>
      </w:tr>
      <w:tr w:rsidR="009242FD" w:rsidRPr="008A1F4C" w14:paraId="34701170" w14:textId="77777777" w:rsidTr="009242FD">
        <w:trPr>
          <w:trHeight w:val="289"/>
        </w:trPr>
        <w:tc>
          <w:tcPr>
            <w:tcW w:w="2759" w:type="dxa"/>
          </w:tcPr>
          <w:p w14:paraId="2892206D" w14:textId="77777777" w:rsidR="009242FD" w:rsidRPr="008A1F4C" w:rsidRDefault="009242FD" w:rsidP="009242FD">
            <w:pPr>
              <w:rPr>
                <w:color w:val="000000" w:themeColor="text1"/>
                <w:sz w:val="18"/>
                <w:szCs w:val="18"/>
                <w:shd w:val="clear" w:color="auto" w:fill="FFFFFF"/>
              </w:rPr>
            </w:pPr>
            <w:r w:rsidRPr="008A1F4C">
              <w:rPr>
                <w:color w:val="000000" w:themeColor="text1"/>
                <w:sz w:val="18"/>
                <w:szCs w:val="18"/>
                <w:shd w:val="clear" w:color="auto" w:fill="FFFFFF"/>
              </w:rPr>
              <w:t>Aggregation of search terms</w:t>
            </w:r>
          </w:p>
        </w:tc>
        <w:tc>
          <w:tcPr>
            <w:tcW w:w="877" w:type="dxa"/>
            <w:shd w:val="clear" w:color="auto" w:fill="auto"/>
          </w:tcPr>
          <w:p w14:paraId="08F2B18B" w14:textId="77777777" w:rsidR="009242FD" w:rsidRPr="008A1F4C" w:rsidRDefault="009242FD" w:rsidP="009242FD">
            <w:pPr>
              <w:rPr>
                <w:color w:val="000000" w:themeColor="text1"/>
                <w:sz w:val="18"/>
                <w:szCs w:val="18"/>
              </w:rPr>
            </w:pPr>
            <w:r w:rsidRPr="008A1F4C">
              <w:rPr>
                <w:color w:val="000000" w:themeColor="text1"/>
                <w:sz w:val="18"/>
                <w:szCs w:val="18"/>
                <w:shd w:val="clear" w:color="auto" w:fill="FFFFFF"/>
              </w:rPr>
              <w:t>6</w:t>
            </w:r>
          </w:p>
        </w:tc>
        <w:tc>
          <w:tcPr>
            <w:tcW w:w="7730" w:type="dxa"/>
            <w:shd w:val="clear" w:color="auto" w:fill="auto"/>
          </w:tcPr>
          <w:p w14:paraId="6191E0F5" w14:textId="77777777" w:rsidR="009242FD" w:rsidRPr="008A1F4C" w:rsidRDefault="009242FD" w:rsidP="009242FD">
            <w:pPr>
              <w:rPr>
                <w:color w:val="000000" w:themeColor="text1"/>
                <w:sz w:val="18"/>
                <w:szCs w:val="18"/>
              </w:rPr>
            </w:pPr>
            <w:bookmarkStart w:id="13" w:name="_Toc71024445"/>
            <w:bookmarkStart w:id="14" w:name="_Toc71102592"/>
            <w:r w:rsidRPr="008A1F4C">
              <w:rPr>
                <w:color w:val="000000" w:themeColor="text1"/>
                <w:sz w:val="18"/>
                <w:szCs w:val="18"/>
              </w:rPr>
              <w:t xml:space="preserve">1 AND </w:t>
            </w:r>
            <w:proofErr w:type="gramStart"/>
            <w:r w:rsidRPr="008A1F4C">
              <w:rPr>
                <w:color w:val="000000" w:themeColor="text1"/>
                <w:sz w:val="18"/>
                <w:szCs w:val="18"/>
              </w:rPr>
              <w:t>2  AND</w:t>
            </w:r>
            <w:proofErr w:type="gramEnd"/>
            <w:r w:rsidRPr="008A1F4C">
              <w:rPr>
                <w:color w:val="000000" w:themeColor="text1"/>
                <w:sz w:val="18"/>
                <w:szCs w:val="18"/>
              </w:rPr>
              <w:t xml:space="preserve"> 3  AND 4  AND 5</w:t>
            </w:r>
            <w:bookmarkEnd w:id="13"/>
            <w:bookmarkEnd w:id="14"/>
          </w:p>
        </w:tc>
      </w:tr>
      <w:tr w:rsidR="009242FD" w:rsidRPr="008A1F4C" w14:paraId="03ECCCA2" w14:textId="77777777" w:rsidTr="009242FD">
        <w:trPr>
          <w:trHeight w:val="67"/>
        </w:trPr>
        <w:tc>
          <w:tcPr>
            <w:tcW w:w="2759" w:type="dxa"/>
          </w:tcPr>
          <w:p w14:paraId="4A59C7E2" w14:textId="77777777" w:rsidR="009242FD" w:rsidRPr="008A1F4C" w:rsidRDefault="009242FD" w:rsidP="009242FD">
            <w:pPr>
              <w:rPr>
                <w:color w:val="000000" w:themeColor="text1"/>
                <w:sz w:val="18"/>
                <w:szCs w:val="18"/>
                <w:shd w:val="clear" w:color="auto" w:fill="FFFFFF"/>
              </w:rPr>
            </w:pPr>
            <w:r w:rsidRPr="008A1F4C">
              <w:rPr>
                <w:color w:val="000000" w:themeColor="text1"/>
                <w:sz w:val="18"/>
                <w:szCs w:val="18"/>
                <w:shd w:val="clear" w:color="auto" w:fill="FFFFFF"/>
              </w:rPr>
              <w:t xml:space="preserve">Limits </w:t>
            </w:r>
          </w:p>
        </w:tc>
        <w:tc>
          <w:tcPr>
            <w:tcW w:w="877" w:type="dxa"/>
            <w:shd w:val="clear" w:color="auto" w:fill="auto"/>
          </w:tcPr>
          <w:p w14:paraId="71560CE7" w14:textId="77777777" w:rsidR="009242FD" w:rsidRPr="008A1F4C" w:rsidRDefault="009242FD" w:rsidP="009242FD">
            <w:pPr>
              <w:rPr>
                <w:color w:val="000000" w:themeColor="text1"/>
                <w:sz w:val="18"/>
                <w:szCs w:val="18"/>
                <w:shd w:val="clear" w:color="auto" w:fill="FFFFFF"/>
              </w:rPr>
            </w:pPr>
            <w:r w:rsidRPr="008A1F4C">
              <w:rPr>
                <w:color w:val="000000" w:themeColor="text1"/>
                <w:sz w:val="18"/>
                <w:szCs w:val="18"/>
                <w:shd w:val="clear" w:color="auto" w:fill="FFFFFF"/>
              </w:rPr>
              <w:t>7</w:t>
            </w:r>
          </w:p>
        </w:tc>
        <w:tc>
          <w:tcPr>
            <w:tcW w:w="7730" w:type="dxa"/>
            <w:shd w:val="clear" w:color="auto" w:fill="auto"/>
          </w:tcPr>
          <w:p w14:paraId="0D39F807" w14:textId="77777777" w:rsidR="009242FD" w:rsidRPr="008A1F4C" w:rsidRDefault="009242FD" w:rsidP="009242FD">
            <w:pPr>
              <w:rPr>
                <w:color w:val="000000" w:themeColor="text1"/>
                <w:sz w:val="18"/>
                <w:szCs w:val="18"/>
              </w:rPr>
            </w:pPr>
            <w:bookmarkStart w:id="15" w:name="_Toc71024446"/>
            <w:bookmarkStart w:id="16" w:name="_Toc71102593"/>
            <w:r w:rsidRPr="008A1F4C">
              <w:rPr>
                <w:color w:val="000000" w:themeColor="text1"/>
                <w:sz w:val="18"/>
                <w:szCs w:val="18"/>
              </w:rPr>
              <w:t xml:space="preserve">Limit 6 to </w:t>
            </w:r>
            <w:proofErr w:type="spellStart"/>
            <w:r w:rsidRPr="008A1F4C">
              <w:rPr>
                <w:color w:val="000000" w:themeColor="text1"/>
                <w:sz w:val="18"/>
                <w:szCs w:val="18"/>
              </w:rPr>
              <w:t>yr</w:t>
            </w:r>
            <w:proofErr w:type="spellEnd"/>
            <w:proofErr w:type="gramStart"/>
            <w:r w:rsidRPr="008A1F4C">
              <w:rPr>
                <w:color w:val="000000" w:themeColor="text1"/>
                <w:sz w:val="18"/>
                <w:szCs w:val="18"/>
              </w:rPr>
              <w:t>=“</w:t>
            </w:r>
            <w:proofErr w:type="gramEnd"/>
            <w:r w:rsidRPr="008A1F4C">
              <w:rPr>
                <w:color w:val="000000" w:themeColor="text1"/>
                <w:sz w:val="18"/>
                <w:szCs w:val="18"/>
              </w:rPr>
              <w:t>2010-2019”</w:t>
            </w:r>
            <w:bookmarkEnd w:id="15"/>
            <w:bookmarkEnd w:id="16"/>
          </w:p>
        </w:tc>
      </w:tr>
    </w:tbl>
    <w:p w14:paraId="7530D804" w14:textId="77777777" w:rsidR="009242FD" w:rsidRPr="008A1F4C" w:rsidRDefault="009242FD" w:rsidP="009242FD">
      <w:pPr>
        <w:rPr>
          <w:b/>
          <w:bCs/>
          <w:color w:val="000000" w:themeColor="text1"/>
          <w:sz w:val="18"/>
          <w:szCs w:val="18"/>
        </w:rPr>
      </w:pPr>
    </w:p>
    <w:p w14:paraId="6DDC11A7" w14:textId="77777777" w:rsidR="009242FD" w:rsidRPr="008A1F4C" w:rsidRDefault="009242FD" w:rsidP="009242FD">
      <w:pPr>
        <w:rPr>
          <w:color w:val="000000" w:themeColor="text1"/>
          <w:sz w:val="18"/>
          <w:szCs w:val="18"/>
        </w:rPr>
      </w:pPr>
    </w:p>
    <w:p w14:paraId="2E9E2BC8" w14:textId="77777777" w:rsidR="009242FD" w:rsidRPr="008A1F4C" w:rsidRDefault="009242FD" w:rsidP="009242FD">
      <w:pPr>
        <w:rPr>
          <w:color w:val="000000" w:themeColor="text1"/>
          <w:sz w:val="18"/>
          <w:szCs w:val="18"/>
        </w:rPr>
      </w:pPr>
    </w:p>
    <w:p w14:paraId="050251BB" w14:textId="77777777" w:rsidR="009242FD" w:rsidRPr="008A1F4C" w:rsidRDefault="009242FD" w:rsidP="009242FD">
      <w:pPr>
        <w:rPr>
          <w:color w:val="000000" w:themeColor="text1"/>
          <w:sz w:val="18"/>
          <w:szCs w:val="18"/>
        </w:rPr>
      </w:pPr>
    </w:p>
    <w:p w14:paraId="45061DA5" w14:textId="77777777" w:rsidR="009242FD" w:rsidRPr="008A1F4C" w:rsidRDefault="009242FD" w:rsidP="009242FD">
      <w:pPr>
        <w:rPr>
          <w:color w:val="000000" w:themeColor="text1"/>
          <w:sz w:val="18"/>
          <w:szCs w:val="18"/>
        </w:rPr>
      </w:pPr>
    </w:p>
    <w:p w14:paraId="16AC0AF3" w14:textId="77777777" w:rsidR="009242FD" w:rsidRPr="008A1F4C" w:rsidRDefault="009242FD" w:rsidP="009242FD">
      <w:pPr>
        <w:rPr>
          <w:color w:val="000000" w:themeColor="text1"/>
          <w:sz w:val="18"/>
          <w:szCs w:val="18"/>
        </w:rPr>
      </w:pPr>
    </w:p>
    <w:p w14:paraId="612CD51B" w14:textId="77777777" w:rsidR="009242FD" w:rsidRPr="008A1F4C" w:rsidRDefault="009242FD" w:rsidP="009242FD">
      <w:pPr>
        <w:rPr>
          <w:color w:val="000000" w:themeColor="text1"/>
          <w:sz w:val="18"/>
          <w:szCs w:val="18"/>
        </w:rPr>
      </w:pPr>
    </w:p>
    <w:p w14:paraId="0FF85BEE" w14:textId="77777777" w:rsidR="009242FD" w:rsidRPr="008A1F4C" w:rsidRDefault="009242FD" w:rsidP="009242FD">
      <w:pPr>
        <w:rPr>
          <w:color w:val="000000" w:themeColor="text1"/>
          <w:sz w:val="18"/>
          <w:szCs w:val="18"/>
        </w:rPr>
      </w:pPr>
    </w:p>
    <w:p w14:paraId="45EB7B3F" w14:textId="77777777" w:rsidR="009242FD" w:rsidRPr="008A1F4C" w:rsidRDefault="009242FD" w:rsidP="009242FD">
      <w:pPr>
        <w:rPr>
          <w:color w:val="000000" w:themeColor="text1"/>
          <w:sz w:val="18"/>
          <w:szCs w:val="18"/>
        </w:rPr>
      </w:pPr>
    </w:p>
    <w:p w14:paraId="75E40C28" w14:textId="77777777" w:rsidR="009242FD" w:rsidRPr="008A1F4C" w:rsidRDefault="009242FD" w:rsidP="009242FD">
      <w:pPr>
        <w:rPr>
          <w:color w:val="000000" w:themeColor="text1"/>
          <w:sz w:val="18"/>
          <w:szCs w:val="18"/>
        </w:rPr>
      </w:pPr>
    </w:p>
    <w:p w14:paraId="48B3466E" w14:textId="77777777" w:rsidR="009242FD" w:rsidRPr="008A1F4C" w:rsidRDefault="009242FD" w:rsidP="009242FD">
      <w:pPr>
        <w:rPr>
          <w:color w:val="000000" w:themeColor="text1"/>
          <w:sz w:val="18"/>
          <w:szCs w:val="18"/>
        </w:rPr>
      </w:pPr>
    </w:p>
    <w:p w14:paraId="20A1B305" w14:textId="77777777" w:rsidR="009242FD" w:rsidRPr="008A1F4C" w:rsidRDefault="009242FD" w:rsidP="009242FD">
      <w:pPr>
        <w:rPr>
          <w:color w:val="000000" w:themeColor="text1"/>
          <w:sz w:val="18"/>
          <w:szCs w:val="18"/>
        </w:rPr>
      </w:pPr>
    </w:p>
    <w:p w14:paraId="765D7E1C" w14:textId="77777777" w:rsidR="009242FD" w:rsidRPr="008A1F4C" w:rsidRDefault="009242FD" w:rsidP="009242FD">
      <w:pPr>
        <w:rPr>
          <w:color w:val="000000" w:themeColor="text1"/>
          <w:sz w:val="18"/>
          <w:szCs w:val="18"/>
        </w:rPr>
      </w:pPr>
    </w:p>
    <w:p w14:paraId="7BBBFA52" w14:textId="77777777" w:rsidR="009242FD" w:rsidRPr="008A1F4C" w:rsidRDefault="009242FD" w:rsidP="009242FD">
      <w:pPr>
        <w:rPr>
          <w:color w:val="000000" w:themeColor="text1"/>
          <w:sz w:val="18"/>
          <w:szCs w:val="18"/>
        </w:rPr>
      </w:pPr>
    </w:p>
    <w:p w14:paraId="757F0942" w14:textId="77777777" w:rsidR="009242FD" w:rsidRPr="008A1F4C" w:rsidRDefault="009242FD" w:rsidP="009242FD">
      <w:pPr>
        <w:rPr>
          <w:color w:val="000000" w:themeColor="text1"/>
          <w:sz w:val="18"/>
          <w:szCs w:val="18"/>
        </w:rPr>
      </w:pPr>
    </w:p>
    <w:p w14:paraId="2593115B" w14:textId="77777777" w:rsidR="009242FD" w:rsidRPr="008A1F4C" w:rsidRDefault="009242FD" w:rsidP="009242FD">
      <w:pPr>
        <w:rPr>
          <w:color w:val="000000" w:themeColor="text1"/>
          <w:sz w:val="18"/>
          <w:szCs w:val="18"/>
        </w:rPr>
      </w:pPr>
    </w:p>
    <w:p w14:paraId="160D8496" w14:textId="77777777" w:rsidR="009242FD" w:rsidRPr="008A1F4C" w:rsidRDefault="009242FD" w:rsidP="009242FD">
      <w:pPr>
        <w:rPr>
          <w:color w:val="000000" w:themeColor="text1"/>
          <w:sz w:val="18"/>
          <w:szCs w:val="18"/>
        </w:rPr>
      </w:pPr>
    </w:p>
    <w:p w14:paraId="1FA42EA2" w14:textId="77777777" w:rsidR="009242FD" w:rsidRPr="008A1F4C" w:rsidRDefault="009242FD" w:rsidP="009242FD">
      <w:pPr>
        <w:rPr>
          <w:color w:val="000000" w:themeColor="text1"/>
          <w:sz w:val="18"/>
          <w:szCs w:val="18"/>
        </w:rPr>
      </w:pPr>
    </w:p>
    <w:p w14:paraId="789DC2E8" w14:textId="77777777" w:rsidR="009242FD" w:rsidRPr="008A1F4C" w:rsidRDefault="009242FD" w:rsidP="009242FD">
      <w:pPr>
        <w:rPr>
          <w:color w:val="000000" w:themeColor="text1"/>
          <w:sz w:val="18"/>
          <w:szCs w:val="18"/>
        </w:rPr>
      </w:pPr>
    </w:p>
    <w:p w14:paraId="574B381D" w14:textId="77777777" w:rsidR="009242FD" w:rsidRPr="008A1F4C" w:rsidRDefault="009242FD" w:rsidP="009242FD">
      <w:pPr>
        <w:rPr>
          <w:color w:val="000000" w:themeColor="text1"/>
          <w:sz w:val="18"/>
          <w:szCs w:val="18"/>
        </w:rPr>
      </w:pPr>
    </w:p>
    <w:p w14:paraId="7BB497DC" w14:textId="77777777" w:rsidR="009242FD" w:rsidRPr="008A1F4C" w:rsidRDefault="009242FD" w:rsidP="009242FD">
      <w:pPr>
        <w:rPr>
          <w:color w:val="000000" w:themeColor="text1"/>
          <w:sz w:val="18"/>
          <w:szCs w:val="18"/>
        </w:rPr>
      </w:pPr>
    </w:p>
    <w:p w14:paraId="5A32BF44" w14:textId="77777777" w:rsidR="009242FD" w:rsidRPr="008A1F4C" w:rsidRDefault="009242FD" w:rsidP="009242FD">
      <w:pPr>
        <w:ind w:right="1478"/>
        <w:rPr>
          <w:color w:val="000000" w:themeColor="text1"/>
          <w:sz w:val="18"/>
          <w:szCs w:val="18"/>
        </w:rPr>
      </w:pPr>
      <w:r w:rsidRPr="008A1F4C">
        <w:rPr>
          <w:color w:val="000000" w:themeColor="text1"/>
          <w:sz w:val="18"/>
          <w:szCs w:val="18"/>
        </w:rPr>
        <w:t xml:space="preserve">The search was performed on 15 February 2021, limiting to publications from before the COVID-19 pandemic (1 January 2010 - 31 December 2019), with no restriction on publication language. </w:t>
      </w:r>
    </w:p>
    <w:p w14:paraId="2B82153C" w14:textId="77777777" w:rsidR="00687B43" w:rsidRDefault="00687B43"/>
    <w:sectPr w:rsidR="00687B43" w:rsidSect="009242FD">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FD"/>
    <w:rsid w:val="00037DE6"/>
    <w:rsid w:val="000A6FAA"/>
    <w:rsid w:val="00116E99"/>
    <w:rsid w:val="001301EE"/>
    <w:rsid w:val="00133ABA"/>
    <w:rsid w:val="00160B04"/>
    <w:rsid w:val="001733DB"/>
    <w:rsid w:val="002175E5"/>
    <w:rsid w:val="00230B81"/>
    <w:rsid w:val="00257005"/>
    <w:rsid w:val="00267ECF"/>
    <w:rsid w:val="0028161E"/>
    <w:rsid w:val="002C38CB"/>
    <w:rsid w:val="002F4C7A"/>
    <w:rsid w:val="003279E9"/>
    <w:rsid w:val="0033334A"/>
    <w:rsid w:val="003342F5"/>
    <w:rsid w:val="00346679"/>
    <w:rsid w:val="00350F96"/>
    <w:rsid w:val="003C4C13"/>
    <w:rsid w:val="003E41E3"/>
    <w:rsid w:val="004C3854"/>
    <w:rsid w:val="004C5EF3"/>
    <w:rsid w:val="00556BC6"/>
    <w:rsid w:val="0057468C"/>
    <w:rsid w:val="005E48D4"/>
    <w:rsid w:val="006466F2"/>
    <w:rsid w:val="00655E9A"/>
    <w:rsid w:val="00687B43"/>
    <w:rsid w:val="006E1545"/>
    <w:rsid w:val="00706565"/>
    <w:rsid w:val="00745A26"/>
    <w:rsid w:val="00802AD0"/>
    <w:rsid w:val="0084144C"/>
    <w:rsid w:val="008D6B2B"/>
    <w:rsid w:val="008E53A1"/>
    <w:rsid w:val="009242FD"/>
    <w:rsid w:val="00945B96"/>
    <w:rsid w:val="009B1EF0"/>
    <w:rsid w:val="009D1C02"/>
    <w:rsid w:val="009E0827"/>
    <w:rsid w:val="009E66A6"/>
    <w:rsid w:val="009F77A1"/>
    <w:rsid w:val="00A87462"/>
    <w:rsid w:val="00AA1953"/>
    <w:rsid w:val="00AB14A8"/>
    <w:rsid w:val="00AC274A"/>
    <w:rsid w:val="00AC7B52"/>
    <w:rsid w:val="00B027B9"/>
    <w:rsid w:val="00B0581E"/>
    <w:rsid w:val="00B82C37"/>
    <w:rsid w:val="00B95CA5"/>
    <w:rsid w:val="00C86807"/>
    <w:rsid w:val="00D30F2E"/>
    <w:rsid w:val="00D90F54"/>
    <w:rsid w:val="00D922DA"/>
    <w:rsid w:val="00DC6FFF"/>
    <w:rsid w:val="00E80614"/>
    <w:rsid w:val="00F26C54"/>
    <w:rsid w:val="00F60825"/>
    <w:rsid w:val="00FA4A22"/>
    <w:rsid w:val="00FC68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8C24F05"/>
  <w15:chartTrackingRefBased/>
  <w15:docId w15:val="{D8C30EC4-0C65-EF49-815F-938A4E4F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2FD"/>
    <w:rPr>
      <w:rFonts w:ascii="Helvetica" w:eastAsia="Times New Roman" w:hAnsi="Helvetica" w:cs="Times New Roman"/>
      <w:sz w:val="22"/>
    </w:rPr>
  </w:style>
  <w:style w:type="paragraph" w:styleId="Heading1">
    <w:name w:val="heading 1"/>
    <w:basedOn w:val="Normal"/>
    <w:next w:val="Normal"/>
    <w:link w:val="Heading1Char"/>
    <w:uiPriority w:val="9"/>
    <w:qFormat/>
    <w:rsid w:val="009242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42F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42F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24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ndFigureTitles">
    <w:name w:val="Table and Figure Titles"/>
    <w:basedOn w:val="Heading1"/>
    <w:qFormat/>
    <w:rsid w:val="009242FD"/>
    <w:rPr>
      <w:rFonts w:ascii="Helvetica" w:hAnsi="Helvetica"/>
      <w:b/>
      <w:color w:val="000000" w:themeColor="text1"/>
      <w:sz w:val="20"/>
    </w:rPr>
  </w:style>
  <w:style w:type="character" w:customStyle="1" w:styleId="Heading1Char">
    <w:name w:val="Heading 1 Char"/>
    <w:basedOn w:val="DefaultParagraphFont"/>
    <w:link w:val="Heading1"/>
    <w:uiPriority w:val="9"/>
    <w:rsid w:val="009242F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Rae Tope, Miss</dc:creator>
  <cp:keywords/>
  <dc:description/>
  <cp:lastModifiedBy>Parker Rae Tope, Miss</cp:lastModifiedBy>
  <cp:revision>1</cp:revision>
  <dcterms:created xsi:type="dcterms:W3CDTF">2022-12-14T13:58:00Z</dcterms:created>
  <dcterms:modified xsi:type="dcterms:W3CDTF">2022-12-14T14:00:00Z</dcterms:modified>
</cp:coreProperties>
</file>