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5AA56" w14:textId="57589B98" w:rsidR="00D25DE9" w:rsidRDefault="00D25DE9" w:rsidP="00D25DE9">
      <w:pPr>
        <w:pStyle w:val="Heading2"/>
      </w:pPr>
      <w:r w:rsidRPr="00206750">
        <w:t xml:space="preserve">Figure </w:t>
      </w:r>
      <w:r>
        <w:t>3</w:t>
      </w:r>
      <w:r w:rsidRPr="00206750">
        <w:t>—</w:t>
      </w:r>
      <w:r w:rsidR="00730C69">
        <w:t>source data 2</w:t>
      </w:r>
      <w:r>
        <w:t>. Mechanisms examined in the simulations.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280"/>
        <w:gridCol w:w="3480"/>
        <w:gridCol w:w="1485"/>
        <w:gridCol w:w="2100"/>
      </w:tblGrid>
      <w:tr w:rsidR="00D25DE9" w14:paraId="0696622E" w14:textId="77777777" w:rsidTr="00461E4D">
        <w:tc>
          <w:tcPr>
            <w:tcW w:w="2280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48F31" w14:textId="77777777" w:rsidR="00D25DE9" w:rsidRDefault="00D25DE9" w:rsidP="00461E4D">
            <w:pPr>
              <w:widowControl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Mechanism</w:t>
            </w:r>
          </w:p>
        </w:tc>
        <w:tc>
          <w:tcPr>
            <w:tcW w:w="3480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61E7F" w14:textId="77777777" w:rsidR="00D25DE9" w:rsidRDefault="00D25DE9" w:rsidP="00461E4D">
            <w:pPr>
              <w:widowControl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Definition</w:t>
            </w:r>
          </w:p>
        </w:tc>
        <w:tc>
          <w:tcPr>
            <w:tcW w:w="1485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CC3DB" w14:textId="77777777" w:rsidR="00D25DE9" w:rsidRDefault="00D25DE9" w:rsidP="00461E4D">
            <w:pPr>
              <w:widowControl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Parameters</w:t>
            </w:r>
          </w:p>
        </w:tc>
        <w:tc>
          <w:tcPr>
            <w:tcW w:w="2100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27A9C" w14:textId="77777777" w:rsidR="00D25DE9" w:rsidRDefault="00D25DE9" w:rsidP="00461E4D">
            <w:pPr>
              <w:widowControl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Note</w:t>
            </w:r>
          </w:p>
        </w:tc>
      </w:tr>
      <w:tr w:rsidR="00D25DE9" w14:paraId="2B1AE282" w14:textId="77777777" w:rsidTr="00461E4D">
        <w:tc>
          <w:tcPr>
            <w:tcW w:w="9345" w:type="dxa"/>
            <w:gridSpan w:val="4"/>
            <w:tcBorders>
              <w:left w:val="nil"/>
              <w:bottom w:val="nil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13854" w14:textId="77777777" w:rsidR="00D25DE9" w:rsidRDefault="00D25DE9" w:rsidP="00461E4D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Infection risk determinant</w:t>
            </w:r>
          </w:p>
        </w:tc>
      </w:tr>
      <w:tr w:rsidR="00D25DE9" w14:paraId="6C8D7B99" w14:textId="77777777" w:rsidTr="00461E4D"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04F99" w14:textId="77777777" w:rsidR="00D25DE9" w:rsidRDefault="00D25DE9" w:rsidP="00461E4D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Immunity-dependent protection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A672B" w14:textId="77777777" w:rsidR="00D25DE9" w:rsidRDefault="00D25DE9" w:rsidP="00461E4D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Lower risk of infection with higher HI titer to a circulating A(H3N2) strain.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49426" w14:textId="77777777" w:rsidR="00D25DE9" w:rsidRDefault="00730C69" w:rsidP="00461E4D">
            <w:pPr>
              <w:rPr>
                <w:rFonts w:ascii="Calibri" w:hAnsi="Calibri"/>
              </w:rPr>
            </w:pPr>
            <m:oMath>
              <m:sSub>
                <m:sSubPr>
                  <m:ctrlPr>
                    <w:rPr>
                      <w:rFonts w:ascii="Cambria Math" w:eastAsia="Cambria Math" w:hAnsi="Cambria Math" w:cs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w:rPr>
                      <w:rFonts w:ascii="Cambria Math" w:eastAsia="Cambria Math" w:hAnsi="Cambria Math" w:cs="Cambria Math"/>
                    </w:rPr>
                    <m:t>t</m:t>
                  </m:r>
                </m:sub>
              </m:sSub>
            </m:oMath>
            <w:r w:rsidR="00D25DE9">
              <w:rPr>
                <w:rFonts w:ascii="Calibri" w:hAnsi="Calibri"/>
              </w:rPr>
              <w:t xml:space="preserve">, </w:t>
            </w:r>
            <m:oMath>
              <m:r>
                <w:rPr>
                  <w:rFonts w:ascii="Cambria Math" w:hAnsi="Cambria Math"/>
                </w:rPr>
                <m:t>β</m:t>
              </m:r>
            </m:oMath>
            <w:r w:rsidR="00D25DE9">
              <w:rPr>
                <w:rFonts w:ascii="Calibri" w:hAnsi="Calibri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="Cambria Math" w:hAnsi="Cambria Math" w:cs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eastAsia="Cambria Math" w:hAnsi="Cambria Math" w:cs="Cambria Math"/>
                    </w:rPr>
                    <m:t>50</m:t>
                  </m:r>
                </m:sub>
              </m:sSub>
            </m:oMath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419C5" w14:textId="77777777" w:rsidR="00D25DE9" w:rsidRDefault="00D25DE9" w:rsidP="00461E4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Equation 10 &amp; 11</w:t>
            </w:r>
          </w:p>
        </w:tc>
      </w:tr>
      <w:tr w:rsidR="00D25DE9" w14:paraId="6A10578E" w14:textId="77777777" w:rsidTr="00461E4D"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B8D6D" w14:textId="77777777" w:rsidR="00D25DE9" w:rsidRDefault="00D25DE9" w:rsidP="00461E4D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Population-level circulation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D575A" w14:textId="77777777" w:rsidR="00D25DE9" w:rsidRDefault="00D25DE9" w:rsidP="00461E4D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Constant, random, or periodic fluctuation in population-level circulation of the viruses.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CFFD9" w14:textId="77777777" w:rsidR="00D25DE9" w:rsidRDefault="00730C69" w:rsidP="00461E4D">
            <w:pPr>
              <w:jc w:val="center"/>
              <w:rPr>
                <w:rFonts w:ascii="Cambria Math" w:eastAsia="Cambria Math" w:hAnsi="Cambria Math" w:cs="Cambria Math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λ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FEDBD" w14:textId="77777777" w:rsidR="00D25DE9" w:rsidRDefault="00D25DE9" w:rsidP="00461E4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Equation 11</w:t>
            </w:r>
          </w:p>
        </w:tc>
      </w:tr>
      <w:tr w:rsidR="00D25DE9" w14:paraId="66BB48F5" w14:textId="77777777" w:rsidTr="00461E4D"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BD202" w14:textId="77777777" w:rsidR="00D25DE9" w:rsidRDefault="00D25DE9" w:rsidP="00461E4D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Antibody responses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44E06" w14:textId="77777777" w:rsidR="00D25DE9" w:rsidRDefault="00D25DE9" w:rsidP="00461E4D">
            <w:pPr>
              <w:rPr>
                <w:rFonts w:ascii="Calibri" w:hAnsi="Calibri"/>
                <w:b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217F9" w14:textId="77777777" w:rsidR="00D25DE9" w:rsidRDefault="00D25DE9" w:rsidP="00461E4D">
            <w:pPr>
              <w:rPr>
                <w:rFonts w:ascii="Calibri" w:hAnsi="Calibri"/>
                <w:b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E4C20" w14:textId="77777777" w:rsidR="00D25DE9" w:rsidRDefault="00D25DE9" w:rsidP="00461E4D">
            <w:pPr>
              <w:rPr>
                <w:rFonts w:ascii="Calibri" w:hAnsi="Calibri"/>
                <w:b/>
              </w:rPr>
            </w:pPr>
          </w:p>
        </w:tc>
      </w:tr>
      <w:tr w:rsidR="00D25DE9" w14:paraId="6D843CF7" w14:textId="77777777" w:rsidTr="00461E4D"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ACDF9" w14:textId="77777777" w:rsidR="00D25DE9" w:rsidRDefault="00D25DE9" w:rsidP="00461E4D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Broad cross-reaction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CA3AB" w14:textId="77777777" w:rsidR="00D25DE9" w:rsidRDefault="00D25DE9" w:rsidP="00461E4D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Interaction of antibody responses to strains that were isolated distantly.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FCBA3" w14:textId="77777777" w:rsidR="00D25DE9" w:rsidRDefault="00730C69" w:rsidP="00461E4D">
            <w:pPr>
              <w:jc w:val="center"/>
              <w:rPr>
                <w:rFonts w:ascii="Calibri" w:hAnsi="Calibri"/>
              </w:rPr>
            </w:pPr>
            <m:oMath>
              <m:sSub>
                <m:sSubPr>
                  <m:ctrlPr>
                    <w:rPr>
                      <w:rFonts w:ascii="Cambria Math" w:eastAsia="Cambria Math" w:hAnsi="Cambria Math" w:cs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eastAsia="Cambria Math" w:hAnsi="Cambria Math" w:cs="Cambria Math"/>
                    </w:rPr>
                    <m:t>l</m:t>
                  </m:r>
                </m:sub>
              </m:sSub>
            </m:oMath>
            <w:r w:rsidR="00D25DE9">
              <w:rPr>
                <w:rFonts w:ascii="Calibri" w:hAnsi="Calibri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="Cambria Math" w:hAnsi="Cambria Math" w:cs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eastAsia="Cambria Math" w:hAnsi="Cambria Math" w:cs="Cambria Math"/>
                    </w:rPr>
                    <m:t>s</m:t>
                  </m:r>
                </m:sub>
              </m:sSub>
            </m:oMath>
            <w:r w:rsidR="00D25DE9">
              <w:rPr>
                <w:rFonts w:ascii="Calibri" w:hAnsi="Calibri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="Cambria Math" w:hAnsi="Cambria Math" w:cs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  <m:sub>
                  <m:r>
                    <w:rPr>
                      <w:rFonts w:ascii="Cambria Math" w:eastAsia="Cambria Math" w:hAnsi="Cambria Math" w:cs="Cambria Math"/>
                    </w:rPr>
                    <m:t>l</m:t>
                  </m:r>
                </m:sub>
              </m:sSub>
            </m:oMath>
            <w:r w:rsidR="00D25DE9">
              <w:rPr>
                <w:rFonts w:ascii="Calibri" w:hAnsi="Calibri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="Cambria Math" w:hAnsi="Cambria Math" w:cs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  <m:sub>
                  <m:r>
                    <w:rPr>
                      <w:rFonts w:ascii="Cambria Math" w:eastAsia="Cambria Math" w:hAnsi="Cambria Math" w:cs="Cambria Math"/>
                    </w:rPr>
                    <m:t>s</m:t>
                  </m:r>
                </m:sub>
              </m:sSub>
            </m:oMath>
            <w:r w:rsidR="00D25DE9">
              <w:rPr>
                <w:rFonts w:ascii="Calibri" w:hAnsi="Calibri"/>
              </w:rPr>
              <w:t xml:space="preserve">, </w:t>
            </w:r>
            <m:oMath>
              <m:r>
                <w:rPr>
                  <w:rFonts w:ascii="Cambria Math" w:hAnsi="Cambria Math"/>
                </w:rPr>
                <m:t>ρ</m:t>
              </m:r>
            </m:oMath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3F112" w14:textId="77777777" w:rsidR="00D25DE9" w:rsidRDefault="00D25DE9" w:rsidP="00461E4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Equation 4</w:t>
            </w:r>
          </w:p>
        </w:tc>
      </w:tr>
      <w:tr w:rsidR="00D25DE9" w14:paraId="0A84D34F" w14:textId="77777777" w:rsidTr="00461E4D">
        <w:tc>
          <w:tcPr>
            <w:tcW w:w="22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3D2A2" w14:textId="77777777" w:rsidR="00D25DE9" w:rsidRDefault="00D25DE9" w:rsidP="00461E4D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Narrow cross-reaction</w:t>
            </w:r>
          </w:p>
        </w:tc>
        <w:tc>
          <w:tcPr>
            <w:tcW w:w="34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450EA" w14:textId="77777777" w:rsidR="00D25DE9" w:rsidRDefault="00D25DE9" w:rsidP="00461E4D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Interaction of antibody responses to strains that are antigenically similar.</w:t>
            </w:r>
          </w:p>
        </w:tc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10677" w14:textId="77777777" w:rsidR="00D25DE9" w:rsidRDefault="00730C69" w:rsidP="00461E4D">
            <w:pPr>
              <w:jc w:val="center"/>
              <w:rPr>
                <w:rFonts w:ascii="Calibri" w:hAnsi="Calibri"/>
              </w:rPr>
            </w:pPr>
            <m:oMath>
              <m:sSub>
                <m:sSubPr>
                  <m:ctrlPr>
                    <w:rPr>
                      <w:rFonts w:ascii="Cambria Math" w:eastAsia="Cambria Math" w:hAnsi="Cambria Math" w:cs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eastAsia="Cambria Math" w:hAnsi="Cambria Math" w:cs="Cambria Math"/>
                    </w:rPr>
                    <m:t>l</m:t>
                  </m:r>
                </m:sub>
              </m:sSub>
            </m:oMath>
            <w:r w:rsidR="00D25DE9">
              <w:rPr>
                <w:rFonts w:ascii="Calibri" w:hAnsi="Calibri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="Cambria Math" w:hAnsi="Cambria Math" w:cs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eastAsia="Cambria Math" w:hAnsi="Cambria Math" w:cs="Cambria Math"/>
                    </w:rPr>
                    <m:t>s</m:t>
                  </m:r>
                </m:sub>
              </m:sSub>
            </m:oMath>
            <w:r w:rsidR="00D25DE9">
              <w:rPr>
                <w:rFonts w:ascii="Calibri" w:hAnsi="Calibri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="Cambria Math" w:hAnsi="Cambria Math" w:cs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  <m:sub>
                  <m:r>
                    <w:rPr>
                      <w:rFonts w:ascii="Cambria Math" w:eastAsia="Cambria Math" w:hAnsi="Cambria Math" w:cs="Cambria Math"/>
                    </w:rPr>
                    <m:t>l</m:t>
                  </m:r>
                </m:sub>
              </m:sSub>
            </m:oMath>
            <w:r w:rsidR="00D25DE9">
              <w:rPr>
                <w:rFonts w:ascii="Calibri" w:hAnsi="Calibri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="Cambria Math" w:hAnsi="Cambria Math" w:cs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  <m:sub>
                  <m:r>
                    <w:rPr>
                      <w:rFonts w:ascii="Cambria Math" w:eastAsia="Cambria Math" w:hAnsi="Cambria Math" w:cs="Cambria Math"/>
                    </w:rPr>
                    <m:t>s</m:t>
                  </m:r>
                </m:sub>
              </m:sSub>
            </m:oMath>
            <w:r w:rsidR="00D25DE9">
              <w:rPr>
                <w:rFonts w:ascii="Calibri" w:hAnsi="Calibri"/>
              </w:rPr>
              <w:t xml:space="preserve">, </w:t>
            </w:r>
            <m:oMath>
              <m:r>
                <w:rPr>
                  <w:rFonts w:ascii="Cambria Math" w:hAnsi="Cambria Math"/>
                </w:rPr>
                <m:t>ρ</m:t>
              </m:r>
            </m:oMath>
          </w:p>
        </w:tc>
        <w:tc>
          <w:tcPr>
            <w:tcW w:w="21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1B475" w14:textId="77777777" w:rsidR="00D25DE9" w:rsidRDefault="00D25DE9" w:rsidP="00461E4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Equation 5</w:t>
            </w:r>
          </w:p>
        </w:tc>
      </w:tr>
    </w:tbl>
    <w:p w14:paraId="24AB3945" w14:textId="26450CDF" w:rsidR="00D25DE9" w:rsidRDefault="00D25DE9" w:rsidP="00D25DE9">
      <w:pPr>
        <w:rPr>
          <w:rFonts w:ascii="Calibri" w:hAnsi="Calibri"/>
        </w:rPr>
      </w:pPr>
      <w:bookmarkStart w:id="0" w:name="_heading=h.26in1rg" w:colFirst="0" w:colLast="0"/>
      <w:bookmarkEnd w:id="0"/>
    </w:p>
    <w:sectPr w:rsidR="00D25D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DE9"/>
    <w:rsid w:val="00087665"/>
    <w:rsid w:val="00120380"/>
    <w:rsid w:val="00176761"/>
    <w:rsid w:val="00193AF2"/>
    <w:rsid w:val="002125C8"/>
    <w:rsid w:val="00230D15"/>
    <w:rsid w:val="00241F3B"/>
    <w:rsid w:val="00263A02"/>
    <w:rsid w:val="00294593"/>
    <w:rsid w:val="00295CB8"/>
    <w:rsid w:val="002A7C8B"/>
    <w:rsid w:val="00314382"/>
    <w:rsid w:val="0033125E"/>
    <w:rsid w:val="003830DB"/>
    <w:rsid w:val="0042339D"/>
    <w:rsid w:val="00426E96"/>
    <w:rsid w:val="00444F4D"/>
    <w:rsid w:val="004D0440"/>
    <w:rsid w:val="004E20DA"/>
    <w:rsid w:val="004F7EB4"/>
    <w:rsid w:val="005208EC"/>
    <w:rsid w:val="0058196B"/>
    <w:rsid w:val="006619CE"/>
    <w:rsid w:val="006C1899"/>
    <w:rsid w:val="006D0D79"/>
    <w:rsid w:val="00711C6A"/>
    <w:rsid w:val="00730C69"/>
    <w:rsid w:val="00743BC7"/>
    <w:rsid w:val="009C7C8B"/>
    <w:rsid w:val="009D4293"/>
    <w:rsid w:val="009E5BA3"/>
    <w:rsid w:val="00A22F6E"/>
    <w:rsid w:val="00A5028C"/>
    <w:rsid w:val="00A911F5"/>
    <w:rsid w:val="00A9712F"/>
    <w:rsid w:val="00AE0A6C"/>
    <w:rsid w:val="00B213B9"/>
    <w:rsid w:val="00B62FE9"/>
    <w:rsid w:val="00B95B6A"/>
    <w:rsid w:val="00BC70DC"/>
    <w:rsid w:val="00C00B2E"/>
    <w:rsid w:val="00C07F3C"/>
    <w:rsid w:val="00C27AD3"/>
    <w:rsid w:val="00C70E67"/>
    <w:rsid w:val="00C955C5"/>
    <w:rsid w:val="00CA4E81"/>
    <w:rsid w:val="00D01781"/>
    <w:rsid w:val="00D25DE9"/>
    <w:rsid w:val="00D56297"/>
    <w:rsid w:val="00DA6D67"/>
    <w:rsid w:val="00DB129E"/>
    <w:rsid w:val="00DC3007"/>
    <w:rsid w:val="00E034FB"/>
    <w:rsid w:val="00E11A13"/>
    <w:rsid w:val="00EC6744"/>
    <w:rsid w:val="00F715D3"/>
    <w:rsid w:val="00F826CF"/>
    <w:rsid w:val="00FD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4E1DA5"/>
  <w15:chartTrackingRefBased/>
  <w15:docId w15:val="{E85F965A-2286-E045-904D-20354CDE6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DE9"/>
    <w:pPr>
      <w:spacing w:line="360" w:lineRule="auto"/>
    </w:pPr>
    <w:rPr>
      <w:rFonts w:asciiTheme="majorHAnsi" w:eastAsia="Calibri" w:hAnsiTheme="majorHAnsi" w:cs="Calibri"/>
      <w:lang w:val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5DE9"/>
    <w:pPr>
      <w:keepNext/>
      <w:keepLines/>
      <w:spacing w:before="400" w:after="12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5DE9"/>
    <w:pPr>
      <w:keepNext/>
      <w:keepLines/>
      <w:spacing w:before="12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5DE9"/>
    <w:rPr>
      <w:rFonts w:asciiTheme="majorHAnsi" w:eastAsia="Calibri" w:hAnsiTheme="majorHAnsi" w:cs="Calibri"/>
      <w:b/>
      <w:lang w:val="en"/>
    </w:rPr>
  </w:style>
  <w:style w:type="character" w:customStyle="1" w:styleId="Heading2Char">
    <w:name w:val="Heading 2 Char"/>
    <w:basedOn w:val="DefaultParagraphFont"/>
    <w:link w:val="Heading2"/>
    <w:uiPriority w:val="9"/>
    <w:rsid w:val="00D25DE9"/>
    <w:rPr>
      <w:rFonts w:asciiTheme="majorHAnsi" w:eastAsia="Calibri" w:hAnsiTheme="majorHAnsi" w:cs="Calibri"/>
      <w:b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628</Characters>
  <Application>Microsoft Office Word</Application>
  <DocSecurity>0</DocSecurity>
  <Lines>5</Lines>
  <Paragraphs>1</Paragraphs>
  <ScaleCrop>false</ScaleCrop>
  <Company>HKU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Bingyi</dc:creator>
  <cp:keywords/>
  <dc:description/>
  <cp:lastModifiedBy>Bingyi Yang</cp:lastModifiedBy>
  <cp:revision>6</cp:revision>
  <dcterms:created xsi:type="dcterms:W3CDTF">2022-11-09T09:00:00Z</dcterms:created>
  <dcterms:modified xsi:type="dcterms:W3CDTF">2022-11-10T15:24:00Z</dcterms:modified>
</cp:coreProperties>
</file>