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6E0479" w:rsidR="00F102CC" w:rsidRPr="003D5AF6" w:rsidRDefault="002B5EC1">
            <w:pPr>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309044E" w:rsidR="00F102CC" w:rsidRPr="003D5AF6" w:rsidRDefault="00111FF3">
            <w:pPr>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DF7A54" w:rsidR="00F102CC" w:rsidRPr="003D5AF6" w:rsidRDefault="00B16223">
            <w:pPr>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26C624" w:rsidR="00F102CC" w:rsidRPr="003D5AF6" w:rsidRDefault="0049425C">
            <w:pPr>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8C001D" w:rsidR="00F102CC" w:rsidRPr="003D5AF6" w:rsidRDefault="0049425C">
            <w:pPr>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FDFD75" w:rsidR="00F102CC" w:rsidRPr="003D5AF6" w:rsidRDefault="00E532DD">
            <w:pPr>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F13697" w:rsidR="00F102CC" w:rsidRPr="003D5AF6" w:rsidRDefault="00E532DD">
            <w:pPr>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65CB67" w:rsidR="00F102CC" w:rsidRPr="003D5AF6" w:rsidRDefault="00F34E85">
            <w:pPr>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38E20C" w:rsidR="00F102CC" w:rsidRPr="003D5AF6" w:rsidRDefault="00F34E85">
            <w:pPr>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997B5B1" w14:textId="68763E76" w:rsidR="00B330EF" w:rsidRPr="00B330EF" w:rsidRDefault="00B330EF" w:rsidP="00B330EF">
            <w:pPr>
              <w:widowControl/>
              <w:snapToGrid w:val="0"/>
              <w:rPr>
                <w:rFonts w:ascii="Noto Sans" w:eastAsia="Noto Sans" w:hAnsi="Noto Sans" w:cs="Noto Sans"/>
                <w:color w:val="434343"/>
                <w:sz w:val="18"/>
                <w:szCs w:val="18"/>
              </w:rPr>
            </w:pPr>
            <w:r w:rsidRPr="00B330EF">
              <w:rPr>
                <w:rFonts w:ascii="Noto Sans" w:eastAsia="Noto Sans" w:hAnsi="Noto Sans" w:cs="Noto Sans"/>
                <w:color w:val="434343"/>
                <w:sz w:val="18"/>
                <w:szCs w:val="18"/>
              </w:rPr>
              <w:t>Materials and Methods</w:t>
            </w:r>
            <w:r w:rsidR="00A824A0">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Participants</w:t>
            </w:r>
          </w:p>
          <w:p w14:paraId="2056814C" w14:textId="3063A40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03CFE7" w:rsidR="00F102CC" w:rsidRPr="003D5AF6" w:rsidRDefault="004C733D">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BC3F26E" w:rsidR="00F102CC" w:rsidRPr="003D5AF6" w:rsidRDefault="00056ED0">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D397DE9" w:rsidR="00F102CC" w:rsidRPr="00615639" w:rsidRDefault="00290587" w:rsidP="00615639">
            <w:pPr>
              <w:widowControl/>
              <w:snapToGrid w:val="0"/>
              <w:rPr>
                <w:rFonts w:ascii="Noto Sans" w:eastAsia="Noto Sans" w:hAnsi="Noto Sans" w:cs="Noto Sans"/>
                <w:color w:val="434343"/>
                <w:sz w:val="18"/>
                <w:szCs w:val="18"/>
              </w:rPr>
            </w:pPr>
            <w:r w:rsidRPr="00B330EF">
              <w:rPr>
                <w:rFonts w:ascii="Noto Sans" w:eastAsia="Noto Sans" w:hAnsi="Noto Sans" w:cs="Noto Sans"/>
                <w:color w:val="434343"/>
                <w:sz w:val="18"/>
                <w:szCs w:val="18"/>
              </w:rPr>
              <w:t>Materials and Methods</w:t>
            </w:r>
            <w:r w:rsidR="006B16CA">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3F01D3" w:rsidR="00F102CC" w:rsidRPr="00C671F3" w:rsidRDefault="00615639" w:rsidP="00C671F3">
            <w:pPr>
              <w:snapToGrid w:val="0"/>
              <w:rPr>
                <w:rFonts w:ascii="Noto Sans" w:eastAsia="Noto Sans" w:hAnsi="Noto Sans" w:cs="Noto Sans"/>
                <w:color w:val="434343"/>
                <w:sz w:val="18"/>
                <w:szCs w:val="18"/>
              </w:rPr>
            </w:pPr>
            <w:r w:rsidRPr="00B330EF">
              <w:rPr>
                <w:rFonts w:ascii="Noto Sans" w:eastAsia="Noto Sans" w:hAnsi="Noto Sans" w:cs="Noto Sans"/>
                <w:color w:val="434343"/>
                <w:sz w:val="18"/>
                <w:szCs w:val="18"/>
              </w:rPr>
              <w:t>Materials and Methods</w:t>
            </w:r>
            <w:r w:rsidR="0045009A">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w:t>
            </w:r>
            <w:r w:rsidR="00B91A43" w:rsidRPr="00C671F3">
              <w:rPr>
                <w:rFonts w:ascii="Noto Sans" w:eastAsia="Noto Sans" w:hAnsi="Noto Sans" w:cs="Noto Sans"/>
                <w:color w:val="434343"/>
                <w:sz w:val="18"/>
                <w:szCs w:val="18"/>
              </w:rPr>
              <w:t>Task fMRI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7A6EC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A6ECB" w:rsidRDefault="007A6ECB" w:rsidP="007A6EC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7A6ECB" w:rsidRPr="003D5AF6" w:rsidRDefault="007A6ECB" w:rsidP="007A6EC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53FBD3" w:rsidR="007A6ECB" w:rsidRPr="003D5AF6" w:rsidRDefault="007A6ECB" w:rsidP="007A6ECB">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7A6EC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A6ECB" w:rsidRDefault="007A6ECB" w:rsidP="007A6EC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C19FBE5" w:rsidR="007A6ECB" w:rsidRPr="003D5AF6" w:rsidRDefault="007A6ECB" w:rsidP="007A6ECB">
            <w:pPr>
              <w:spacing w:line="225" w:lineRule="auto"/>
              <w:rPr>
                <w:rFonts w:ascii="Noto Sans" w:eastAsia="Noto Sans" w:hAnsi="Noto Sans" w:cs="Noto Sans"/>
                <w:bCs/>
                <w:color w:val="434343"/>
                <w:sz w:val="18"/>
                <w:szCs w:val="18"/>
              </w:rPr>
            </w:pPr>
            <w:r w:rsidRPr="00B330EF">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7A6ECB" w:rsidRPr="003D5AF6" w:rsidRDefault="007A6ECB" w:rsidP="007A6ECB">
            <w:pPr>
              <w:spacing w:line="225" w:lineRule="auto"/>
              <w:rPr>
                <w:rFonts w:ascii="Noto Sans" w:eastAsia="Noto Sans" w:hAnsi="Noto Sans" w:cs="Noto Sans"/>
                <w:bCs/>
                <w:color w:val="434343"/>
                <w:sz w:val="18"/>
                <w:szCs w:val="18"/>
              </w:rPr>
            </w:pPr>
          </w:p>
        </w:tc>
      </w:tr>
      <w:tr w:rsidR="007A6EC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A6ECB" w:rsidRPr="003D5AF6" w:rsidRDefault="007A6ECB" w:rsidP="007A6EC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A6ECB" w:rsidRDefault="007A6ECB" w:rsidP="007A6E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A6ECB" w:rsidRDefault="007A6ECB" w:rsidP="007A6E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6EC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A6ECB" w:rsidRDefault="007A6ECB" w:rsidP="007A6EC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A6ECB" w:rsidRDefault="007A6ECB" w:rsidP="007A6E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A6ECB" w:rsidRDefault="007A6ECB" w:rsidP="007A6E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163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5163C" w:rsidRDefault="0005163C" w:rsidP="0005163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05163C" w:rsidRPr="003D5AF6" w:rsidRDefault="0005163C" w:rsidP="000516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2F207D8" w:rsidR="0005163C" w:rsidRPr="003D5AF6" w:rsidRDefault="0005163C" w:rsidP="0005163C">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05163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5163C" w:rsidRDefault="0005163C" w:rsidP="0005163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05163C" w:rsidRPr="003D5AF6" w:rsidRDefault="0005163C" w:rsidP="000516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1A8C941" w:rsidR="0005163C" w:rsidRPr="003D5AF6" w:rsidRDefault="0005163C" w:rsidP="0005163C">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05163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5163C" w:rsidRPr="003D5AF6" w:rsidRDefault="0005163C" w:rsidP="0005163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5163C" w:rsidRDefault="0005163C" w:rsidP="000516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5163C" w:rsidRDefault="0005163C" w:rsidP="000516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163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5163C" w:rsidRDefault="0005163C" w:rsidP="0005163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5163C" w:rsidRDefault="0005163C" w:rsidP="000516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5163C" w:rsidRDefault="0005163C" w:rsidP="000516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163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5163C" w:rsidRDefault="0005163C" w:rsidP="0005163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09DC756" w:rsidR="0005163C" w:rsidRPr="00531DE1" w:rsidRDefault="00B97658" w:rsidP="0005163C">
            <w:pPr>
              <w:spacing w:line="225" w:lineRule="auto"/>
              <w:rPr>
                <w:rFonts w:ascii="Noto Sans" w:hAnsi="Noto Sans" w:cs="Noto Sans"/>
                <w:color w:val="434343"/>
                <w:sz w:val="18"/>
                <w:szCs w:val="18"/>
                <w:lang w:eastAsia="zh-CN"/>
              </w:rPr>
            </w:pPr>
            <w:r w:rsidRPr="00B330EF">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05163C" w:rsidRPr="003D5AF6" w:rsidRDefault="0005163C" w:rsidP="0005163C">
            <w:pPr>
              <w:spacing w:line="225" w:lineRule="auto"/>
              <w:rPr>
                <w:rFonts w:ascii="Noto Sans" w:eastAsia="Noto Sans" w:hAnsi="Noto Sans" w:cs="Noto Sans"/>
                <w:bCs/>
                <w:color w:val="434343"/>
                <w:sz w:val="18"/>
                <w:szCs w:val="18"/>
              </w:rPr>
            </w:pPr>
          </w:p>
        </w:tc>
      </w:tr>
      <w:tr w:rsidR="0005163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5163C" w:rsidRDefault="0005163C" w:rsidP="000516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5163C" w:rsidRPr="003D5AF6" w:rsidRDefault="0005163C" w:rsidP="000516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DFDE5B" w:rsidR="0005163C" w:rsidRPr="003D5AF6" w:rsidRDefault="0005163C" w:rsidP="0005163C">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05163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5163C" w:rsidRDefault="0005163C" w:rsidP="000516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5163C" w:rsidRPr="003D5AF6" w:rsidRDefault="0005163C" w:rsidP="000516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620E4B" w:rsidR="0005163C" w:rsidRPr="003D5AF6" w:rsidRDefault="0005163C" w:rsidP="0005163C">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05163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5163C" w:rsidRPr="003D5AF6" w:rsidRDefault="0005163C" w:rsidP="0005163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5163C" w:rsidRDefault="0005163C" w:rsidP="000516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5163C" w:rsidRDefault="0005163C" w:rsidP="000516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163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5163C" w:rsidRDefault="0005163C" w:rsidP="0005163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5163C" w:rsidRDefault="0005163C" w:rsidP="000516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5163C" w:rsidRDefault="0005163C" w:rsidP="000516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163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5163C" w:rsidRDefault="0005163C" w:rsidP="0005163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5163C" w:rsidRPr="003D5AF6" w:rsidRDefault="0005163C" w:rsidP="000516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7F09B2" w:rsidR="0005163C" w:rsidRPr="003D5AF6" w:rsidRDefault="005A5401" w:rsidP="0005163C">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5D4CEE1" w:rsidR="00F102CC" w:rsidRPr="007927F6" w:rsidRDefault="005A5401">
            <w:pPr>
              <w:spacing w:line="225" w:lineRule="auto"/>
              <w:rPr>
                <w:rFonts w:ascii="Noto Sans" w:eastAsia="Noto Sans" w:hAnsi="Noto Sans" w:cs="Noto Sans"/>
                <w:color w:val="434343"/>
                <w:sz w:val="18"/>
                <w:szCs w:val="18"/>
              </w:rPr>
            </w:pPr>
            <w:r w:rsidRPr="00B330EF">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r w:rsidR="007927F6">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Participants</w:t>
            </w:r>
            <w:r w:rsidR="000D770F">
              <w:rPr>
                <w:rFonts w:ascii="Noto Sans" w:eastAsia="Noto Sans" w:hAnsi="Noto Sans" w:cs="Noto Sans"/>
                <w:color w:val="434343"/>
                <w:sz w:val="18"/>
                <w:szCs w:val="18"/>
              </w:rPr>
              <w:t>; Task fMRI procedure; Image preprocessing</w:t>
            </w:r>
            <w:r w:rsidR="00CD2FB9">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DCC8CE" w14:textId="77777777" w:rsidR="006B16CA" w:rsidRDefault="009B3EF6">
            <w:pPr>
              <w:spacing w:line="225" w:lineRule="auto"/>
              <w:rPr>
                <w:rFonts w:ascii="Noto Sans" w:eastAsia="Noto Sans" w:hAnsi="Noto Sans" w:cs="Noto Sans"/>
                <w:color w:val="434343"/>
                <w:sz w:val="18"/>
                <w:szCs w:val="18"/>
              </w:rPr>
            </w:pPr>
            <w:r w:rsidRPr="00B330EF">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 xml:space="preserve">; </w:t>
            </w:r>
          </w:p>
          <w:p w14:paraId="663FD516" w14:textId="77777777" w:rsidR="006B16CA" w:rsidRDefault="0011081A">
            <w:pPr>
              <w:spacing w:line="225" w:lineRule="auto"/>
              <w:rPr>
                <w:rFonts w:ascii="宋体" w:eastAsia="宋体" w:hAnsi="宋体" w:cs="宋体"/>
                <w:color w:val="434343"/>
                <w:sz w:val="18"/>
                <w:szCs w:val="18"/>
                <w:lang w:eastAsia="zh-CN"/>
              </w:rPr>
            </w:pPr>
            <w:r>
              <w:rPr>
                <w:rFonts w:ascii="Noto Sans" w:eastAsia="Noto Sans" w:hAnsi="Noto Sans" w:cs="Noto Sans"/>
                <w:color w:val="434343"/>
                <w:sz w:val="18"/>
                <w:szCs w:val="18"/>
              </w:rPr>
              <w:t>Results</w:t>
            </w:r>
            <w:r w:rsidR="002A2BB4">
              <w:rPr>
                <w:rFonts w:ascii="宋体" w:eastAsia="宋体" w:hAnsi="宋体" w:cs="宋体" w:hint="eastAsia"/>
                <w:color w:val="434343"/>
                <w:sz w:val="18"/>
                <w:szCs w:val="18"/>
                <w:lang w:eastAsia="zh-CN"/>
              </w:rPr>
              <w:t>;</w:t>
            </w:r>
          </w:p>
          <w:p w14:paraId="0978D4A7" w14:textId="77777777" w:rsidR="002A2BB4" w:rsidRDefault="002A2BB4">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F</w:t>
            </w:r>
            <w:r>
              <w:rPr>
                <w:rFonts w:ascii="Noto Sans" w:hAnsi="Noto Sans" w:cs="Noto Sans"/>
                <w:color w:val="434343"/>
                <w:sz w:val="18"/>
                <w:szCs w:val="18"/>
                <w:lang w:eastAsia="zh-CN"/>
              </w:rPr>
              <w:t>igure legends;</w:t>
            </w:r>
          </w:p>
          <w:p w14:paraId="54E0127B" w14:textId="205A39B5" w:rsidR="002A2BB4" w:rsidRPr="002A2BB4" w:rsidRDefault="002A2BB4">
            <w:pPr>
              <w:spacing w:line="225" w:lineRule="auto"/>
              <w:rPr>
                <w:rFonts w:ascii="Noto Sans" w:hAnsi="Noto Sans" w:cs="Noto Sans" w:hint="eastAsia"/>
                <w:color w:val="434343"/>
                <w:sz w:val="18"/>
                <w:szCs w:val="18"/>
                <w:lang w:eastAsia="zh-CN"/>
              </w:rPr>
            </w:pPr>
            <w:r>
              <w:rPr>
                <w:rFonts w:ascii="Noto Sans" w:hAnsi="Noto Sans" w:cs="Noto Sans" w:hint="eastAsia"/>
                <w:color w:val="434343"/>
                <w:sz w:val="18"/>
                <w:szCs w:val="18"/>
                <w:lang w:eastAsia="zh-CN"/>
              </w:rPr>
              <w:t>T</w:t>
            </w:r>
            <w:r>
              <w:rPr>
                <w:rFonts w:ascii="Noto Sans" w:hAnsi="Noto Sans" w:cs="Noto Sans"/>
                <w:color w:val="434343"/>
                <w:sz w:val="18"/>
                <w:szCs w:val="18"/>
                <w:lang w:eastAsia="zh-CN"/>
              </w:rPr>
              <w: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52B9FD" w14:textId="582B4D4F" w:rsidR="003C7CB0" w:rsidRPr="00FD5023" w:rsidRDefault="00F14635" w:rsidP="00FD5023">
            <w:pPr>
              <w:spacing w:line="225" w:lineRule="auto"/>
              <w:rPr>
                <w:rFonts w:ascii="Noto Sans" w:hAnsi="Noto Sans" w:cs="Noto Sans"/>
                <w:bCs/>
                <w:color w:val="434343"/>
                <w:sz w:val="18"/>
                <w:szCs w:val="18"/>
                <w:lang w:eastAsia="zh-CN"/>
              </w:rPr>
            </w:pPr>
            <w:r w:rsidRPr="00B330EF">
              <w:rPr>
                <w:rFonts w:ascii="Noto Sans" w:eastAsia="Noto Sans" w:hAnsi="Noto Sans" w:cs="Noto Sans"/>
                <w:color w:val="434343"/>
                <w:sz w:val="18"/>
                <w:szCs w:val="18"/>
              </w:rPr>
              <w:t>Materials and Methods</w:t>
            </w:r>
            <w:r w:rsidR="003C7CB0">
              <w:rPr>
                <w:rFonts w:ascii="Noto Sans" w:hAnsi="Noto Sans" w:cs="Noto Sans"/>
                <w:bCs/>
                <w:color w:val="434343"/>
                <w:sz w:val="18"/>
                <w:szCs w:val="18"/>
                <w:lang w:eastAsia="zh-CN"/>
              </w:rPr>
              <w:t>:</w:t>
            </w:r>
            <w:r w:rsidR="003C7CB0" w:rsidRPr="000D3DDD">
              <w:rPr>
                <w:rFonts w:ascii="Noto Sans" w:hAnsi="Noto Sans" w:cs="Noto Sans"/>
                <w:bCs/>
                <w:color w:val="434343"/>
                <w:sz w:val="18"/>
                <w:szCs w:val="18"/>
                <w:lang w:eastAsia="zh-CN"/>
              </w:rPr>
              <w:t xml:space="preserve"> Data availability </w:t>
            </w:r>
          </w:p>
          <w:p w14:paraId="4790A381" w14:textId="28203F25" w:rsidR="003C7CB0" w:rsidRPr="00F14635" w:rsidRDefault="003C7CB0">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FF1DDCC" w:rsidR="00F102CC" w:rsidRPr="00D67327" w:rsidRDefault="00593047">
            <w:pPr>
              <w:spacing w:line="225" w:lineRule="auto"/>
              <w:rPr>
                <w:rFonts w:ascii="Noto Sans" w:hAnsi="Noto Sans" w:cs="Noto Sans"/>
                <w:bCs/>
                <w:color w:val="434343"/>
                <w:sz w:val="18"/>
                <w:szCs w:val="18"/>
                <w:lang w:eastAsia="zh-CN"/>
              </w:rPr>
            </w:pPr>
            <w:r w:rsidRPr="00B330EF">
              <w:rPr>
                <w:rFonts w:ascii="Noto Sans" w:eastAsia="Noto Sans" w:hAnsi="Noto Sans" w:cs="Noto Sans"/>
                <w:color w:val="434343"/>
                <w:sz w:val="18"/>
                <w:szCs w:val="18"/>
              </w:rPr>
              <w:t>Materials and Methods</w:t>
            </w:r>
            <w:r>
              <w:rPr>
                <w:rFonts w:ascii="Noto Sans" w:hAnsi="Noto Sans" w:cs="Noto Sans"/>
                <w:bCs/>
                <w:color w:val="434343"/>
                <w:sz w:val="18"/>
                <w:szCs w:val="18"/>
                <w:lang w:eastAsia="zh-CN"/>
              </w:rPr>
              <w:t>:</w:t>
            </w:r>
            <w:r w:rsidRPr="000D3DDD">
              <w:rPr>
                <w:rFonts w:ascii="Noto Sans" w:hAnsi="Noto Sans" w:cs="Noto Sans"/>
                <w:bCs/>
                <w:color w:val="434343"/>
                <w:sz w:val="18"/>
                <w:szCs w:val="18"/>
                <w:lang w:eastAsia="zh-CN"/>
              </w:rPr>
              <w:t xml:space="preserve"> 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768D0A0"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757514" w:rsidR="00F102CC" w:rsidRPr="003D5AF6" w:rsidRDefault="00F1152D">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5C52751" w:rsidR="00F102CC" w:rsidRPr="003D5AF6" w:rsidRDefault="005B11D8">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823DD8" w:rsidR="00F102CC" w:rsidRPr="003D5AF6" w:rsidRDefault="005B11D8">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8B6521" w:rsidR="00F102CC" w:rsidRPr="003D5AF6" w:rsidRDefault="005B11D8">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2F93578" w:rsidR="00F102CC" w:rsidRPr="00056ED0" w:rsidRDefault="00F102CC">
            <w:pPr>
              <w:spacing w:line="225" w:lineRule="auto"/>
              <w:rPr>
                <w:rFonts w:ascii="Noto Sans" w:hAnsi="Noto Sans" w:cs="Noto Sans"/>
                <w:bCs/>
                <w:color w:val="434343"/>
                <w:sz w:val="18"/>
                <w:szCs w:val="18"/>
                <w:lang w:eastAsia="zh-CN"/>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C2CB2C" w:rsidR="00F102CC" w:rsidRPr="003D5AF6" w:rsidRDefault="00245F2E">
            <w:pPr>
              <w:spacing w:line="225" w:lineRule="auto"/>
              <w:rPr>
                <w:rFonts w:ascii="Noto Sans" w:eastAsia="Noto Sans" w:hAnsi="Noto Sans" w:cs="Noto Sans"/>
                <w:bCs/>
                <w:color w:val="434343"/>
                <w:sz w:val="18"/>
                <w:szCs w:val="18"/>
              </w:rPr>
            </w:pPr>
            <w:r w:rsidRPr="00B16223">
              <w:rPr>
                <w:rFonts w:ascii="Noto Sans" w:eastAsia="Noto Sans" w:hAnsi="Noto Sans" w:cs="Noto Sans" w:hint="eastAsia"/>
                <w:color w:val="434343"/>
                <w:sz w:val="18"/>
                <w:szCs w:val="18"/>
              </w:rPr>
              <w:t>N</w:t>
            </w:r>
            <w:r w:rsidRPr="00B16223">
              <w:rPr>
                <w:rFonts w:ascii="Noto Sans" w:eastAsia="Noto Sans" w:hAnsi="Noto Sans" w:cs="Noto San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1189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360DDEF9" w14:textId="2032B790" w:rsidR="00F102CC" w:rsidRPr="004B228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bookmarkStart w:id="4" w:name="_GoBack"/>
      <w:bookmarkEnd w:id="4"/>
    </w:p>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163FB41D" w:rsidR="00F102CC" w:rsidRDefault="00427975">
      <w:pPr>
        <w:numPr>
          <w:ilvl w:val="0"/>
          <w:numId w:val="1"/>
        </w:numPr>
      </w:pPr>
      <w:r>
        <w:t>If no explicit power analysis was used, you should describe how you decided what sample (replicate) size (number) to use</w:t>
      </w:r>
    </w:p>
    <w:p w14:paraId="24ED8298" w14:textId="46B7D4B0" w:rsidR="0046339E" w:rsidRDefault="0046339E" w:rsidP="0046339E">
      <w:pPr>
        <w:ind w:left="360"/>
      </w:pPr>
    </w:p>
    <w:p w14:paraId="36B975F2" w14:textId="437E3808" w:rsidR="0046339E" w:rsidRPr="002F11FE" w:rsidRDefault="0046339E" w:rsidP="004B228C">
      <w:pPr>
        <w:rPr>
          <w:lang w:eastAsia="zh-CN"/>
        </w:rPr>
      </w:pPr>
      <w:r>
        <w:rPr>
          <w:rFonts w:hint="eastAsia"/>
          <w:lang w:eastAsia="zh-CN"/>
        </w:rPr>
        <w:t>R</w:t>
      </w:r>
      <w:r>
        <w:rPr>
          <w:lang w:eastAsia="zh-CN"/>
        </w:rPr>
        <w:t xml:space="preserve">: </w:t>
      </w:r>
      <w:r w:rsidR="000A0F17">
        <w:rPr>
          <w:lang w:eastAsia="zh-CN"/>
        </w:rPr>
        <w:t xml:space="preserve">Our sample size was determined by the maximum number of native and delayed </w:t>
      </w:r>
      <w:r w:rsidR="00AC6ED5">
        <w:rPr>
          <w:lang w:eastAsia="zh-CN"/>
        </w:rPr>
        <w:t xml:space="preserve">congenitally/early </w:t>
      </w:r>
      <w:r w:rsidR="000A0F17">
        <w:rPr>
          <w:lang w:eastAsia="zh-CN"/>
        </w:rPr>
        <w:t>deaf signers we could recruit</w:t>
      </w:r>
      <w:r w:rsidR="00C01115">
        <w:rPr>
          <w:lang w:eastAsia="zh-CN"/>
        </w:rPr>
        <w:t xml:space="preserve"> around Beijing</w:t>
      </w:r>
      <w:r w:rsidR="00915F9E">
        <w:rPr>
          <w:lang w:eastAsia="zh-CN"/>
        </w:rPr>
        <w:t xml:space="preserve">, which was rather challenging due to </w:t>
      </w:r>
      <w:r w:rsidR="006B4F6A" w:rsidRPr="002F11FE">
        <w:t xml:space="preserve">the logistic difficulty with the </w:t>
      </w:r>
      <w:proofErr w:type="spellStart"/>
      <w:r w:rsidR="006B4F6A" w:rsidRPr="002F11FE">
        <w:t>Covid</w:t>
      </w:r>
      <w:proofErr w:type="spellEnd"/>
      <w:r w:rsidR="006B4F6A" w:rsidRPr="002F11FE">
        <w:t>-related restrictions</w:t>
      </w:r>
      <w:r w:rsidR="0063206D">
        <w:t xml:space="preserve">. Importantly, the number of </w:t>
      </w:r>
      <w:r w:rsidR="00F8267E">
        <w:t xml:space="preserve">deaf participants </w:t>
      </w:r>
      <w:r w:rsidR="0063206D">
        <w:t>in our study is in the same range when compared with previous fMRI studies on special populations</w:t>
      </w:r>
      <w:r w:rsidR="007C2E8E">
        <w:t xml:space="preserve"> such as early blind or deaf participants</w:t>
      </w:r>
      <w:r w:rsidR="00FD3B93">
        <w:t xml:space="preserve">. </w:t>
      </w:r>
    </w:p>
    <w:p w14:paraId="15674B1E" w14:textId="77777777" w:rsidR="0046339E" w:rsidRDefault="0046339E" w:rsidP="0046339E">
      <w:pPr>
        <w:ind w:left="360"/>
      </w:pP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6BB81F41"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7192A3B5" w14:textId="219F492C" w:rsidR="003D5D02" w:rsidRDefault="003D5D02" w:rsidP="003D5D02">
      <w:pPr>
        <w:ind w:left="360"/>
      </w:pPr>
    </w:p>
    <w:p w14:paraId="76C6DE8B" w14:textId="4839BB28" w:rsidR="003D5D02" w:rsidRDefault="003D5D02" w:rsidP="004B228C">
      <w:pPr>
        <w:rPr>
          <w:lang w:eastAsia="zh-CN"/>
        </w:rPr>
      </w:pPr>
      <w:r>
        <w:rPr>
          <w:rFonts w:hint="eastAsia"/>
          <w:lang w:eastAsia="zh-CN"/>
        </w:rPr>
        <w:t>R</w:t>
      </w:r>
      <w:r>
        <w:rPr>
          <w:lang w:eastAsia="zh-CN"/>
        </w:rPr>
        <w:t xml:space="preserve">: </w:t>
      </w:r>
      <w:r w:rsidR="00D06C76">
        <w:rPr>
          <w:lang w:eastAsia="zh-CN"/>
        </w:rPr>
        <w:t xml:space="preserve">Each participant was scanned </w:t>
      </w:r>
      <w:r w:rsidR="000F320A">
        <w:rPr>
          <w:lang w:eastAsia="zh-CN"/>
        </w:rPr>
        <w:t xml:space="preserve">once </w:t>
      </w:r>
      <w:r w:rsidR="00D06C76">
        <w:rPr>
          <w:lang w:eastAsia="zh-CN"/>
        </w:rPr>
        <w:t>for approximately 75</w:t>
      </w:r>
      <w:r w:rsidR="007E4FA6">
        <w:rPr>
          <w:lang w:eastAsia="zh-CN"/>
        </w:rPr>
        <w:t>-85</w:t>
      </w:r>
      <w:r w:rsidR="00D06C76">
        <w:rPr>
          <w:lang w:eastAsia="zh-CN"/>
        </w:rPr>
        <w:t xml:space="preserve"> minutes</w:t>
      </w:r>
      <w:r w:rsidR="00077AAF">
        <w:rPr>
          <w:lang w:eastAsia="zh-CN"/>
        </w:rPr>
        <w:t xml:space="preserve">, which ensured </w:t>
      </w:r>
      <w:r w:rsidR="00F4752D">
        <w:rPr>
          <w:lang w:eastAsia="zh-CN"/>
        </w:rPr>
        <w:t xml:space="preserve">acceptable repetitions times for word stimuli </w:t>
      </w:r>
      <w:r w:rsidR="00077AAF">
        <w:rPr>
          <w:lang w:eastAsia="zh-CN"/>
        </w:rPr>
        <w:t xml:space="preserve">for </w:t>
      </w:r>
      <w:r w:rsidR="006127FA">
        <w:rPr>
          <w:lang w:eastAsia="zh-CN"/>
        </w:rPr>
        <w:t xml:space="preserve">fMRI data analysis. </w:t>
      </w:r>
      <w:r w:rsidR="00E416EC">
        <w:rPr>
          <w:lang w:eastAsia="zh-CN"/>
        </w:rPr>
        <w:t>The r</w:t>
      </w:r>
      <w:r w:rsidR="006127FA">
        <w:rPr>
          <w:lang w:eastAsia="zh-CN"/>
        </w:rPr>
        <w:t xml:space="preserve">obustness of </w:t>
      </w:r>
      <w:r w:rsidR="00E416EC">
        <w:rPr>
          <w:lang w:eastAsia="zh-CN"/>
        </w:rPr>
        <w:t xml:space="preserve">the reported results </w:t>
      </w:r>
      <w:r w:rsidR="006127FA">
        <w:rPr>
          <w:lang w:eastAsia="zh-CN"/>
        </w:rPr>
        <w:t xml:space="preserve">is ensured </w:t>
      </w:r>
      <w:r w:rsidR="00EE66E9">
        <w:rPr>
          <w:lang w:eastAsia="zh-CN"/>
        </w:rPr>
        <w:t xml:space="preserve">by adequate </w:t>
      </w:r>
      <w:r w:rsidR="004B3516">
        <w:rPr>
          <w:lang w:eastAsia="zh-CN"/>
        </w:rPr>
        <w:t>validation analyses and converging findings across</w:t>
      </w:r>
      <w:r w:rsidR="005C7267">
        <w:rPr>
          <w:lang w:eastAsia="zh-CN"/>
        </w:rPr>
        <w:t xml:space="preserve"> </w:t>
      </w:r>
      <w:r w:rsidR="00F91364">
        <w:rPr>
          <w:lang w:eastAsia="zh-CN"/>
        </w:rPr>
        <w:t xml:space="preserve">multivariate and </w:t>
      </w:r>
      <w:r w:rsidR="00077AAF">
        <w:rPr>
          <w:lang w:eastAsia="zh-CN"/>
        </w:rPr>
        <w:t xml:space="preserve">univariate analyses. </w:t>
      </w:r>
      <w:r w:rsidR="0062712D">
        <w:rPr>
          <w:lang w:eastAsia="zh-CN"/>
        </w:rPr>
        <w:t xml:space="preserve">Detailed information can be found in the “Materials and Methods” and “Results” sections of the Manuscript. </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32D486EE" w:rsidR="00F102CC" w:rsidRDefault="00F102CC"/>
    <w:p w14:paraId="1E493393" w14:textId="42F92974" w:rsidR="007E5743" w:rsidRDefault="007E5743" w:rsidP="004B228C">
      <w:pPr>
        <w:rPr>
          <w:lang w:eastAsia="zh-CN"/>
        </w:rPr>
      </w:pPr>
      <w:r>
        <w:rPr>
          <w:rFonts w:hint="eastAsia"/>
          <w:lang w:eastAsia="zh-CN"/>
        </w:rPr>
        <w:t>R</w:t>
      </w:r>
      <w:r>
        <w:rPr>
          <w:lang w:eastAsia="zh-CN"/>
        </w:rPr>
        <w:t xml:space="preserve">: </w:t>
      </w:r>
      <w:r w:rsidR="005E2ACB">
        <w:rPr>
          <w:lang w:eastAsia="zh-CN"/>
        </w:rPr>
        <w:t xml:space="preserve">Statistical analysis </w:t>
      </w:r>
      <w:r w:rsidR="00811F34">
        <w:rPr>
          <w:lang w:eastAsia="zh-CN"/>
        </w:rPr>
        <w:t>details were provided</w:t>
      </w:r>
      <w:r w:rsidR="005E2ACB">
        <w:rPr>
          <w:lang w:eastAsia="zh-CN"/>
        </w:rPr>
        <w:t xml:space="preserve"> throughout the “Material and Methods”, “Results”, figure legends, and table</w:t>
      </w:r>
      <w:r w:rsidR="0084248B">
        <w:rPr>
          <w:lang w:eastAsia="zh-CN"/>
        </w:rPr>
        <w:t xml:space="preserve">s. </w:t>
      </w:r>
    </w:p>
    <w:p w14:paraId="028FEC7A" w14:textId="77777777" w:rsidR="007E5743" w:rsidRDefault="007E5743"/>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56F9D179" w:rsidR="00F102CC" w:rsidRDefault="00427975">
      <w:pPr>
        <w:numPr>
          <w:ilvl w:val="0"/>
          <w:numId w:val="4"/>
        </w:numPr>
      </w:pPr>
      <w:r>
        <w:t>Indicate if masking was used during group allocation, data collection and/or data analysis</w:t>
      </w:r>
    </w:p>
    <w:p w14:paraId="48E5FE9A" w14:textId="3A652626" w:rsidR="000B613F" w:rsidRDefault="000B613F" w:rsidP="000B613F">
      <w:pPr>
        <w:ind w:left="360"/>
      </w:pPr>
    </w:p>
    <w:p w14:paraId="55754F3A" w14:textId="0D2509F5" w:rsidR="000B613F" w:rsidRDefault="009B2923" w:rsidP="004B228C">
      <w:pPr>
        <w:rPr>
          <w:lang w:eastAsia="zh-CN"/>
        </w:rPr>
      </w:pPr>
      <w:r>
        <w:rPr>
          <w:rFonts w:hint="eastAsia"/>
          <w:lang w:eastAsia="zh-CN"/>
        </w:rPr>
        <w:t>R</w:t>
      </w:r>
      <w:r>
        <w:rPr>
          <w:lang w:eastAsia="zh-CN"/>
        </w:rPr>
        <w:t xml:space="preserve">: </w:t>
      </w:r>
      <w:r w:rsidR="000B613F">
        <w:rPr>
          <w:rFonts w:hint="eastAsia"/>
          <w:lang w:eastAsia="zh-CN"/>
        </w:rPr>
        <w:t>P</w:t>
      </w:r>
      <w:r w:rsidR="000B613F">
        <w:rPr>
          <w:lang w:eastAsia="zh-CN"/>
        </w:rPr>
        <w:t xml:space="preserve">articipants were allocated to hearing participants, native deaf signers, and delayed deaf signers, based on their history of auditory experience and family background. </w:t>
      </w:r>
    </w:p>
    <w:sectPr w:rsidR="000B613F"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D55DF" w14:textId="77777777" w:rsidR="00211897" w:rsidRDefault="00211897">
      <w:r>
        <w:separator/>
      </w:r>
    </w:p>
  </w:endnote>
  <w:endnote w:type="continuationSeparator" w:id="0">
    <w:p w14:paraId="51087380" w14:textId="77777777" w:rsidR="00211897" w:rsidRDefault="0021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D9B9D" w14:textId="77777777" w:rsidR="00211897" w:rsidRDefault="00211897">
      <w:r>
        <w:separator/>
      </w:r>
    </w:p>
  </w:footnote>
  <w:footnote w:type="continuationSeparator" w:id="0">
    <w:p w14:paraId="4A24EDB7" w14:textId="77777777" w:rsidR="00211897" w:rsidRDefault="0021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3MTc0MjYzMDK1MDNV0lEKTi0uzszPAykwrgUAtine4iwAAAA="/>
  </w:docVars>
  <w:rsids>
    <w:rsidRoot w:val="00F102CC"/>
    <w:rsid w:val="00000C69"/>
    <w:rsid w:val="000067A4"/>
    <w:rsid w:val="0005163C"/>
    <w:rsid w:val="00056ED0"/>
    <w:rsid w:val="00077AAF"/>
    <w:rsid w:val="0009552A"/>
    <w:rsid w:val="000A0F17"/>
    <w:rsid w:val="000B613F"/>
    <w:rsid w:val="000C61A5"/>
    <w:rsid w:val="000D3DDD"/>
    <w:rsid w:val="000D770F"/>
    <w:rsid w:val="000F320A"/>
    <w:rsid w:val="0011081A"/>
    <w:rsid w:val="00111FF3"/>
    <w:rsid w:val="00112DFC"/>
    <w:rsid w:val="00145696"/>
    <w:rsid w:val="001B3BCC"/>
    <w:rsid w:val="00211897"/>
    <w:rsid w:val="002209A8"/>
    <w:rsid w:val="00221A01"/>
    <w:rsid w:val="00245F2E"/>
    <w:rsid w:val="00280A81"/>
    <w:rsid w:val="00290587"/>
    <w:rsid w:val="002A2BB4"/>
    <w:rsid w:val="002B5EC1"/>
    <w:rsid w:val="002F11FE"/>
    <w:rsid w:val="0038460A"/>
    <w:rsid w:val="003C7CB0"/>
    <w:rsid w:val="003D5AF6"/>
    <w:rsid w:val="003D5D02"/>
    <w:rsid w:val="0041350E"/>
    <w:rsid w:val="00422EAB"/>
    <w:rsid w:val="00427975"/>
    <w:rsid w:val="0045009A"/>
    <w:rsid w:val="004503C6"/>
    <w:rsid w:val="0046339E"/>
    <w:rsid w:val="0049425C"/>
    <w:rsid w:val="004B228C"/>
    <w:rsid w:val="004B3516"/>
    <w:rsid w:val="004C733D"/>
    <w:rsid w:val="004E2C31"/>
    <w:rsid w:val="00531DE1"/>
    <w:rsid w:val="005527F4"/>
    <w:rsid w:val="00576171"/>
    <w:rsid w:val="00593047"/>
    <w:rsid w:val="005A5401"/>
    <w:rsid w:val="005B0259"/>
    <w:rsid w:val="005B11D8"/>
    <w:rsid w:val="005C7267"/>
    <w:rsid w:val="005E2ACB"/>
    <w:rsid w:val="006127FA"/>
    <w:rsid w:val="00615639"/>
    <w:rsid w:val="0062712D"/>
    <w:rsid w:val="00627D70"/>
    <w:rsid w:val="0063206D"/>
    <w:rsid w:val="006B16CA"/>
    <w:rsid w:val="006B4F6A"/>
    <w:rsid w:val="006F5821"/>
    <w:rsid w:val="007054B6"/>
    <w:rsid w:val="007336C6"/>
    <w:rsid w:val="00772859"/>
    <w:rsid w:val="007927F6"/>
    <w:rsid w:val="007A6ECB"/>
    <w:rsid w:val="007C2E8E"/>
    <w:rsid w:val="007D3655"/>
    <w:rsid w:val="007E4FA6"/>
    <w:rsid w:val="007E5743"/>
    <w:rsid w:val="007F467D"/>
    <w:rsid w:val="00811F34"/>
    <w:rsid w:val="0084248B"/>
    <w:rsid w:val="00906878"/>
    <w:rsid w:val="00915F9E"/>
    <w:rsid w:val="0097653A"/>
    <w:rsid w:val="009B2923"/>
    <w:rsid w:val="009B3EF6"/>
    <w:rsid w:val="009B4622"/>
    <w:rsid w:val="009C7B26"/>
    <w:rsid w:val="00A014BB"/>
    <w:rsid w:val="00A11E52"/>
    <w:rsid w:val="00A54255"/>
    <w:rsid w:val="00A8080C"/>
    <w:rsid w:val="00A824A0"/>
    <w:rsid w:val="00A94633"/>
    <w:rsid w:val="00AC6ED5"/>
    <w:rsid w:val="00B1208E"/>
    <w:rsid w:val="00B16223"/>
    <w:rsid w:val="00B330EF"/>
    <w:rsid w:val="00B4276C"/>
    <w:rsid w:val="00B72FDD"/>
    <w:rsid w:val="00B91A43"/>
    <w:rsid w:val="00B97658"/>
    <w:rsid w:val="00BB72CB"/>
    <w:rsid w:val="00BC12EE"/>
    <w:rsid w:val="00BD41E9"/>
    <w:rsid w:val="00C01115"/>
    <w:rsid w:val="00C37934"/>
    <w:rsid w:val="00C671F3"/>
    <w:rsid w:val="00C84413"/>
    <w:rsid w:val="00CD2FB9"/>
    <w:rsid w:val="00D06C76"/>
    <w:rsid w:val="00D56F0C"/>
    <w:rsid w:val="00D67327"/>
    <w:rsid w:val="00DA7146"/>
    <w:rsid w:val="00DC2D1C"/>
    <w:rsid w:val="00E416EC"/>
    <w:rsid w:val="00E532DD"/>
    <w:rsid w:val="00EE66E9"/>
    <w:rsid w:val="00F102CC"/>
    <w:rsid w:val="00F1152D"/>
    <w:rsid w:val="00F14635"/>
    <w:rsid w:val="00F34E85"/>
    <w:rsid w:val="00F4382F"/>
    <w:rsid w:val="00F4752D"/>
    <w:rsid w:val="00F8267E"/>
    <w:rsid w:val="00F86128"/>
    <w:rsid w:val="00F91042"/>
    <w:rsid w:val="00F91364"/>
    <w:rsid w:val="00FD3B93"/>
    <w:rsid w:val="00FD5023"/>
    <w:rsid w:val="00FE7D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6</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wangxiaosha@bnu.edu.cn</cp:lastModifiedBy>
  <cp:revision>106</cp:revision>
  <dcterms:created xsi:type="dcterms:W3CDTF">2022-02-28T12:21:00Z</dcterms:created>
  <dcterms:modified xsi:type="dcterms:W3CDTF">2022-11-02T01:22:00Z</dcterms:modified>
</cp:coreProperties>
</file>