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A4C4F46" w:rsidR="00F102CC" w:rsidRPr="003D5AF6" w:rsidRDefault="002043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F48BDE8" w:rsidR="00F102CC" w:rsidRPr="003D5AF6" w:rsidRDefault="0020432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F27114"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FCFA021"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FE0A99"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7530FF3"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97D8C2"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637182"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6063255" w:rsidR="00F102CC" w:rsidRPr="003D5AF6" w:rsidRDefault="00FE51D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E198356" w:rsidR="00F102CC" w:rsidRPr="003D5AF6" w:rsidRDefault="007B27ED">
            <w:pPr>
              <w:rPr>
                <w:rFonts w:ascii="Noto Sans" w:eastAsia="Noto Sans" w:hAnsi="Noto Sans" w:cs="Noto Sans"/>
                <w:bCs/>
                <w:color w:val="434343"/>
                <w:sz w:val="18"/>
                <w:szCs w:val="18"/>
              </w:rPr>
            </w:pPr>
            <w:r w:rsidRPr="00203656">
              <w:rPr>
                <w:rFonts w:ascii="Noto Sans" w:eastAsia="Noto Sans" w:hAnsi="Noto Sans" w:cs="Noto Sans"/>
                <w:bCs/>
                <w:color w:val="434343"/>
                <w:sz w:val="18"/>
                <w:szCs w:val="18"/>
              </w:rPr>
              <w:t>Due to potential for identifiability, patient level data is not available for the Discovery Cohort. However, extensive data supporting this study are available in Table 1.</w:t>
            </w:r>
            <w:r>
              <w:rPr>
                <w:rFonts w:ascii="Noto Sans" w:eastAsia="Noto Sans" w:hAnsi="Noto Sans" w:cs="Noto Sans"/>
                <w:bCs/>
                <w:color w:val="434343"/>
                <w:sz w:val="18"/>
                <w:szCs w:val="18"/>
              </w:rPr>
              <w:t xml:space="preserve"> </w:t>
            </w:r>
            <w:r w:rsidR="00203656" w:rsidRPr="00203656">
              <w:rPr>
                <w:rFonts w:ascii="Noto Sans" w:eastAsia="Noto Sans" w:hAnsi="Noto Sans" w:cs="Noto Sans"/>
                <w:bCs/>
                <w:color w:val="434343"/>
                <w:sz w:val="18"/>
                <w:szCs w:val="18"/>
              </w:rPr>
              <w:t xml:space="preserve">The Validation Cohort patient clinical </w:t>
            </w:r>
            <w:r w:rsidR="00203656" w:rsidRPr="00203656">
              <w:rPr>
                <w:rFonts w:ascii="Noto Sans" w:eastAsia="Noto Sans" w:hAnsi="Noto Sans" w:cs="Noto Sans"/>
                <w:bCs/>
                <w:color w:val="434343"/>
                <w:sz w:val="18"/>
                <w:szCs w:val="18"/>
              </w:rPr>
              <w:lastRenderedPageBreak/>
              <w:t xml:space="preserve">data is from The Cancer Genome Atlas (TCGA).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C2D4761"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B79CF1" w:rsidR="00F102CC" w:rsidRPr="003D5AF6" w:rsidRDefault="00FE51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69A1E95" w:rsidR="00F102CC" w:rsidRPr="003D5AF6" w:rsidRDefault="001D5D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protocols have been incorporated into the Methods (pp.7-11) or Supplementary Materials (Methods, pp.37-38) sections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DA5C1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F77F818" w:rsidR="00F102CC" w:rsidRPr="003D5AF6" w:rsidRDefault="00F102CC" w:rsidP="00FE51D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B617880" w:rsidR="00F102CC" w:rsidRPr="003D5AF6" w:rsidRDefault="007D07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ADB96A" w:rsidR="00F102CC" w:rsidRDefault="00FE51D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6AF0F8B" w:rsidR="00F102CC" w:rsidRPr="003D5AF6" w:rsidRDefault="00FE51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83411F3" w:rsidR="00F102CC" w:rsidRPr="003D5AF6" w:rsidRDefault="00FE51D6">
            <w:pPr>
              <w:spacing w:line="225" w:lineRule="auto"/>
              <w:rPr>
                <w:rFonts w:ascii="Noto Sans" w:eastAsia="Noto Sans" w:hAnsi="Noto Sans" w:cs="Noto Sans"/>
                <w:bCs/>
                <w:color w:val="434343"/>
                <w:sz w:val="18"/>
                <w:szCs w:val="18"/>
              </w:rPr>
            </w:pPr>
            <w:r w:rsidRPr="00FE51D6">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567FF5"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P.38 Supplemental Materials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977AB00"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70F9C10"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P.38 describes </w:t>
            </w:r>
            <w:r w:rsidR="007D073A">
              <w:rPr>
                <w:rFonts w:ascii="Noto Sans" w:eastAsia="Noto Sans" w:hAnsi="Noto Sans" w:cs="Noto Sans"/>
                <w:bCs/>
                <w:color w:val="434343"/>
                <w:sz w:val="18"/>
                <w:szCs w:val="18"/>
              </w:rPr>
              <w:t xml:space="preserve">both </w:t>
            </w:r>
            <w:r>
              <w:rPr>
                <w:rFonts w:ascii="Noto Sans" w:eastAsia="Noto Sans" w:hAnsi="Noto Sans" w:cs="Noto Sans"/>
                <w:bCs/>
                <w:color w:val="434343"/>
                <w:sz w:val="18"/>
                <w:szCs w:val="18"/>
              </w:rPr>
              <w:t>technical</w:t>
            </w:r>
            <w:r w:rsidR="0074133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r w:rsidR="007D073A">
              <w:rPr>
                <w:rFonts w:ascii="Noto Sans" w:eastAsia="Noto Sans" w:hAnsi="Noto Sans" w:cs="Noto Sans"/>
                <w:bCs/>
                <w:color w:val="434343"/>
                <w:sz w:val="18"/>
                <w:szCs w:val="18"/>
              </w:rPr>
              <w:t xml:space="preserve">and biological </w:t>
            </w:r>
            <w:r>
              <w:rPr>
                <w:rFonts w:ascii="Noto Sans" w:eastAsia="Noto Sans" w:hAnsi="Noto Sans" w:cs="Noto Sans"/>
                <w:bCs/>
                <w:color w:val="434343"/>
                <w:sz w:val="18"/>
                <w:szCs w:val="18"/>
              </w:rPr>
              <w:t>replicates</w:t>
            </w:r>
            <w:r w:rsidR="007D073A">
              <w:rPr>
                <w:rFonts w:ascii="Noto Sans" w:eastAsia="Noto Sans" w:hAnsi="Noto Sans" w:cs="Noto Sans"/>
                <w:bCs/>
                <w:color w:val="434343"/>
                <w:sz w:val="18"/>
                <w:szCs w:val="18"/>
              </w:rPr>
              <w:t xml:space="preserve"> for the Discovery Cohort</w:t>
            </w:r>
            <w:r>
              <w:rPr>
                <w:rFonts w:ascii="Noto Sans" w:eastAsia="Noto Sans" w:hAnsi="Noto Sans" w:cs="Noto Sans"/>
                <w:bCs/>
                <w:color w:val="434343"/>
                <w:sz w:val="18"/>
                <w:szCs w:val="18"/>
              </w:rPr>
              <w:t xml:space="preserve">. </w:t>
            </w:r>
            <w:r w:rsidR="0074133E">
              <w:rPr>
                <w:rFonts w:ascii="Noto Sans" w:eastAsia="Noto Sans" w:hAnsi="Noto Sans" w:cs="Noto Sans"/>
                <w:bCs/>
                <w:color w:val="434343"/>
                <w:sz w:val="18"/>
                <w:szCs w:val="18"/>
              </w:rPr>
              <w:t>In addition</w:t>
            </w:r>
            <w:r>
              <w:rPr>
                <w:rFonts w:ascii="Noto Sans" w:eastAsia="Noto Sans" w:hAnsi="Noto Sans" w:cs="Noto Sans"/>
                <w:bCs/>
                <w:color w:val="434343"/>
                <w:sz w:val="18"/>
                <w:szCs w:val="18"/>
              </w:rPr>
              <w:t>, as referenced throughout the paper, including p.17 (Discussion), we describe “</w:t>
            </w:r>
            <w:r w:rsidRPr="00645206">
              <w:rPr>
                <w:rFonts w:ascii="Noto Sans" w:eastAsia="Noto Sans" w:hAnsi="Noto Sans" w:cs="Noto Sans"/>
                <w:bCs/>
                <w:color w:val="434343"/>
                <w:sz w:val="18"/>
                <w:szCs w:val="18"/>
              </w:rPr>
              <w:t xml:space="preserve">two independent retrospective cohorts </w:t>
            </w:r>
            <w:r w:rsidR="0074133E">
              <w:rPr>
                <w:rFonts w:ascii="Noto Sans" w:eastAsia="Noto Sans" w:hAnsi="Noto Sans" w:cs="Noto Sans"/>
                <w:bCs/>
                <w:color w:val="434343"/>
                <w:sz w:val="18"/>
                <w:szCs w:val="18"/>
              </w:rPr>
              <w:t xml:space="preserve">(Discovery and Validation) </w:t>
            </w:r>
            <w:r w:rsidRPr="00645206">
              <w:rPr>
                <w:rFonts w:ascii="Noto Sans" w:eastAsia="Noto Sans" w:hAnsi="Noto Sans" w:cs="Noto Sans"/>
                <w:bCs/>
                <w:color w:val="434343"/>
                <w:sz w:val="18"/>
                <w:szCs w:val="18"/>
              </w:rPr>
              <w:t>of patients with primary organ-confined prostate cancer after treatment by radical prostatectomies</w:t>
            </w:r>
            <w:r>
              <w:rPr>
                <w:rFonts w:ascii="Noto Sans" w:eastAsia="Noto Sans" w:hAnsi="Noto Sans" w:cs="Noto Sans"/>
                <w:bCs/>
                <w:color w:val="434343"/>
                <w:sz w:val="18"/>
                <w:szCs w:val="18"/>
              </w:rPr>
              <w:t>” in this report.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3D04061" w:rsidR="00F102CC" w:rsidRDefault="006452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P.11 (Methods, Study approval section)</w:t>
            </w:r>
            <w:r w:rsidR="000F176D">
              <w:rPr>
                <w:rFonts w:ascii="Noto Sans" w:eastAsia="Noto Sans" w:hAnsi="Noto Sans" w:cs="Noto Sans"/>
                <w:b/>
                <w:color w:val="434343"/>
                <w:sz w:val="18"/>
                <w:szCs w:val="18"/>
              </w:rPr>
              <w:t>.</w:t>
            </w:r>
            <w:r>
              <w:rPr>
                <w:rFonts w:ascii="Noto Sans" w:eastAsia="Noto Sans" w:hAnsi="Noto Sans" w:cs="Noto Sans"/>
                <w:b/>
                <w:color w:val="434343"/>
                <w:sz w:val="18"/>
                <w:szCs w:val="18"/>
              </w:rPr>
              <w:t xml:space="preserve"> </w:t>
            </w:r>
            <w:r w:rsidR="000F176D" w:rsidRPr="000F176D">
              <w:rPr>
                <w:rFonts w:ascii="Noto Sans" w:eastAsia="Noto Sans" w:hAnsi="Noto Sans" w:cs="Noto Sans"/>
                <w:b/>
                <w:color w:val="434343"/>
                <w:sz w:val="18"/>
                <w:szCs w:val="18"/>
              </w:rPr>
              <w:t>For the discovery cohort, there was University of New Mexico Health Sciences Institutional Review Board (IRB) approval (HRRC15-138), and the study was carried out in accordance with the United States Common Rule. As the discovery cohort involved secondary use of archival biospecimens, the IRB waived the requirement for informed consent.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9BD405"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84D472"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9F288F"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E7B2CD4" w:rsidR="00F102CC" w:rsidRPr="003D5AF6" w:rsidRDefault="007413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P.7 for inclusion criteria; p.7 for samples “excluded due to the very limited amount of tumor present.” (representing less than 5% of patients); Data points are not eliminated from analyses. Specifically, on </w:t>
            </w:r>
            <w:r w:rsidR="00645206">
              <w:rPr>
                <w:rFonts w:ascii="Noto Sans" w:eastAsia="Noto Sans" w:hAnsi="Noto Sans" w:cs="Noto Sans"/>
                <w:bCs/>
                <w:color w:val="434343"/>
                <w:sz w:val="18"/>
                <w:szCs w:val="18"/>
              </w:rPr>
              <w:t xml:space="preserve">P.30 &amp; p.32 </w:t>
            </w:r>
            <w:r>
              <w:rPr>
                <w:rFonts w:ascii="Noto Sans" w:eastAsia="Noto Sans" w:hAnsi="Noto Sans" w:cs="Noto Sans"/>
                <w:bCs/>
                <w:color w:val="434343"/>
                <w:sz w:val="18"/>
                <w:szCs w:val="18"/>
              </w:rPr>
              <w:t>(</w:t>
            </w:r>
            <w:r w:rsidR="00645206">
              <w:rPr>
                <w:rFonts w:ascii="Noto Sans" w:eastAsia="Noto Sans" w:hAnsi="Noto Sans" w:cs="Noto Sans"/>
                <w:bCs/>
                <w:color w:val="434343"/>
                <w:sz w:val="18"/>
                <w:szCs w:val="18"/>
              </w:rPr>
              <w:t>Figure legends for Fig. 1 and Fig. 3</w:t>
            </w:r>
            <w:r>
              <w:rPr>
                <w:rFonts w:ascii="Noto Sans" w:eastAsia="Noto Sans" w:hAnsi="Noto Sans" w:cs="Noto Sans"/>
                <w:bCs/>
                <w:color w:val="434343"/>
                <w:sz w:val="18"/>
                <w:szCs w:val="18"/>
              </w:rPr>
              <w:t>) we show o</w:t>
            </w:r>
            <w:r w:rsidR="00645206">
              <w:rPr>
                <w:rFonts w:ascii="Noto Sans" w:eastAsia="Noto Sans" w:hAnsi="Noto Sans" w:cs="Noto Sans"/>
                <w:bCs/>
                <w:color w:val="434343"/>
                <w:sz w:val="18"/>
                <w:szCs w:val="18"/>
              </w:rPr>
              <w:t>utliers are included and represented in the data shown.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427D51" w:rsidR="00F102CC" w:rsidRPr="003D5AF6" w:rsidRDefault="00645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statistical information is included in the Results (pp.</w:t>
            </w:r>
            <w:bookmarkStart w:id="2" w:name="_GoBack"/>
            <w:bookmarkEnd w:id="2"/>
            <w:r>
              <w:rPr>
                <w:rFonts w:ascii="Noto Sans" w:eastAsia="Noto Sans" w:hAnsi="Noto Sans" w:cs="Noto Sans"/>
                <w:bCs/>
                <w:color w:val="434343"/>
                <w:sz w:val="18"/>
                <w:szCs w:val="18"/>
              </w:rPr>
              <w:t>12-14) and Supplemental material (results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02BD11" w:rsidR="00F102CC" w:rsidRPr="003D5AF6" w:rsidRDefault="00915E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P.14 Results (Validation/Confirmation Multi-Institution Cohort) and Ref #14 describe previously used datasets. </w:t>
            </w:r>
            <w:r w:rsidRPr="00915E50">
              <w:rPr>
                <w:rFonts w:ascii="Noto Sans" w:eastAsia="Noto Sans" w:hAnsi="Noto Sans" w:cs="Noto Sans"/>
                <w:bCs/>
                <w:color w:val="434343"/>
                <w:sz w:val="18"/>
                <w:szCs w:val="18"/>
              </w:rPr>
              <w:t>Due to potential for identifiability, patient level data is not available</w:t>
            </w:r>
            <w:r>
              <w:rPr>
                <w:rFonts w:ascii="Noto Sans" w:eastAsia="Noto Sans" w:hAnsi="Noto Sans" w:cs="Noto Sans"/>
                <w:bCs/>
                <w:color w:val="434343"/>
                <w:sz w:val="18"/>
                <w:szCs w:val="18"/>
              </w:rPr>
              <w:t xml:space="preserve"> for the Discovery Cohort</w:t>
            </w:r>
            <w:r w:rsidRPr="00915E50">
              <w:rPr>
                <w:rFonts w:ascii="Noto Sans" w:eastAsia="Noto Sans" w:hAnsi="Noto Sans" w:cs="Noto Sans"/>
                <w:bCs/>
                <w:color w:val="434343"/>
                <w:sz w:val="18"/>
                <w:szCs w:val="18"/>
              </w:rPr>
              <w:t>. However, extensive data supporting this study are available in Table 1</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5293E30" w:rsidR="00F102CC" w:rsidRPr="003D5AF6" w:rsidRDefault="00915E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5A4447" w:rsidR="00F102CC" w:rsidRPr="003D5AF6" w:rsidRDefault="002F6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cited in Ref #14. </w:t>
            </w:r>
            <w:proofErr w:type="spellStart"/>
            <w:r w:rsidR="00915E50" w:rsidRPr="00915E50">
              <w:rPr>
                <w:rFonts w:ascii="Noto Sans" w:eastAsia="Noto Sans" w:hAnsi="Noto Sans" w:cs="Noto Sans"/>
                <w:bCs/>
                <w:color w:val="434343"/>
                <w:sz w:val="18"/>
                <w:szCs w:val="18"/>
              </w:rPr>
              <w:t>doi</w:t>
            </w:r>
            <w:proofErr w:type="spellEnd"/>
            <w:r w:rsidR="00915E50" w:rsidRPr="00915E50">
              <w:rPr>
                <w:rFonts w:ascii="Noto Sans" w:eastAsia="Noto Sans" w:hAnsi="Noto Sans" w:cs="Noto Sans"/>
                <w:bCs/>
                <w:color w:val="434343"/>
                <w:sz w:val="18"/>
                <w:szCs w:val="18"/>
              </w:rPr>
              <w:t>: 10.1016/j.cell.2015.10.025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743B2EE" w:rsidR="00F102CC" w:rsidRPr="003D5AF6" w:rsidRDefault="002F6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0D9BB99" w:rsidR="00F102CC" w:rsidRPr="003D5AF6" w:rsidRDefault="002F6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A392EDB" w:rsidR="00F102CC" w:rsidRPr="003D5AF6" w:rsidRDefault="002F6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6564B40" w:rsidR="00F102CC" w:rsidRPr="003D5AF6" w:rsidRDefault="002F6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Author contributions adheres to ICMJE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35E5E">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F361" w14:textId="77777777" w:rsidR="00135E5E" w:rsidRDefault="00135E5E">
      <w:r>
        <w:separator/>
      </w:r>
    </w:p>
  </w:endnote>
  <w:endnote w:type="continuationSeparator" w:id="0">
    <w:p w14:paraId="65FE38C1" w14:textId="77777777" w:rsidR="00135E5E" w:rsidRDefault="001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48CD" w14:textId="77777777" w:rsidR="00135E5E" w:rsidRDefault="00135E5E">
      <w:r>
        <w:separator/>
      </w:r>
    </w:p>
  </w:footnote>
  <w:footnote w:type="continuationSeparator" w:id="0">
    <w:p w14:paraId="769D45E8" w14:textId="77777777" w:rsidR="00135E5E" w:rsidRDefault="0013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176D"/>
    <w:rsid w:val="00135E5E"/>
    <w:rsid w:val="001B3BCC"/>
    <w:rsid w:val="001D3089"/>
    <w:rsid w:val="001D5DD8"/>
    <w:rsid w:val="00203656"/>
    <w:rsid w:val="00204329"/>
    <w:rsid w:val="002209A8"/>
    <w:rsid w:val="002302AD"/>
    <w:rsid w:val="002F6DD0"/>
    <w:rsid w:val="003D5AF6"/>
    <w:rsid w:val="00427975"/>
    <w:rsid w:val="004E2C31"/>
    <w:rsid w:val="005B0259"/>
    <w:rsid w:val="00645206"/>
    <w:rsid w:val="007054B6"/>
    <w:rsid w:val="0074133E"/>
    <w:rsid w:val="007B27ED"/>
    <w:rsid w:val="007D073A"/>
    <w:rsid w:val="00915E50"/>
    <w:rsid w:val="009C7B26"/>
    <w:rsid w:val="009D6D91"/>
    <w:rsid w:val="00A11E52"/>
    <w:rsid w:val="00A8057E"/>
    <w:rsid w:val="00B752C3"/>
    <w:rsid w:val="00BD41E9"/>
    <w:rsid w:val="00C84413"/>
    <w:rsid w:val="00E46141"/>
    <w:rsid w:val="00F102CC"/>
    <w:rsid w:val="00F91042"/>
    <w:rsid w:val="00FE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985">
      <w:bodyDiv w:val="1"/>
      <w:marLeft w:val="0"/>
      <w:marRight w:val="0"/>
      <w:marTop w:val="0"/>
      <w:marBottom w:val="0"/>
      <w:divBdr>
        <w:top w:val="none" w:sz="0" w:space="0" w:color="auto"/>
        <w:left w:val="none" w:sz="0" w:space="0" w:color="auto"/>
        <w:bottom w:val="none" w:sz="0" w:space="0" w:color="auto"/>
        <w:right w:val="none" w:sz="0" w:space="0" w:color="auto"/>
      </w:divBdr>
    </w:div>
    <w:div w:id="1840000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Smith</cp:lastModifiedBy>
  <cp:revision>7</cp:revision>
  <dcterms:created xsi:type="dcterms:W3CDTF">2022-08-15T18:41:00Z</dcterms:created>
  <dcterms:modified xsi:type="dcterms:W3CDTF">2022-08-23T15:31:00Z</dcterms:modified>
</cp:coreProperties>
</file>