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10">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1">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2">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3">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2D6AA58" w:rsidR="00F102CC" w:rsidRPr="003D5AF6" w:rsidRDefault="006E50B1">
            <w:pPr>
              <w:rPr>
                <w:rFonts w:ascii="Noto Sans" w:eastAsia="Noto Sans" w:hAnsi="Noto Sans" w:cs="Noto Sans"/>
                <w:bCs/>
                <w:color w:val="434343"/>
                <w:sz w:val="18"/>
                <w:szCs w:val="18"/>
              </w:rPr>
            </w:pPr>
            <w:r w:rsidRPr="006E50B1">
              <w:rPr>
                <w:rFonts w:ascii="Noto Sans" w:eastAsia="Noto Sans" w:hAnsi="Noto Sans" w:cs="Noto Sans"/>
                <w:bCs/>
                <w:color w:val="434343"/>
                <w:sz w:val="18"/>
                <w:szCs w:val="18"/>
              </w:rPr>
              <w:t>Materials availability statement is provided in the last paragraph of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C664A95" w:rsidR="00F102CC" w:rsidRPr="003D5AF6" w:rsidRDefault="006E50B1">
            <w:pPr>
              <w:rPr>
                <w:rFonts w:ascii="Noto Sans" w:eastAsia="Noto Sans" w:hAnsi="Noto Sans" w:cs="Noto Sans"/>
                <w:bCs/>
                <w:color w:val="434343"/>
                <w:sz w:val="18"/>
                <w:szCs w:val="18"/>
              </w:rPr>
            </w:pPr>
            <w:r w:rsidRPr="006E50B1">
              <w:rPr>
                <w:rFonts w:ascii="Noto Sans" w:eastAsia="Noto Sans" w:hAnsi="Noto Sans" w:cs="Noto Sans"/>
                <w:bCs/>
                <w:color w:val="434343"/>
                <w:sz w:val="18"/>
                <w:szCs w:val="18"/>
              </w:rPr>
              <w:t>These informations are provided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B480CAC" w:rsidR="00F102CC" w:rsidRPr="003D5AF6" w:rsidRDefault="006E50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3598287" w:rsidR="00F102CC" w:rsidRPr="003D5AF6" w:rsidRDefault="006E50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71D10AB" w:rsidR="00F102CC" w:rsidRPr="003D5AF6" w:rsidRDefault="006E50B1">
            <w:pPr>
              <w:rPr>
                <w:rFonts w:ascii="Noto Sans" w:eastAsia="Noto Sans" w:hAnsi="Noto Sans" w:cs="Noto Sans"/>
                <w:bCs/>
                <w:color w:val="434343"/>
                <w:sz w:val="18"/>
                <w:szCs w:val="18"/>
              </w:rPr>
            </w:pPr>
            <w:r w:rsidRPr="006E50B1">
              <w:rPr>
                <w:rFonts w:ascii="Noto Sans" w:eastAsia="Noto Sans" w:hAnsi="Noto Sans" w:cs="Noto Sans"/>
                <w:bCs/>
                <w:color w:val="434343"/>
                <w:sz w:val="18"/>
                <w:szCs w:val="18"/>
              </w:rPr>
              <w:t>These informations are provided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1AA3BDB" w14:textId="77777777" w:rsidR="006E50B1" w:rsidRPr="006E50B1" w:rsidRDefault="006E50B1" w:rsidP="006E50B1">
            <w:pPr>
              <w:rPr>
                <w:rFonts w:ascii="Noto Sans" w:eastAsia="Noto Sans" w:hAnsi="Noto Sans" w:cs="Noto Sans"/>
                <w:bCs/>
                <w:color w:val="434343"/>
                <w:sz w:val="18"/>
                <w:szCs w:val="18"/>
              </w:rPr>
            </w:pPr>
            <w:r w:rsidRPr="006E50B1">
              <w:rPr>
                <w:rFonts w:ascii="Noto Sans" w:eastAsia="Noto Sans" w:hAnsi="Noto Sans" w:cs="Noto Sans"/>
                <w:bCs/>
                <w:color w:val="434343"/>
                <w:sz w:val="18"/>
                <w:szCs w:val="18"/>
              </w:rPr>
              <w:t>These informations are provided in the "Materials and Methods" section</w:t>
            </w:r>
          </w:p>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D70103C" w:rsidR="00F102CC" w:rsidRPr="003D5AF6" w:rsidRDefault="006E50B1">
            <w:pPr>
              <w:rPr>
                <w:rFonts w:ascii="Noto Sans" w:eastAsia="Noto Sans" w:hAnsi="Noto Sans" w:cs="Noto Sans"/>
                <w:bCs/>
                <w:color w:val="434343"/>
                <w:sz w:val="18"/>
                <w:szCs w:val="18"/>
              </w:rPr>
            </w:pPr>
            <w:r w:rsidRPr="006E50B1">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448BF5C" w:rsidR="00F102CC" w:rsidRPr="003D5AF6" w:rsidRDefault="006E50B1">
            <w:pPr>
              <w:rPr>
                <w:rFonts w:ascii="Noto Sans" w:eastAsia="Noto Sans" w:hAnsi="Noto Sans" w:cs="Noto Sans"/>
                <w:bCs/>
                <w:color w:val="434343"/>
                <w:sz w:val="18"/>
                <w:szCs w:val="18"/>
              </w:rPr>
            </w:pPr>
            <w:r w:rsidRPr="006E50B1">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87437E9" w:rsidR="00F102CC" w:rsidRPr="003D5AF6" w:rsidRDefault="006E50B1">
            <w:pPr>
              <w:rPr>
                <w:rFonts w:ascii="Noto Sans" w:eastAsia="Noto Sans" w:hAnsi="Noto Sans" w:cs="Noto Sans"/>
                <w:bCs/>
                <w:color w:val="434343"/>
                <w:sz w:val="18"/>
                <w:szCs w:val="18"/>
              </w:rPr>
            </w:pPr>
            <w:r w:rsidRPr="006E50B1">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E3B5355" w:rsidR="00F102CC" w:rsidRPr="006E50B1" w:rsidRDefault="006E50B1">
            <w:pPr>
              <w:rPr>
                <w:rFonts w:ascii="Noto Sans" w:eastAsia="Noto Sans" w:hAnsi="Noto Sans" w:cs="Noto Sans"/>
                <w:color w:val="434343"/>
                <w:sz w:val="18"/>
                <w:szCs w:val="18"/>
              </w:rPr>
            </w:pPr>
            <w:r w:rsidRPr="006E50B1">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76CD84C" w:rsidR="00F102CC" w:rsidRPr="003D5AF6" w:rsidRDefault="006E50B1">
            <w:pPr>
              <w:spacing w:line="225" w:lineRule="auto"/>
              <w:rPr>
                <w:rFonts w:ascii="Noto Sans" w:eastAsia="Noto Sans" w:hAnsi="Noto Sans" w:cs="Noto Sans"/>
                <w:bCs/>
                <w:color w:val="434343"/>
                <w:sz w:val="18"/>
                <w:szCs w:val="18"/>
              </w:rPr>
            </w:pPr>
            <w:r w:rsidRPr="006E50B1">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2B31C58" w:rsidR="00F102CC" w:rsidRPr="003D5AF6" w:rsidRDefault="006E50B1">
            <w:pPr>
              <w:spacing w:line="225" w:lineRule="auto"/>
              <w:rPr>
                <w:rFonts w:ascii="Noto Sans" w:eastAsia="Noto Sans" w:hAnsi="Noto Sans" w:cs="Noto Sans"/>
                <w:bCs/>
                <w:color w:val="434343"/>
                <w:sz w:val="18"/>
                <w:szCs w:val="18"/>
              </w:rPr>
            </w:pPr>
            <w:r w:rsidRPr="006E50B1">
              <w:rPr>
                <w:rFonts w:ascii="Noto Sans" w:eastAsia="Noto Sans" w:hAnsi="Noto Sans" w:cs="Noto Sans"/>
                <w:bCs/>
                <w:color w:val="434343"/>
                <w:sz w:val="18"/>
                <w:szCs w:val="18"/>
              </w:rPr>
              <w:t>Yes, information provided in the text and references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DC5B05D" w:rsidR="00F102CC" w:rsidRPr="003D5AF6" w:rsidRDefault="006E50B1" w:rsidP="006E50B1">
            <w:pPr>
              <w:spacing w:line="225" w:lineRule="auto"/>
              <w:rPr>
                <w:rFonts w:ascii="Noto Sans" w:eastAsia="Noto Sans" w:hAnsi="Noto Sans" w:cs="Noto Sans"/>
                <w:bCs/>
                <w:color w:val="434343"/>
                <w:sz w:val="18"/>
                <w:szCs w:val="18"/>
              </w:rPr>
            </w:pPr>
            <w:r w:rsidRPr="006E50B1">
              <w:rPr>
                <w:rFonts w:ascii="Noto Sans" w:eastAsia="Noto Sans" w:hAnsi="Noto Sans" w:cs="Noto Sans"/>
                <w:bCs/>
                <w:color w:val="434343"/>
                <w:sz w:val="18"/>
                <w:szCs w:val="18"/>
              </w:rPr>
              <w:t xml:space="preserve">No explicit power analysis was used to decide sample size for this study. Sample size and number of replicates were based on prior studies using similar analysis pipelines (e.g. Ibanez et al, JBMR 2016). Information on the number of replicates could be find in each figure legend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AA045D" w14:textId="4E1E304D" w:rsidR="006E50B1" w:rsidRPr="006E50B1" w:rsidRDefault="006E50B1" w:rsidP="006E50B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w:t>
            </w:r>
            <w:r w:rsidRPr="006E50B1">
              <w:rPr>
                <w:rFonts w:ascii="Noto Sans" w:eastAsia="Noto Sans" w:hAnsi="Noto Sans" w:cs="Noto Sans"/>
                <w:bCs/>
                <w:color w:val="434343"/>
                <w:sz w:val="18"/>
                <w:szCs w:val="18"/>
              </w:rPr>
              <w:t>provided in the "Materials and Methods" section</w:t>
            </w:r>
          </w:p>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53C58E4D"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A0DC896" w:rsidR="00F102CC" w:rsidRPr="003D5AF6" w:rsidRDefault="006E50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17CECC0" w:rsidR="00F102CC" w:rsidRPr="003D5AF6" w:rsidRDefault="006E50B1" w:rsidP="006E50B1">
            <w:pPr>
              <w:spacing w:line="225" w:lineRule="auto"/>
              <w:rPr>
                <w:rFonts w:ascii="Noto Sans" w:eastAsia="Noto Sans" w:hAnsi="Noto Sans" w:cs="Noto Sans"/>
                <w:bCs/>
                <w:color w:val="434343"/>
                <w:sz w:val="18"/>
                <w:szCs w:val="18"/>
              </w:rPr>
            </w:pPr>
            <w:r w:rsidRPr="006E50B1">
              <w:rPr>
                <w:rFonts w:ascii="Noto Sans" w:eastAsia="Noto Sans" w:hAnsi="Noto Sans" w:cs="Noto Sans"/>
                <w:bCs/>
                <w:color w:val="434343"/>
                <w:sz w:val="18"/>
                <w:szCs w:val="18"/>
              </w:rPr>
              <w:t>Our criteria for succe</w:t>
            </w:r>
            <w:r>
              <w:rPr>
                <w:rFonts w:ascii="Noto Sans" w:eastAsia="Noto Sans" w:hAnsi="Noto Sans" w:cs="Noto Sans"/>
                <w:bCs/>
                <w:color w:val="434343"/>
                <w:sz w:val="18"/>
                <w:szCs w:val="18"/>
              </w:rPr>
              <w:t>s</w:t>
            </w:r>
            <w:r w:rsidRPr="006E50B1">
              <w:rPr>
                <w:rFonts w:ascii="Noto Sans" w:eastAsia="Noto Sans" w:hAnsi="Noto Sans" w:cs="Noto Sans"/>
                <w:bCs/>
                <w:color w:val="434343"/>
                <w:sz w:val="18"/>
                <w:szCs w:val="18"/>
              </w:rPr>
              <w:t>sful ovariectomy was the decrease in the weight of the uterus compared to sham operated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30A70B" w14:textId="77777777" w:rsidR="006E50B1" w:rsidRPr="006E50B1" w:rsidRDefault="006E50B1" w:rsidP="006E50B1">
            <w:pPr>
              <w:rPr>
                <w:rFonts w:ascii="Noto Sans" w:eastAsia="Noto Sans" w:hAnsi="Noto Sans" w:cs="Noto Sans"/>
                <w:bCs/>
                <w:color w:val="434343"/>
                <w:sz w:val="18"/>
                <w:szCs w:val="18"/>
              </w:rPr>
            </w:pPr>
            <w:r w:rsidRPr="006E50B1">
              <w:rPr>
                <w:rFonts w:ascii="Noto Sans" w:eastAsia="Noto Sans" w:hAnsi="Noto Sans" w:cs="Noto Sans"/>
                <w:bCs/>
                <w:color w:val="434343"/>
                <w:sz w:val="18"/>
                <w:szCs w:val="18"/>
              </w:rPr>
              <w:t xml:space="preserve">Information on replicates is provided in each figure legend.     </w:t>
            </w:r>
          </w:p>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8EEADC7" w:rsidR="00F102CC" w:rsidRPr="003D5AF6" w:rsidRDefault="006E50B1" w:rsidP="006E50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Defined </w:t>
            </w:r>
            <w:r w:rsidRPr="006E50B1">
              <w:rPr>
                <w:rFonts w:ascii="Noto Sans" w:eastAsia="Noto Sans" w:hAnsi="Noto Sans" w:cs="Noto Sans"/>
                <w:bCs/>
                <w:color w:val="434343"/>
                <w:sz w:val="18"/>
                <w:szCs w:val="18"/>
              </w:rPr>
              <w:t xml:space="preserve">in the </w:t>
            </w: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8C85125" w:rsidR="00F102CC" w:rsidRPr="003D5AF6" w:rsidRDefault="006E50B1">
            <w:pPr>
              <w:spacing w:line="225" w:lineRule="auto"/>
              <w:rPr>
                <w:rFonts w:ascii="Noto Sans" w:eastAsia="Noto Sans" w:hAnsi="Noto Sans" w:cs="Noto Sans"/>
                <w:bCs/>
                <w:color w:val="434343"/>
                <w:sz w:val="18"/>
                <w:szCs w:val="18"/>
              </w:rPr>
            </w:pPr>
            <w:r w:rsidRPr="006E50B1">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92567A" w14:textId="77777777" w:rsidR="006E50B1" w:rsidRPr="006E50B1" w:rsidRDefault="006E50B1" w:rsidP="006E50B1">
            <w:pPr>
              <w:rPr>
                <w:rFonts w:ascii="Noto Sans" w:eastAsia="Noto Sans" w:hAnsi="Noto Sans" w:cs="Noto Sans"/>
                <w:bCs/>
                <w:color w:val="434343"/>
                <w:sz w:val="18"/>
                <w:szCs w:val="18"/>
              </w:rPr>
            </w:pPr>
            <w:r w:rsidRPr="006E50B1">
              <w:rPr>
                <w:rFonts w:ascii="Noto Sans" w:eastAsia="Noto Sans" w:hAnsi="Noto Sans" w:cs="Noto Sans"/>
                <w:bCs/>
                <w:color w:val="434343"/>
                <w:sz w:val="18"/>
                <w:szCs w:val="18"/>
              </w:rPr>
              <w:t>This has been indicated in the "materials and methods" section</w:t>
            </w:r>
          </w:p>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679E7E3" w:rsidR="00F102CC" w:rsidRPr="003D5AF6" w:rsidRDefault="006E50B1">
            <w:pPr>
              <w:spacing w:line="225" w:lineRule="auto"/>
              <w:rPr>
                <w:rFonts w:ascii="Noto Sans" w:eastAsia="Noto Sans" w:hAnsi="Noto Sans" w:cs="Noto Sans"/>
                <w:bCs/>
                <w:color w:val="434343"/>
                <w:sz w:val="18"/>
                <w:szCs w:val="18"/>
              </w:rPr>
            </w:pPr>
            <w:r w:rsidRPr="006E50B1">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50B1"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E50B1" w:rsidRDefault="006E50B1">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E50B1" w:rsidRPr="003D5AF6" w:rsidRDefault="006E50B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1A23AD5" w:rsidR="006E50B1" w:rsidRPr="003D5AF6" w:rsidRDefault="006E50B1">
            <w:pPr>
              <w:spacing w:line="225" w:lineRule="auto"/>
              <w:rPr>
                <w:rFonts w:ascii="Noto Sans" w:eastAsia="Noto Sans" w:hAnsi="Noto Sans" w:cs="Noto Sans"/>
                <w:bCs/>
                <w:color w:val="434343"/>
                <w:sz w:val="18"/>
                <w:szCs w:val="18"/>
              </w:rPr>
            </w:pPr>
            <w:r w:rsidRPr="006E50B1">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8A8C01D" w:rsidR="00F102CC" w:rsidRPr="003D5AF6" w:rsidRDefault="006E50B1" w:rsidP="006E50B1">
            <w:pPr>
              <w:spacing w:line="225" w:lineRule="auto"/>
              <w:rPr>
                <w:rFonts w:ascii="Noto Sans" w:eastAsia="Noto Sans" w:hAnsi="Noto Sans" w:cs="Noto Sans"/>
                <w:bCs/>
                <w:color w:val="434343"/>
                <w:sz w:val="18"/>
                <w:szCs w:val="18"/>
              </w:rPr>
            </w:pPr>
            <w:r w:rsidRPr="006E50B1">
              <w:rPr>
                <w:rFonts w:ascii="Noto Sans" w:eastAsia="Noto Sans" w:hAnsi="Noto Sans" w:cs="Noto Sans"/>
                <w:bCs/>
                <w:color w:val="434343"/>
                <w:sz w:val="18"/>
                <w:szCs w:val="18"/>
              </w:rPr>
              <w:t>Our criteria for a successful ovariectomy was the decrease in the weight of the uterus compared to sham operated mice. Three mice that d</w:t>
            </w:r>
            <w:r>
              <w:rPr>
                <w:rFonts w:ascii="Noto Sans" w:eastAsia="Noto Sans" w:hAnsi="Noto Sans" w:cs="Noto Sans"/>
                <w:bCs/>
                <w:color w:val="434343"/>
                <w:sz w:val="18"/>
                <w:szCs w:val="18"/>
              </w:rPr>
              <w:t>id</w:t>
            </w:r>
            <w:bookmarkStart w:id="2" w:name="_GoBack"/>
            <w:bookmarkEnd w:id="2"/>
            <w:r w:rsidRPr="006E50B1">
              <w:rPr>
                <w:rFonts w:ascii="Noto Sans" w:eastAsia="Noto Sans" w:hAnsi="Noto Sans" w:cs="Noto Sans"/>
                <w:bCs/>
                <w:color w:val="434343"/>
                <w:sz w:val="18"/>
                <w:szCs w:val="18"/>
              </w:rPr>
              <w:t xml:space="preserve"> not meet this criteria were excluded from </w:t>
            </w:r>
            <w:r>
              <w:rPr>
                <w:rFonts w:ascii="Noto Sans" w:eastAsia="Noto Sans" w:hAnsi="Noto Sans" w:cs="Noto Sans"/>
                <w:bCs/>
                <w:color w:val="434343"/>
                <w:sz w:val="18"/>
                <w:szCs w:val="18"/>
              </w:rPr>
              <w:t>all</w:t>
            </w:r>
            <w:r w:rsidRPr="006E50B1">
              <w:rPr>
                <w:rFonts w:ascii="Noto Sans" w:eastAsia="Noto Sans" w:hAnsi="Noto Sans" w:cs="Noto Sans"/>
                <w:bCs/>
                <w:color w:val="434343"/>
                <w:sz w:val="18"/>
                <w:szCs w:val="18"/>
              </w:rPr>
              <w:t xml:space="preserv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519E85E" w:rsidR="00F102CC" w:rsidRPr="003D5AF6" w:rsidRDefault="006E50B1">
            <w:pPr>
              <w:spacing w:line="225" w:lineRule="auto"/>
              <w:rPr>
                <w:rFonts w:ascii="Noto Sans" w:eastAsia="Noto Sans" w:hAnsi="Noto Sans" w:cs="Noto Sans"/>
                <w:bCs/>
                <w:color w:val="434343"/>
                <w:sz w:val="18"/>
                <w:szCs w:val="18"/>
              </w:rPr>
            </w:pPr>
            <w:r w:rsidRPr="006E50B1">
              <w:rPr>
                <w:rFonts w:ascii="Noto Sans" w:eastAsia="Noto Sans" w:hAnsi="Noto Sans" w:cs="Noto Sans"/>
                <w:bCs/>
                <w:color w:val="434343"/>
                <w:sz w:val="18"/>
                <w:szCs w:val="18"/>
              </w:rPr>
              <w:t>This information is provided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195D277" w:rsidR="00F102CC" w:rsidRPr="003D5AF6" w:rsidRDefault="006E50B1">
            <w:pPr>
              <w:spacing w:line="225" w:lineRule="auto"/>
              <w:rPr>
                <w:rFonts w:ascii="Noto Sans" w:eastAsia="Noto Sans" w:hAnsi="Noto Sans" w:cs="Noto Sans"/>
                <w:bCs/>
                <w:color w:val="434343"/>
                <w:sz w:val="18"/>
                <w:szCs w:val="18"/>
              </w:rPr>
            </w:pPr>
            <w:r w:rsidRPr="006E50B1">
              <w:rPr>
                <w:rFonts w:ascii="Noto Sans" w:eastAsia="Noto Sans" w:hAnsi="Noto Sans" w:cs="Noto Sans"/>
                <w:bCs/>
                <w:color w:val="434343"/>
                <w:sz w:val="18"/>
                <w:szCs w:val="18"/>
              </w:rPr>
              <w:t>This information in provided in the  last paragraph of the "Materials and Methods" section, and in suppl table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AD85BA2" w:rsidR="00F102CC" w:rsidRPr="003D5AF6" w:rsidRDefault="006E50B1">
            <w:pPr>
              <w:spacing w:line="225" w:lineRule="auto"/>
              <w:rPr>
                <w:rFonts w:ascii="Noto Sans" w:eastAsia="Noto Sans" w:hAnsi="Noto Sans" w:cs="Noto Sans"/>
                <w:bCs/>
                <w:color w:val="434343"/>
                <w:sz w:val="18"/>
                <w:szCs w:val="18"/>
              </w:rPr>
            </w:pPr>
            <w:r w:rsidRPr="006E50B1">
              <w:rPr>
                <w:rFonts w:ascii="Noto Sans" w:eastAsia="Noto Sans" w:hAnsi="Noto Sans" w:cs="Noto Sans"/>
                <w:bCs/>
                <w:color w:val="434343"/>
                <w:sz w:val="18"/>
                <w:szCs w:val="18"/>
              </w:rPr>
              <w:t>Sequences have been deposited in ENA (PRJEB42043, as indicated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6707AFF" w:rsidR="00F102CC" w:rsidRPr="003D5AF6" w:rsidRDefault="006E50B1">
            <w:pPr>
              <w:spacing w:line="225" w:lineRule="auto"/>
              <w:rPr>
                <w:rFonts w:ascii="Noto Sans" w:eastAsia="Noto Sans" w:hAnsi="Noto Sans" w:cs="Noto Sans"/>
                <w:bCs/>
                <w:color w:val="434343"/>
                <w:sz w:val="18"/>
                <w:szCs w:val="18"/>
              </w:rPr>
            </w:pPr>
            <w:r w:rsidRPr="006E50B1">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642E68" w14:textId="77777777" w:rsidR="006E50B1" w:rsidRPr="006E50B1" w:rsidRDefault="006E50B1" w:rsidP="006E50B1">
            <w:pPr>
              <w:rPr>
                <w:rFonts w:ascii="Noto Sans" w:eastAsia="Noto Sans" w:hAnsi="Noto Sans" w:cs="Noto Sans"/>
                <w:bCs/>
                <w:color w:val="434343"/>
                <w:sz w:val="18"/>
                <w:szCs w:val="18"/>
              </w:rPr>
            </w:pPr>
            <w:r w:rsidRPr="006E50B1">
              <w:rPr>
                <w:rFonts w:ascii="Noto Sans" w:eastAsia="Noto Sans" w:hAnsi="Noto Sans" w:cs="Noto Sans"/>
                <w:bCs/>
                <w:color w:val="434343"/>
                <w:sz w:val="18"/>
                <w:szCs w:val="18"/>
              </w:rPr>
              <w:t>This information in provided in the "Materials and Methods" section</w:t>
            </w:r>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35D6F69" w:rsidR="00F102CC" w:rsidRPr="003D5AF6" w:rsidRDefault="006E50B1">
            <w:pPr>
              <w:spacing w:line="225" w:lineRule="auto"/>
              <w:rPr>
                <w:rFonts w:ascii="Noto Sans" w:eastAsia="Noto Sans" w:hAnsi="Noto Sans" w:cs="Noto Sans"/>
                <w:bCs/>
                <w:color w:val="434343"/>
                <w:sz w:val="18"/>
                <w:szCs w:val="18"/>
              </w:rPr>
            </w:pPr>
            <w:r w:rsidRPr="006E50B1">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62B8B5C" w:rsidR="00F102CC" w:rsidRPr="003D5AF6" w:rsidRDefault="006E50B1">
            <w:pPr>
              <w:spacing w:line="225" w:lineRule="auto"/>
              <w:rPr>
                <w:rFonts w:ascii="Noto Sans" w:eastAsia="Noto Sans" w:hAnsi="Noto Sans" w:cs="Noto Sans"/>
                <w:bCs/>
                <w:color w:val="434343"/>
                <w:sz w:val="18"/>
                <w:szCs w:val="18"/>
              </w:rPr>
            </w:pPr>
            <w:r w:rsidRPr="006E50B1">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8DDF8C" w14:textId="77777777" w:rsidR="006E50B1" w:rsidRPr="006E50B1" w:rsidRDefault="006E50B1" w:rsidP="006E50B1">
            <w:pPr>
              <w:rPr>
                <w:rFonts w:ascii="Noto Sans" w:eastAsia="Noto Sans" w:hAnsi="Noto Sans" w:cs="Noto Sans"/>
                <w:bCs/>
                <w:color w:val="434343"/>
                <w:sz w:val="18"/>
                <w:szCs w:val="18"/>
              </w:rPr>
            </w:pPr>
            <w:r w:rsidRPr="006E50B1">
              <w:rPr>
                <w:rFonts w:ascii="Noto Sans" w:eastAsia="Noto Sans" w:hAnsi="Noto Sans" w:cs="Noto Sans"/>
                <w:bCs/>
                <w:color w:val="434343"/>
                <w:sz w:val="18"/>
                <w:szCs w:val="18"/>
              </w:rPr>
              <w:t>The MDAR and ARRIVE checklists are provided with the manuscript</w:t>
            </w:r>
          </w:p>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E50B1">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should be reported for all key questions and not only when the p-value is less than </w:t>
      </w:r>
      <w:r>
        <w:lastRenderedPageBreak/>
        <w:t>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Noto Sans">
    <w:altName w:val="Arial"/>
    <w:charset w:val="00"/>
    <w:family w:val="swiss"/>
    <w:pitch w:val="variable"/>
    <w:sig w:usb0="E00082FF" w:usb1="400078FF" w:usb2="0000002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6E50B1">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556806EF" w:rsidR="004E2C31" w:rsidRDefault="004E2C31">
    <w:pPr>
      <w:pStyle w:val="En-tte"/>
    </w:pPr>
    <w:r>
      <w:rPr>
        <w:noProof/>
        <w:lang w:val="fr-FR" w:eastAsia="fr-FR"/>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fr-FR" w:eastAsia="fr-FR"/>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1B3BCC"/>
    <w:rsid w:val="002209A8"/>
    <w:rsid w:val="003D5AF6"/>
    <w:rsid w:val="00427975"/>
    <w:rsid w:val="004E2C31"/>
    <w:rsid w:val="005B0259"/>
    <w:rsid w:val="006E50B1"/>
    <w:rsid w:val="007054B6"/>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Ind w:w="0" w:type="dxa"/>
      <w:tblCellMar>
        <w:top w:w="100" w:type="dxa"/>
        <w:left w:w="100" w:type="dxa"/>
        <w:bottom w:w="100" w:type="dxa"/>
        <w:right w:w="100" w:type="dxa"/>
      </w:tblCellMar>
    </w:tblPr>
  </w:style>
  <w:style w:type="table" w:customStyle="1" w:styleId="a0">
    <w:basedOn w:val="TableauNormal"/>
    <w:tblPr>
      <w:tblStyleRowBandSize w:val="1"/>
      <w:tblStyleColBandSize w:val="1"/>
      <w:tblInd w:w="0" w:type="dxa"/>
      <w:tblCellMar>
        <w:top w:w="100" w:type="dxa"/>
        <w:left w:w="100" w:type="dxa"/>
        <w:bottom w:w="100" w:type="dxa"/>
        <w:right w:w="100" w:type="dxa"/>
      </w:tblCellMar>
    </w:tblPr>
  </w:style>
  <w:style w:type="table" w:customStyle="1" w:styleId="a1">
    <w:basedOn w:val="TableauNormal"/>
    <w:tblPr>
      <w:tblStyleRowBandSize w:val="1"/>
      <w:tblStyleColBandSize w:val="1"/>
      <w:tblInd w:w="0" w:type="dxa"/>
      <w:tblCellMar>
        <w:top w:w="100" w:type="dxa"/>
        <w:left w:w="100" w:type="dxa"/>
        <w:bottom w:w="100" w:type="dxa"/>
        <w:right w:w="100" w:type="dxa"/>
      </w:tblCellMar>
    </w:tblPr>
  </w:style>
  <w:style w:type="table" w:customStyle="1" w:styleId="a2">
    <w:basedOn w:val="TableauNormal"/>
    <w:tblPr>
      <w:tblStyleRowBandSize w:val="1"/>
      <w:tblStyleColBandSize w:val="1"/>
      <w:tblInd w:w="0" w:type="dxa"/>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 w:type="paragraph" w:styleId="Textedebulles">
    <w:name w:val="Balloon Text"/>
    <w:basedOn w:val="Normal"/>
    <w:link w:val="TextedebullesCar"/>
    <w:uiPriority w:val="99"/>
    <w:semiHidden/>
    <w:unhideWhenUsed/>
    <w:rsid w:val="006E50B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E50B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Ind w:w="0" w:type="dxa"/>
      <w:tblCellMar>
        <w:top w:w="100" w:type="dxa"/>
        <w:left w:w="100" w:type="dxa"/>
        <w:bottom w:w="100" w:type="dxa"/>
        <w:right w:w="100" w:type="dxa"/>
      </w:tblCellMar>
    </w:tblPr>
  </w:style>
  <w:style w:type="table" w:customStyle="1" w:styleId="a0">
    <w:basedOn w:val="TableauNormal"/>
    <w:tblPr>
      <w:tblStyleRowBandSize w:val="1"/>
      <w:tblStyleColBandSize w:val="1"/>
      <w:tblInd w:w="0" w:type="dxa"/>
      <w:tblCellMar>
        <w:top w:w="100" w:type="dxa"/>
        <w:left w:w="100" w:type="dxa"/>
        <w:bottom w:w="100" w:type="dxa"/>
        <w:right w:w="100" w:type="dxa"/>
      </w:tblCellMar>
    </w:tblPr>
  </w:style>
  <w:style w:type="table" w:customStyle="1" w:styleId="a1">
    <w:basedOn w:val="TableauNormal"/>
    <w:tblPr>
      <w:tblStyleRowBandSize w:val="1"/>
      <w:tblStyleColBandSize w:val="1"/>
      <w:tblInd w:w="0" w:type="dxa"/>
      <w:tblCellMar>
        <w:top w:w="100" w:type="dxa"/>
        <w:left w:w="100" w:type="dxa"/>
        <w:bottom w:w="100" w:type="dxa"/>
        <w:right w:w="100" w:type="dxa"/>
      </w:tblCellMar>
    </w:tblPr>
  </w:style>
  <w:style w:type="table" w:customStyle="1" w:styleId="a2">
    <w:basedOn w:val="TableauNormal"/>
    <w:tblPr>
      <w:tblStyleRowBandSize w:val="1"/>
      <w:tblStyleColBandSize w:val="1"/>
      <w:tblInd w:w="0" w:type="dxa"/>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 w:type="paragraph" w:styleId="Textedebulles">
    <w:name w:val="Balloon Text"/>
    <w:basedOn w:val="Normal"/>
    <w:link w:val="TextedebullesCar"/>
    <w:uiPriority w:val="99"/>
    <w:semiHidden/>
    <w:unhideWhenUsed/>
    <w:rsid w:val="006E50B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E50B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quator-network.org/%20"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biosharing.org/" TargetMode="External"/><Relationship Id="rId11" Type="http://schemas.openxmlformats.org/officeDocument/2006/relationships/hyperlink" Target="http://www.plosbiology.org/article/info:doi/10.1371/journal.pbio.1000412" TargetMode="External"/><Relationship Id="rId12" Type="http://schemas.openxmlformats.org/officeDocument/2006/relationships/hyperlink" Target="https://doi.org/10.1038/d41586-020-01751-5" TargetMode="External"/><Relationship Id="rId13" Type="http://schemas.openxmlformats.org/officeDocument/2006/relationships/hyperlink" Target="https://reviewer.elifesciences.org/author-guide/journal-policies" TargetMode="External"/><Relationship Id="rId14" Type="http://schemas.openxmlformats.org/officeDocument/2006/relationships/hyperlink" Target="https://scicrunch.org/resources" TargetMode="External"/><Relationship Id="rId15" Type="http://schemas.openxmlformats.org/officeDocument/2006/relationships/hyperlink" Target="https://scicrunch.org/resources" TargetMode="External"/><Relationship Id="rId16" Type="http://schemas.openxmlformats.org/officeDocument/2006/relationships/hyperlink" Target="https://doi.org/10.7554/eLife.48175"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sf.io/xfpn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1708</Words>
  <Characters>9397</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Claudine Blin</cp:lastModifiedBy>
  <cp:revision>6</cp:revision>
  <dcterms:created xsi:type="dcterms:W3CDTF">2022-02-28T12:21:00Z</dcterms:created>
  <dcterms:modified xsi:type="dcterms:W3CDTF">2022-08-03T16:16:00Z</dcterms:modified>
</cp:coreProperties>
</file>