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394515" w14:textId="77777777" w:rsidR="00B924A9" w:rsidRDefault="00B924A9">
      <w:pPr>
        <w:pStyle w:val="normal0"/>
        <w:rPr>
          <w:sz w:val="18"/>
          <w:szCs w:val="18"/>
        </w:rPr>
      </w:pPr>
    </w:p>
    <w:p w14:paraId="5A1C0860" w14:textId="77777777" w:rsidR="00B924A9" w:rsidRDefault="0078716B">
      <w:pPr>
        <w:pStyle w:val="normal0"/>
        <w:rPr>
          <w:sz w:val="18"/>
          <w:szCs w:val="18"/>
        </w:rPr>
      </w:pPr>
      <w:r>
        <w:rPr>
          <w:b/>
          <w:sz w:val="20"/>
          <w:szCs w:val="20"/>
        </w:rPr>
        <w:t xml:space="preserve">Supplemental Table </w:t>
      </w:r>
      <w:r w:rsidR="00D06D42">
        <w:rPr>
          <w:b/>
          <w:sz w:val="20"/>
          <w:szCs w:val="20"/>
        </w:rPr>
        <w:t>5</w:t>
      </w:r>
      <w:bookmarkStart w:id="0" w:name="_GoBack"/>
      <w:bookmarkEnd w:id="0"/>
      <w:r>
        <w:rPr>
          <w:b/>
          <w:sz w:val="18"/>
          <w:szCs w:val="18"/>
        </w:rPr>
        <w:t xml:space="preserve">. </w:t>
      </w:r>
      <w:r>
        <w:rPr>
          <w:sz w:val="18"/>
          <w:szCs w:val="18"/>
        </w:rPr>
        <w:t>List of genes associated with eyeAgeAccel and function</w:t>
      </w:r>
    </w:p>
    <w:p w14:paraId="007A2B3D" w14:textId="77777777" w:rsidR="00B924A9" w:rsidRDefault="00B924A9">
      <w:pPr>
        <w:pStyle w:val="normal0"/>
        <w:rPr>
          <w:sz w:val="18"/>
          <w:szCs w:val="18"/>
        </w:rPr>
      </w:pPr>
    </w:p>
    <w:tbl>
      <w:tblPr>
        <w:tblStyle w:val="a"/>
        <w:tblW w:w="10335" w:type="dxa"/>
        <w:tblBorders>
          <w:top w:val="nil"/>
          <w:left w:val="nil"/>
          <w:bottom w:val="nil"/>
          <w:right w:val="nil"/>
          <w:insideH w:val="nil"/>
          <w:insideV w:val="nil"/>
        </w:tblBorders>
        <w:tblLayout w:type="fixed"/>
        <w:tblLook w:val="0600" w:firstRow="0" w:lastRow="0" w:firstColumn="0" w:lastColumn="0" w:noHBand="1" w:noVBand="1"/>
      </w:tblPr>
      <w:tblGrid>
        <w:gridCol w:w="1455"/>
        <w:gridCol w:w="1245"/>
        <w:gridCol w:w="6195"/>
        <w:gridCol w:w="1440"/>
      </w:tblGrid>
      <w:tr w:rsidR="00B924A9" w14:paraId="6F9E5C8D" w14:textId="77777777">
        <w:trPr>
          <w:trHeight w:val="495"/>
        </w:trPr>
        <w:tc>
          <w:tcPr>
            <w:tcW w:w="1455" w:type="dxa"/>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tcPr>
          <w:p w14:paraId="69D966E6" w14:textId="77777777" w:rsidR="00B924A9" w:rsidRDefault="0078716B">
            <w:pPr>
              <w:pStyle w:val="normal0"/>
              <w:spacing w:before="240" w:after="240"/>
              <w:ind w:left="100"/>
              <w:rPr>
                <w:b/>
              </w:rPr>
            </w:pPr>
            <w:r>
              <w:rPr>
                <w:b/>
              </w:rPr>
              <w:t>Gene</w:t>
            </w:r>
          </w:p>
        </w:tc>
        <w:tc>
          <w:tcPr>
            <w:tcW w:w="1245" w:type="dxa"/>
            <w:tcBorders>
              <w:top w:val="single" w:sz="8" w:space="0" w:color="000000"/>
              <w:left w:val="nil"/>
              <w:bottom w:val="single" w:sz="8" w:space="0" w:color="000000"/>
              <w:right w:val="single" w:sz="8" w:space="0" w:color="000000"/>
            </w:tcBorders>
            <w:shd w:val="clear" w:color="auto" w:fill="B7B7B7"/>
            <w:tcMar>
              <w:top w:w="100" w:type="dxa"/>
              <w:left w:w="100" w:type="dxa"/>
              <w:bottom w:w="100" w:type="dxa"/>
              <w:right w:w="100" w:type="dxa"/>
            </w:tcMar>
          </w:tcPr>
          <w:p w14:paraId="544D780C" w14:textId="77777777" w:rsidR="00B924A9" w:rsidRDefault="0078716B">
            <w:pPr>
              <w:pStyle w:val="normal0"/>
              <w:spacing w:before="240" w:after="240"/>
              <w:ind w:left="100"/>
              <w:rPr>
                <w:b/>
              </w:rPr>
            </w:pPr>
            <w:r>
              <w:rPr>
                <w:b/>
              </w:rPr>
              <w:t>P value</w:t>
            </w:r>
          </w:p>
        </w:tc>
        <w:tc>
          <w:tcPr>
            <w:tcW w:w="6195" w:type="dxa"/>
            <w:tcBorders>
              <w:top w:val="single" w:sz="8" w:space="0" w:color="000000"/>
              <w:left w:val="nil"/>
              <w:bottom w:val="single" w:sz="8" w:space="0" w:color="000000"/>
              <w:right w:val="single" w:sz="8" w:space="0" w:color="000000"/>
            </w:tcBorders>
            <w:shd w:val="clear" w:color="auto" w:fill="B7B7B7"/>
            <w:tcMar>
              <w:top w:w="100" w:type="dxa"/>
              <w:left w:w="100" w:type="dxa"/>
              <w:bottom w:w="100" w:type="dxa"/>
              <w:right w:w="100" w:type="dxa"/>
            </w:tcMar>
          </w:tcPr>
          <w:p w14:paraId="3B033848" w14:textId="77777777" w:rsidR="00B924A9" w:rsidRDefault="0078716B">
            <w:pPr>
              <w:pStyle w:val="normal0"/>
              <w:spacing w:before="240" w:after="240"/>
              <w:ind w:left="100"/>
              <w:rPr>
                <w:b/>
              </w:rPr>
            </w:pPr>
            <w:r>
              <w:rPr>
                <w:b/>
              </w:rPr>
              <w:t>Function/disorder association</w:t>
            </w:r>
          </w:p>
        </w:tc>
        <w:tc>
          <w:tcPr>
            <w:tcW w:w="1440" w:type="dxa"/>
            <w:tcBorders>
              <w:top w:val="single" w:sz="8" w:space="0" w:color="000000"/>
              <w:left w:val="nil"/>
              <w:bottom w:val="single" w:sz="8" w:space="0" w:color="000000"/>
              <w:right w:val="single" w:sz="8" w:space="0" w:color="000000"/>
            </w:tcBorders>
            <w:shd w:val="clear" w:color="auto" w:fill="B7B7B7"/>
            <w:tcMar>
              <w:top w:w="100" w:type="dxa"/>
              <w:left w:w="100" w:type="dxa"/>
              <w:bottom w:w="100" w:type="dxa"/>
              <w:right w:w="100" w:type="dxa"/>
            </w:tcMar>
          </w:tcPr>
          <w:p w14:paraId="0592E66B" w14:textId="77777777" w:rsidR="00B924A9" w:rsidRDefault="0078716B">
            <w:pPr>
              <w:pStyle w:val="normal0"/>
              <w:spacing w:before="240" w:after="240"/>
              <w:ind w:left="100"/>
              <w:rPr>
                <w:b/>
              </w:rPr>
            </w:pPr>
            <w:r>
              <w:rPr>
                <w:b/>
              </w:rPr>
              <w:t>Reference</w:t>
            </w:r>
          </w:p>
        </w:tc>
      </w:tr>
      <w:tr w:rsidR="00B924A9" w14:paraId="4F5BF7DE" w14:textId="77777777">
        <w:trPr>
          <w:trHeight w:val="495"/>
        </w:trPr>
        <w:tc>
          <w:tcPr>
            <w:tcW w:w="145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9518A94" w14:textId="77777777" w:rsidR="00B924A9" w:rsidRDefault="0078716B">
            <w:pPr>
              <w:pStyle w:val="normal0"/>
              <w:spacing w:before="240" w:after="240"/>
              <w:ind w:left="100"/>
            </w:pPr>
            <w:r>
              <w:t>SH3YL1</w:t>
            </w:r>
          </w:p>
        </w:tc>
        <w:tc>
          <w:tcPr>
            <w:tcW w:w="1245" w:type="dxa"/>
            <w:tcBorders>
              <w:top w:val="nil"/>
              <w:left w:val="nil"/>
              <w:bottom w:val="single" w:sz="8" w:space="0" w:color="000000"/>
              <w:right w:val="single" w:sz="8" w:space="0" w:color="000000"/>
            </w:tcBorders>
            <w:tcMar>
              <w:top w:w="40" w:type="dxa"/>
              <w:left w:w="100" w:type="dxa"/>
              <w:bottom w:w="40" w:type="dxa"/>
              <w:right w:w="100" w:type="dxa"/>
            </w:tcMar>
          </w:tcPr>
          <w:p w14:paraId="383E2542" w14:textId="77777777" w:rsidR="00B924A9" w:rsidRDefault="0078716B">
            <w:pPr>
              <w:pStyle w:val="normal0"/>
              <w:spacing w:before="240" w:after="240"/>
              <w:ind w:left="100"/>
            </w:pPr>
            <w:r>
              <w:t>6.40E-50</w:t>
            </w:r>
          </w:p>
        </w:tc>
        <w:tc>
          <w:tcPr>
            <w:tcW w:w="6195" w:type="dxa"/>
            <w:tcBorders>
              <w:top w:val="nil"/>
              <w:left w:val="nil"/>
              <w:bottom w:val="single" w:sz="8" w:space="0" w:color="000000"/>
              <w:right w:val="single" w:sz="8" w:space="0" w:color="000000"/>
            </w:tcBorders>
            <w:tcMar>
              <w:top w:w="40" w:type="dxa"/>
              <w:left w:w="100" w:type="dxa"/>
              <w:bottom w:w="40" w:type="dxa"/>
              <w:right w:w="100" w:type="dxa"/>
            </w:tcMar>
          </w:tcPr>
          <w:p w14:paraId="4328387B" w14:textId="77777777" w:rsidR="00B924A9" w:rsidRDefault="0078716B">
            <w:pPr>
              <w:pStyle w:val="normal0"/>
              <w:spacing w:before="240" w:after="240"/>
              <w:ind w:left="100"/>
            </w:pPr>
            <w:r>
              <w:t>Phosphatidylcholine binding; type 2 diabetes</w:t>
            </w:r>
          </w:p>
        </w:tc>
        <w:tc>
          <w:tcPr>
            <w:tcW w:w="1440" w:type="dxa"/>
            <w:tcBorders>
              <w:top w:val="nil"/>
              <w:left w:val="nil"/>
              <w:bottom w:val="single" w:sz="8" w:space="0" w:color="000000"/>
              <w:right w:val="single" w:sz="8" w:space="0" w:color="000000"/>
            </w:tcBorders>
            <w:tcMar>
              <w:top w:w="100" w:type="dxa"/>
              <w:left w:w="100" w:type="dxa"/>
              <w:bottom w:w="100" w:type="dxa"/>
              <w:right w:w="100" w:type="dxa"/>
            </w:tcMar>
          </w:tcPr>
          <w:p w14:paraId="790BA8E9" w14:textId="77777777" w:rsidR="00B924A9" w:rsidRDefault="0078716B">
            <w:pPr>
              <w:pStyle w:val="normal0"/>
              <w:spacing w:before="240" w:after="240"/>
              <w:ind w:left="100"/>
              <w:rPr>
                <w:vertAlign w:val="superscript"/>
              </w:rPr>
            </w:pPr>
            <w:r>
              <w:rPr>
                <w:vertAlign w:val="superscript"/>
              </w:rPr>
              <w:t>1</w:t>
            </w:r>
          </w:p>
        </w:tc>
      </w:tr>
      <w:tr w:rsidR="00B924A9" w14:paraId="0456555F" w14:textId="77777777">
        <w:trPr>
          <w:trHeight w:val="495"/>
        </w:trPr>
        <w:tc>
          <w:tcPr>
            <w:tcW w:w="1455" w:type="dxa"/>
            <w:tcBorders>
              <w:top w:val="nil"/>
              <w:left w:val="single" w:sz="8" w:space="0" w:color="000000"/>
              <w:bottom w:val="single" w:sz="8" w:space="0" w:color="000000"/>
              <w:right w:val="single" w:sz="8" w:space="0" w:color="000000"/>
            </w:tcBorders>
            <w:tcMar>
              <w:top w:w="40" w:type="dxa"/>
              <w:left w:w="100" w:type="dxa"/>
              <w:bottom w:w="40" w:type="dxa"/>
              <w:right w:w="100" w:type="dxa"/>
            </w:tcMar>
          </w:tcPr>
          <w:p w14:paraId="1640D7FE" w14:textId="77777777" w:rsidR="00B924A9" w:rsidRDefault="0078716B">
            <w:pPr>
              <w:pStyle w:val="normal0"/>
              <w:spacing w:before="240" w:after="240"/>
              <w:ind w:left="100"/>
            </w:pPr>
            <w:r>
              <w:t>OCA2</w:t>
            </w:r>
          </w:p>
        </w:tc>
        <w:tc>
          <w:tcPr>
            <w:tcW w:w="1245" w:type="dxa"/>
            <w:tcBorders>
              <w:top w:val="nil"/>
              <w:left w:val="nil"/>
              <w:bottom w:val="single" w:sz="8" w:space="0" w:color="000000"/>
              <w:right w:val="single" w:sz="8" w:space="0" w:color="000000"/>
            </w:tcBorders>
            <w:tcMar>
              <w:top w:w="40" w:type="dxa"/>
              <w:left w:w="100" w:type="dxa"/>
              <w:bottom w:w="40" w:type="dxa"/>
              <w:right w:w="100" w:type="dxa"/>
            </w:tcMar>
          </w:tcPr>
          <w:p w14:paraId="50AAE4AB" w14:textId="77777777" w:rsidR="00B924A9" w:rsidRDefault="0078716B">
            <w:pPr>
              <w:pStyle w:val="normal0"/>
              <w:spacing w:before="240" w:after="240"/>
              <w:ind w:left="100"/>
            </w:pPr>
            <w:r>
              <w:t>1.90E-12</w:t>
            </w:r>
          </w:p>
        </w:tc>
        <w:tc>
          <w:tcPr>
            <w:tcW w:w="6195" w:type="dxa"/>
            <w:tcBorders>
              <w:top w:val="nil"/>
              <w:left w:val="nil"/>
              <w:bottom w:val="single" w:sz="8" w:space="0" w:color="000000"/>
              <w:right w:val="single" w:sz="8" w:space="0" w:color="000000"/>
            </w:tcBorders>
            <w:tcMar>
              <w:top w:w="100" w:type="dxa"/>
              <w:left w:w="100" w:type="dxa"/>
              <w:bottom w:w="100" w:type="dxa"/>
              <w:right w:w="100" w:type="dxa"/>
            </w:tcMar>
          </w:tcPr>
          <w:p w14:paraId="47135334" w14:textId="77777777" w:rsidR="00B924A9" w:rsidRDefault="0078716B">
            <w:pPr>
              <w:pStyle w:val="normal0"/>
              <w:spacing w:before="240" w:after="240"/>
              <w:ind w:left="100"/>
            </w:pPr>
            <w:r>
              <w:t>Eye pigmentation</w:t>
            </w:r>
          </w:p>
        </w:tc>
        <w:tc>
          <w:tcPr>
            <w:tcW w:w="1440" w:type="dxa"/>
            <w:tcBorders>
              <w:top w:val="nil"/>
              <w:left w:val="nil"/>
              <w:bottom w:val="single" w:sz="8" w:space="0" w:color="000000"/>
              <w:right w:val="single" w:sz="8" w:space="0" w:color="000000"/>
            </w:tcBorders>
            <w:tcMar>
              <w:top w:w="100" w:type="dxa"/>
              <w:left w:w="100" w:type="dxa"/>
              <w:bottom w:w="100" w:type="dxa"/>
              <w:right w:w="100" w:type="dxa"/>
            </w:tcMar>
          </w:tcPr>
          <w:p w14:paraId="4B6BDEFC" w14:textId="77777777" w:rsidR="00B924A9" w:rsidRDefault="0078716B">
            <w:pPr>
              <w:pStyle w:val="normal0"/>
              <w:spacing w:before="240" w:after="240"/>
              <w:ind w:left="100"/>
              <w:rPr>
                <w:vertAlign w:val="superscript"/>
              </w:rPr>
            </w:pPr>
            <w:r>
              <w:rPr>
                <w:vertAlign w:val="superscript"/>
              </w:rPr>
              <w:t>2</w:t>
            </w:r>
          </w:p>
        </w:tc>
      </w:tr>
      <w:tr w:rsidR="00B924A9" w14:paraId="79242F17" w14:textId="77777777">
        <w:trPr>
          <w:trHeight w:val="495"/>
        </w:trPr>
        <w:tc>
          <w:tcPr>
            <w:tcW w:w="1455" w:type="dxa"/>
            <w:tcBorders>
              <w:top w:val="nil"/>
              <w:left w:val="single" w:sz="8" w:space="0" w:color="000000"/>
              <w:bottom w:val="single" w:sz="8" w:space="0" w:color="000000"/>
              <w:right w:val="single" w:sz="8" w:space="0" w:color="000000"/>
            </w:tcBorders>
            <w:tcMar>
              <w:top w:w="40" w:type="dxa"/>
              <w:left w:w="100" w:type="dxa"/>
              <w:bottom w:w="40" w:type="dxa"/>
              <w:right w:w="100" w:type="dxa"/>
            </w:tcMar>
          </w:tcPr>
          <w:p w14:paraId="7F15DF98" w14:textId="77777777" w:rsidR="00B924A9" w:rsidRDefault="0078716B">
            <w:pPr>
              <w:pStyle w:val="normal0"/>
              <w:spacing w:before="240" w:after="240"/>
              <w:ind w:left="100"/>
            </w:pPr>
            <w:r>
              <w:t>POC5</w:t>
            </w:r>
          </w:p>
        </w:tc>
        <w:tc>
          <w:tcPr>
            <w:tcW w:w="1245" w:type="dxa"/>
            <w:tcBorders>
              <w:top w:val="nil"/>
              <w:left w:val="nil"/>
              <w:bottom w:val="single" w:sz="8" w:space="0" w:color="000000"/>
              <w:right w:val="single" w:sz="8" w:space="0" w:color="000000"/>
            </w:tcBorders>
            <w:tcMar>
              <w:top w:w="40" w:type="dxa"/>
              <w:left w:w="100" w:type="dxa"/>
              <w:bottom w:w="40" w:type="dxa"/>
              <w:right w:w="100" w:type="dxa"/>
            </w:tcMar>
          </w:tcPr>
          <w:p w14:paraId="052FD25E" w14:textId="77777777" w:rsidR="00B924A9" w:rsidRDefault="0078716B">
            <w:pPr>
              <w:pStyle w:val="normal0"/>
              <w:spacing w:before="240" w:after="240"/>
              <w:ind w:left="100"/>
            </w:pPr>
            <w:r>
              <w:t>6.90E-10</w:t>
            </w:r>
          </w:p>
        </w:tc>
        <w:tc>
          <w:tcPr>
            <w:tcW w:w="6195" w:type="dxa"/>
            <w:tcBorders>
              <w:top w:val="nil"/>
              <w:left w:val="nil"/>
              <w:bottom w:val="single" w:sz="8" w:space="0" w:color="000000"/>
              <w:right w:val="single" w:sz="8" w:space="0" w:color="000000"/>
            </w:tcBorders>
            <w:tcMar>
              <w:top w:w="100" w:type="dxa"/>
              <w:left w:w="100" w:type="dxa"/>
              <w:bottom w:w="100" w:type="dxa"/>
              <w:right w:w="100" w:type="dxa"/>
            </w:tcMar>
          </w:tcPr>
          <w:p w14:paraId="16A61547" w14:textId="77777777" w:rsidR="00B924A9" w:rsidRDefault="0078716B">
            <w:pPr>
              <w:pStyle w:val="normal0"/>
              <w:spacing w:before="240" w:after="240"/>
              <w:ind w:left="100"/>
            </w:pPr>
            <w:r>
              <w:t>Centrosome interactions; macular degeneration</w:t>
            </w:r>
          </w:p>
        </w:tc>
        <w:tc>
          <w:tcPr>
            <w:tcW w:w="1440" w:type="dxa"/>
            <w:tcBorders>
              <w:top w:val="nil"/>
              <w:left w:val="nil"/>
              <w:bottom w:val="single" w:sz="8" w:space="0" w:color="000000"/>
              <w:right w:val="single" w:sz="8" w:space="0" w:color="000000"/>
            </w:tcBorders>
            <w:tcMar>
              <w:top w:w="100" w:type="dxa"/>
              <w:left w:w="100" w:type="dxa"/>
              <w:bottom w:w="100" w:type="dxa"/>
              <w:right w:w="100" w:type="dxa"/>
            </w:tcMar>
          </w:tcPr>
          <w:p w14:paraId="7C8AEFF3" w14:textId="77777777" w:rsidR="00B924A9" w:rsidRDefault="0078716B">
            <w:pPr>
              <w:pStyle w:val="normal0"/>
              <w:spacing w:before="240" w:after="240"/>
              <w:ind w:left="100"/>
              <w:rPr>
                <w:vertAlign w:val="superscript"/>
              </w:rPr>
            </w:pPr>
            <w:r>
              <w:rPr>
                <w:vertAlign w:val="superscript"/>
              </w:rPr>
              <w:t>3</w:t>
            </w:r>
          </w:p>
        </w:tc>
      </w:tr>
      <w:tr w:rsidR="00B924A9" w14:paraId="512A974D" w14:textId="77777777">
        <w:trPr>
          <w:trHeight w:val="495"/>
        </w:trPr>
        <w:tc>
          <w:tcPr>
            <w:tcW w:w="1455" w:type="dxa"/>
            <w:tcBorders>
              <w:top w:val="nil"/>
              <w:left w:val="single" w:sz="8" w:space="0" w:color="000000"/>
              <w:bottom w:val="single" w:sz="8" w:space="0" w:color="000000"/>
              <w:right w:val="single" w:sz="8" w:space="0" w:color="000000"/>
            </w:tcBorders>
            <w:tcMar>
              <w:top w:w="40" w:type="dxa"/>
              <w:left w:w="100" w:type="dxa"/>
              <w:bottom w:w="40" w:type="dxa"/>
              <w:right w:w="100" w:type="dxa"/>
            </w:tcMar>
          </w:tcPr>
          <w:p w14:paraId="7C2F8242" w14:textId="77777777" w:rsidR="00B924A9" w:rsidRDefault="0078716B">
            <w:pPr>
              <w:pStyle w:val="normal0"/>
              <w:spacing w:before="240" w:after="240"/>
              <w:ind w:left="100"/>
            </w:pPr>
            <w:r>
              <w:t>GJA3</w:t>
            </w:r>
          </w:p>
        </w:tc>
        <w:tc>
          <w:tcPr>
            <w:tcW w:w="1245" w:type="dxa"/>
            <w:tcBorders>
              <w:top w:val="nil"/>
              <w:left w:val="nil"/>
              <w:bottom w:val="single" w:sz="8" w:space="0" w:color="000000"/>
              <w:right w:val="single" w:sz="8" w:space="0" w:color="000000"/>
            </w:tcBorders>
            <w:tcMar>
              <w:top w:w="40" w:type="dxa"/>
              <w:left w:w="100" w:type="dxa"/>
              <w:bottom w:w="40" w:type="dxa"/>
              <w:right w:w="100" w:type="dxa"/>
            </w:tcMar>
          </w:tcPr>
          <w:p w14:paraId="45A51663" w14:textId="77777777" w:rsidR="00B924A9" w:rsidRDefault="0078716B">
            <w:pPr>
              <w:pStyle w:val="normal0"/>
              <w:spacing w:before="240" w:after="240"/>
              <w:ind w:left="100"/>
            </w:pPr>
            <w:r>
              <w:t>1.60E-09</w:t>
            </w:r>
          </w:p>
        </w:tc>
        <w:tc>
          <w:tcPr>
            <w:tcW w:w="6195" w:type="dxa"/>
            <w:tcBorders>
              <w:top w:val="nil"/>
              <w:left w:val="nil"/>
              <w:bottom w:val="single" w:sz="8" w:space="0" w:color="000000"/>
              <w:right w:val="single" w:sz="8" w:space="0" w:color="000000"/>
            </w:tcBorders>
            <w:tcMar>
              <w:top w:w="100" w:type="dxa"/>
              <w:left w:w="100" w:type="dxa"/>
              <w:bottom w:w="100" w:type="dxa"/>
              <w:right w:w="100" w:type="dxa"/>
            </w:tcMar>
          </w:tcPr>
          <w:p w14:paraId="6958A9E8" w14:textId="77777777" w:rsidR="00B924A9" w:rsidRDefault="0078716B">
            <w:pPr>
              <w:pStyle w:val="normal0"/>
              <w:spacing w:before="240" w:after="240"/>
              <w:ind w:left="100"/>
            </w:pPr>
            <w:r>
              <w:t>Gap junction protein; cataracts</w:t>
            </w:r>
          </w:p>
        </w:tc>
        <w:tc>
          <w:tcPr>
            <w:tcW w:w="1440" w:type="dxa"/>
            <w:tcBorders>
              <w:top w:val="nil"/>
              <w:left w:val="nil"/>
              <w:bottom w:val="single" w:sz="8" w:space="0" w:color="000000"/>
              <w:right w:val="single" w:sz="8" w:space="0" w:color="000000"/>
            </w:tcBorders>
            <w:tcMar>
              <w:top w:w="100" w:type="dxa"/>
              <w:left w:w="100" w:type="dxa"/>
              <w:bottom w:w="100" w:type="dxa"/>
              <w:right w:w="100" w:type="dxa"/>
            </w:tcMar>
          </w:tcPr>
          <w:p w14:paraId="097B103D" w14:textId="77777777" w:rsidR="00B924A9" w:rsidRDefault="0078716B">
            <w:pPr>
              <w:pStyle w:val="normal0"/>
              <w:spacing w:before="240" w:after="240"/>
              <w:ind w:left="100"/>
              <w:rPr>
                <w:vertAlign w:val="superscript"/>
              </w:rPr>
            </w:pPr>
            <w:r>
              <w:rPr>
                <w:vertAlign w:val="superscript"/>
              </w:rPr>
              <w:t>4</w:t>
            </w:r>
          </w:p>
        </w:tc>
      </w:tr>
      <w:tr w:rsidR="00B924A9" w14:paraId="01A9E14F" w14:textId="77777777">
        <w:trPr>
          <w:trHeight w:val="495"/>
        </w:trPr>
        <w:tc>
          <w:tcPr>
            <w:tcW w:w="1455" w:type="dxa"/>
            <w:tcBorders>
              <w:top w:val="nil"/>
              <w:left w:val="single" w:sz="8" w:space="0" w:color="000000"/>
              <w:bottom w:val="single" w:sz="8" w:space="0" w:color="000000"/>
              <w:right w:val="single" w:sz="8" w:space="0" w:color="000000"/>
            </w:tcBorders>
            <w:tcMar>
              <w:top w:w="40" w:type="dxa"/>
              <w:left w:w="100" w:type="dxa"/>
              <w:bottom w:w="40" w:type="dxa"/>
              <w:right w:w="100" w:type="dxa"/>
            </w:tcMar>
          </w:tcPr>
          <w:p w14:paraId="69FB4614" w14:textId="77777777" w:rsidR="00B924A9" w:rsidRDefault="0078716B">
            <w:pPr>
              <w:pStyle w:val="normal0"/>
              <w:spacing w:before="240" w:after="240"/>
              <w:ind w:left="100"/>
            </w:pPr>
            <w:r>
              <w:t>MEF2C</w:t>
            </w:r>
          </w:p>
        </w:tc>
        <w:tc>
          <w:tcPr>
            <w:tcW w:w="1245" w:type="dxa"/>
            <w:tcBorders>
              <w:top w:val="nil"/>
              <w:left w:val="nil"/>
              <w:bottom w:val="single" w:sz="8" w:space="0" w:color="000000"/>
              <w:right w:val="single" w:sz="8" w:space="0" w:color="000000"/>
            </w:tcBorders>
            <w:tcMar>
              <w:top w:w="40" w:type="dxa"/>
              <w:left w:w="100" w:type="dxa"/>
              <w:bottom w:w="40" w:type="dxa"/>
              <w:right w:w="100" w:type="dxa"/>
            </w:tcMar>
          </w:tcPr>
          <w:p w14:paraId="67BC56B0" w14:textId="77777777" w:rsidR="00B924A9" w:rsidRDefault="0078716B">
            <w:pPr>
              <w:pStyle w:val="normal0"/>
              <w:spacing w:before="240" w:after="240"/>
              <w:ind w:left="100"/>
            </w:pPr>
            <w:r>
              <w:t>1.70E-09</w:t>
            </w:r>
          </w:p>
        </w:tc>
        <w:tc>
          <w:tcPr>
            <w:tcW w:w="6195" w:type="dxa"/>
            <w:tcBorders>
              <w:top w:val="nil"/>
              <w:left w:val="nil"/>
              <w:bottom w:val="single" w:sz="8" w:space="0" w:color="000000"/>
              <w:right w:val="single" w:sz="8" w:space="0" w:color="000000"/>
            </w:tcBorders>
            <w:tcMar>
              <w:top w:w="100" w:type="dxa"/>
              <w:left w:w="100" w:type="dxa"/>
              <w:bottom w:w="100" w:type="dxa"/>
              <w:right w:w="100" w:type="dxa"/>
            </w:tcMar>
          </w:tcPr>
          <w:p w14:paraId="3F568D95" w14:textId="77777777" w:rsidR="00B924A9" w:rsidRDefault="0078716B">
            <w:pPr>
              <w:pStyle w:val="normal0"/>
              <w:spacing w:before="240" w:after="240"/>
              <w:ind w:left="100"/>
            </w:pPr>
            <w:r>
              <w:t>Myocyte enhancement; Alzheimer's disease, muscle wasting</w:t>
            </w:r>
          </w:p>
        </w:tc>
        <w:tc>
          <w:tcPr>
            <w:tcW w:w="1440" w:type="dxa"/>
            <w:tcBorders>
              <w:top w:val="nil"/>
              <w:left w:val="nil"/>
              <w:bottom w:val="single" w:sz="8" w:space="0" w:color="000000"/>
              <w:right w:val="single" w:sz="8" w:space="0" w:color="000000"/>
            </w:tcBorders>
            <w:tcMar>
              <w:top w:w="100" w:type="dxa"/>
              <w:left w:w="100" w:type="dxa"/>
              <w:bottom w:w="100" w:type="dxa"/>
              <w:right w:w="100" w:type="dxa"/>
            </w:tcMar>
          </w:tcPr>
          <w:p w14:paraId="76825954" w14:textId="77777777" w:rsidR="00B924A9" w:rsidRDefault="0078716B">
            <w:pPr>
              <w:pStyle w:val="normal0"/>
              <w:spacing w:before="240" w:after="240"/>
              <w:ind w:left="100"/>
              <w:rPr>
                <w:vertAlign w:val="superscript"/>
              </w:rPr>
            </w:pPr>
            <w:r>
              <w:rPr>
                <w:vertAlign w:val="superscript"/>
              </w:rPr>
              <w:t>5,6</w:t>
            </w:r>
          </w:p>
        </w:tc>
      </w:tr>
      <w:tr w:rsidR="00B924A9" w14:paraId="26ABAD84" w14:textId="77777777">
        <w:trPr>
          <w:trHeight w:val="495"/>
        </w:trPr>
        <w:tc>
          <w:tcPr>
            <w:tcW w:w="1455" w:type="dxa"/>
            <w:tcBorders>
              <w:top w:val="nil"/>
              <w:left w:val="single" w:sz="8" w:space="0" w:color="000000"/>
              <w:bottom w:val="single" w:sz="8" w:space="0" w:color="000000"/>
              <w:right w:val="single" w:sz="8" w:space="0" w:color="000000"/>
            </w:tcBorders>
            <w:tcMar>
              <w:top w:w="40" w:type="dxa"/>
              <w:left w:w="100" w:type="dxa"/>
              <w:bottom w:w="40" w:type="dxa"/>
              <w:right w:w="100" w:type="dxa"/>
            </w:tcMar>
          </w:tcPr>
          <w:p w14:paraId="6D35357D" w14:textId="77777777" w:rsidR="00B924A9" w:rsidRDefault="0078716B">
            <w:pPr>
              <w:pStyle w:val="normal0"/>
              <w:spacing w:before="240" w:after="240"/>
              <w:ind w:left="100"/>
            </w:pPr>
            <w:r>
              <w:t>TSPAN11</w:t>
            </w:r>
          </w:p>
        </w:tc>
        <w:tc>
          <w:tcPr>
            <w:tcW w:w="1245" w:type="dxa"/>
            <w:tcBorders>
              <w:top w:val="nil"/>
              <w:left w:val="nil"/>
              <w:bottom w:val="single" w:sz="8" w:space="0" w:color="000000"/>
              <w:right w:val="single" w:sz="8" w:space="0" w:color="000000"/>
            </w:tcBorders>
            <w:tcMar>
              <w:top w:w="40" w:type="dxa"/>
              <w:left w:w="100" w:type="dxa"/>
              <w:bottom w:w="40" w:type="dxa"/>
              <w:right w:w="100" w:type="dxa"/>
            </w:tcMar>
          </w:tcPr>
          <w:p w14:paraId="2D51F98B" w14:textId="77777777" w:rsidR="00B924A9" w:rsidRDefault="0078716B">
            <w:pPr>
              <w:pStyle w:val="normal0"/>
              <w:spacing w:before="240" w:after="240"/>
              <w:ind w:left="100"/>
            </w:pPr>
            <w:r>
              <w:t>2.20E-09</w:t>
            </w:r>
          </w:p>
        </w:tc>
        <w:tc>
          <w:tcPr>
            <w:tcW w:w="6195" w:type="dxa"/>
            <w:tcBorders>
              <w:top w:val="nil"/>
              <w:left w:val="nil"/>
              <w:bottom w:val="single" w:sz="8" w:space="0" w:color="000000"/>
              <w:right w:val="single" w:sz="8" w:space="0" w:color="000000"/>
            </w:tcBorders>
            <w:tcMar>
              <w:top w:w="100" w:type="dxa"/>
              <w:left w:w="100" w:type="dxa"/>
              <w:bottom w:w="100" w:type="dxa"/>
              <w:right w:w="100" w:type="dxa"/>
            </w:tcMar>
          </w:tcPr>
          <w:p w14:paraId="3CDF158D" w14:textId="77777777" w:rsidR="00B924A9" w:rsidRDefault="0078716B">
            <w:pPr>
              <w:pStyle w:val="normal0"/>
              <w:spacing w:before="240" w:after="240"/>
              <w:ind w:left="100"/>
            </w:pPr>
            <w:r>
              <w:t>Cell migration; cancer prognosis</w:t>
            </w:r>
          </w:p>
        </w:tc>
        <w:tc>
          <w:tcPr>
            <w:tcW w:w="1440" w:type="dxa"/>
            <w:tcBorders>
              <w:top w:val="nil"/>
              <w:left w:val="nil"/>
              <w:bottom w:val="single" w:sz="8" w:space="0" w:color="000000"/>
              <w:right w:val="single" w:sz="8" w:space="0" w:color="000000"/>
            </w:tcBorders>
            <w:tcMar>
              <w:top w:w="100" w:type="dxa"/>
              <w:left w:w="100" w:type="dxa"/>
              <w:bottom w:w="100" w:type="dxa"/>
              <w:right w:w="100" w:type="dxa"/>
            </w:tcMar>
          </w:tcPr>
          <w:p w14:paraId="554A83B6" w14:textId="77777777" w:rsidR="00B924A9" w:rsidRDefault="0078716B">
            <w:pPr>
              <w:pStyle w:val="normal0"/>
              <w:spacing w:before="240" w:after="240"/>
              <w:ind w:left="100"/>
              <w:rPr>
                <w:vertAlign w:val="superscript"/>
              </w:rPr>
            </w:pPr>
            <w:r>
              <w:rPr>
                <w:vertAlign w:val="superscript"/>
              </w:rPr>
              <w:t>7</w:t>
            </w:r>
          </w:p>
        </w:tc>
      </w:tr>
      <w:tr w:rsidR="00B924A9" w14:paraId="31E7135A" w14:textId="77777777">
        <w:trPr>
          <w:trHeight w:val="495"/>
        </w:trPr>
        <w:tc>
          <w:tcPr>
            <w:tcW w:w="1455" w:type="dxa"/>
            <w:tcBorders>
              <w:top w:val="nil"/>
              <w:left w:val="single" w:sz="8" w:space="0" w:color="000000"/>
              <w:bottom w:val="single" w:sz="8" w:space="0" w:color="000000"/>
              <w:right w:val="single" w:sz="8" w:space="0" w:color="000000"/>
            </w:tcBorders>
            <w:tcMar>
              <w:top w:w="40" w:type="dxa"/>
              <w:left w:w="100" w:type="dxa"/>
              <w:bottom w:w="40" w:type="dxa"/>
              <w:right w:w="100" w:type="dxa"/>
            </w:tcMar>
          </w:tcPr>
          <w:p w14:paraId="232C76F9" w14:textId="77777777" w:rsidR="00B924A9" w:rsidRDefault="0078716B">
            <w:pPr>
              <w:pStyle w:val="normal0"/>
              <w:spacing w:before="240" w:after="240"/>
              <w:ind w:left="100"/>
            </w:pPr>
            <w:r>
              <w:t>NKX6-1</w:t>
            </w:r>
          </w:p>
        </w:tc>
        <w:tc>
          <w:tcPr>
            <w:tcW w:w="1245" w:type="dxa"/>
            <w:tcBorders>
              <w:top w:val="nil"/>
              <w:left w:val="nil"/>
              <w:bottom w:val="single" w:sz="8" w:space="0" w:color="000000"/>
              <w:right w:val="single" w:sz="8" w:space="0" w:color="000000"/>
            </w:tcBorders>
            <w:tcMar>
              <w:top w:w="40" w:type="dxa"/>
              <w:left w:w="100" w:type="dxa"/>
              <w:bottom w:w="40" w:type="dxa"/>
              <w:right w:w="100" w:type="dxa"/>
            </w:tcMar>
          </w:tcPr>
          <w:p w14:paraId="7BDCF603" w14:textId="77777777" w:rsidR="00B924A9" w:rsidRDefault="0078716B">
            <w:pPr>
              <w:pStyle w:val="normal0"/>
              <w:spacing w:before="240" w:after="240"/>
              <w:ind w:left="100"/>
            </w:pPr>
            <w:r>
              <w:t>5.80E-09</w:t>
            </w:r>
          </w:p>
        </w:tc>
        <w:tc>
          <w:tcPr>
            <w:tcW w:w="6195" w:type="dxa"/>
            <w:tcBorders>
              <w:top w:val="nil"/>
              <w:left w:val="nil"/>
              <w:bottom w:val="single" w:sz="8" w:space="0" w:color="000000"/>
              <w:right w:val="single" w:sz="8" w:space="0" w:color="000000"/>
            </w:tcBorders>
            <w:tcMar>
              <w:top w:w="100" w:type="dxa"/>
              <w:left w:w="100" w:type="dxa"/>
              <w:bottom w:w="100" w:type="dxa"/>
              <w:right w:w="100" w:type="dxa"/>
            </w:tcMar>
          </w:tcPr>
          <w:p w14:paraId="66D6BCD6" w14:textId="77777777" w:rsidR="00B924A9" w:rsidRDefault="0078716B">
            <w:pPr>
              <w:pStyle w:val="normal0"/>
              <w:spacing w:before="240" w:after="240"/>
              <w:ind w:left="100"/>
            </w:pPr>
            <w:r>
              <w:t>Beta cell development; cancer prognosis</w:t>
            </w:r>
          </w:p>
        </w:tc>
        <w:tc>
          <w:tcPr>
            <w:tcW w:w="1440" w:type="dxa"/>
            <w:tcBorders>
              <w:top w:val="nil"/>
              <w:left w:val="nil"/>
              <w:bottom w:val="single" w:sz="8" w:space="0" w:color="000000"/>
              <w:right w:val="single" w:sz="8" w:space="0" w:color="000000"/>
            </w:tcBorders>
            <w:tcMar>
              <w:top w:w="100" w:type="dxa"/>
              <w:left w:w="100" w:type="dxa"/>
              <w:bottom w:w="100" w:type="dxa"/>
              <w:right w:w="100" w:type="dxa"/>
            </w:tcMar>
          </w:tcPr>
          <w:p w14:paraId="57173F5F" w14:textId="77777777" w:rsidR="00B924A9" w:rsidRDefault="0078716B">
            <w:pPr>
              <w:pStyle w:val="normal0"/>
              <w:spacing w:before="240" w:after="240"/>
              <w:ind w:left="100"/>
              <w:rPr>
                <w:vertAlign w:val="superscript"/>
              </w:rPr>
            </w:pPr>
            <w:r>
              <w:rPr>
                <w:vertAlign w:val="superscript"/>
              </w:rPr>
              <w:t>8</w:t>
            </w:r>
          </w:p>
        </w:tc>
      </w:tr>
      <w:tr w:rsidR="00B924A9" w14:paraId="27179603" w14:textId="77777777">
        <w:trPr>
          <w:trHeight w:val="495"/>
        </w:trPr>
        <w:tc>
          <w:tcPr>
            <w:tcW w:w="1455" w:type="dxa"/>
            <w:tcBorders>
              <w:top w:val="nil"/>
              <w:left w:val="single" w:sz="8" w:space="0" w:color="000000"/>
              <w:bottom w:val="single" w:sz="8" w:space="0" w:color="000000"/>
              <w:right w:val="single" w:sz="8" w:space="0" w:color="000000"/>
            </w:tcBorders>
            <w:tcMar>
              <w:top w:w="40" w:type="dxa"/>
              <w:left w:w="100" w:type="dxa"/>
              <w:bottom w:w="40" w:type="dxa"/>
              <w:right w:w="100" w:type="dxa"/>
            </w:tcMar>
          </w:tcPr>
          <w:p w14:paraId="08DE367F" w14:textId="77777777" w:rsidR="00B924A9" w:rsidRDefault="0078716B">
            <w:pPr>
              <w:pStyle w:val="normal0"/>
              <w:spacing w:before="240" w:after="240"/>
              <w:ind w:left="100"/>
            </w:pPr>
            <w:r>
              <w:t>GRM5</w:t>
            </w:r>
          </w:p>
        </w:tc>
        <w:tc>
          <w:tcPr>
            <w:tcW w:w="1245" w:type="dxa"/>
            <w:tcBorders>
              <w:top w:val="nil"/>
              <w:left w:val="nil"/>
              <w:bottom w:val="single" w:sz="8" w:space="0" w:color="000000"/>
              <w:right w:val="single" w:sz="8" w:space="0" w:color="000000"/>
            </w:tcBorders>
            <w:tcMar>
              <w:top w:w="40" w:type="dxa"/>
              <w:left w:w="100" w:type="dxa"/>
              <w:bottom w:w="40" w:type="dxa"/>
              <w:right w:w="100" w:type="dxa"/>
            </w:tcMar>
          </w:tcPr>
          <w:p w14:paraId="4FDD4E99" w14:textId="77777777" w:rsidR="00B924A9" w:rsidRDefault="0078716B">
            <w:pPr>
              <w:pStyle w:val="normal0"/>
              <w:spacing w:before="240" w:after="240"/>
              <w:ind w:left="100"/>
            </w:pPr>
            <w:r>
              <w:t>1.30E-08</w:t>
            </w:r>
          </w:p>
        </w:tc>
        <w:tc>
          <w:tcPr>
            <w:tcW w:w="6195" w:type="dxa"/>
            <w:tcBorders>
              <w:top w:val="nil"/>
              <w:left w:val="nil"/>
              <w:bottom w:val="single" w:sz="8" w:space="0" w:color="000000"/>
              <w:right w:val="single" w:sz="8" w:space="0" w:color="000000"/>
            </w:tcBorders>
            <w:tcMar>
              <w:top w:w="100" w:type="dxa"/>
              <w:left w:w="100" w:type="dxa"/>
              <w:bottom w:w="100" w:type="dxa"/>
              <w:right w:w="100" w:type="dxa"/>
            </w:tcMar>
          </w:tcPr>
          <w:p w14:paraId="781D20B7" w14:textId="77777777" w:rsidR="00B924A9" w:rsidRDefault="0078716B">
            <w:pPr>
              <w:pStyle w:val="normal0"/>
              <w:spacing w:before="240" w:after="240"/>
              <w:ind w:left="100"/>
            </w:pPr>
            <w:r>
              <w:t>Metabatropic glutamate receptor; hearing loss</w:t>
            </w:r>
          </w:p>
        </w:tc>
        <w:tc>
          <w:tcPr>
            <w:tcW w:w="1440" w:type="dxa"/>
            <w:tcBorders>
              <w:top w:val="nil"/>
              <w:left w:val="nil"/>
              <w:bottom w:val="single" w:sz="8" w:space="0" w:color="000000"/>
              <w:right w:val="single" w:sz="8" w:space="0" w:color="000000"/>
            </w:tcBorders>
            <w:tcMar>
              <w:top w:w="100" w:type="dxa"/>
              <w:left w:w="100" w:type="dxa"/>
              <w:bottom w:w="100" w:type="dxa"/>
              <w:right w:w="100" w:type="dxa"/>
            </w:tcMar>
          </w:tcPr>
          <w:p w14:paraId="107D0438" w14:textId="77777777" w:rsidR="00B924A9" w:rsidRDefault="0078716B">
            <w:pPr>
              <w:pStyle w:val="normal0"/>
              <w:spacing w:before="240" w:after="240"/>
              <w:ind w:left="100"/>
              <w:rPr>
                <w:vertAlign w:val="superscript"/>
              </w:rPr>
            </w:pPr>
            <w:r>
              <w:rPr>
                <w:vertAlign w:val="superscript"/>
              </w:rPr>
              <w:t>9</w:t>
            </w:r>
          </w:p>
        </w:tc>
      </w:tr>
      <w:tr w:rsidR="00B924A9" w14:paraId="29E629B2" w14:textId="77777777">
        <w:trPr>
          <w:trHeight w:val="495"/>
        </w:trPr>
        <w:tc>
          <w:tcPr>
            <w:tcW w:w="1455" w:type="dxa"/>
            <w:tcBorders>
              <w:top w:val="nil"/>
              <w:left w:val="single" w:sz="8" w:space="0" w:color="000000"/>
              <w:bottom w:val="single" w:sz="8" w:space="0" w:color="000000"/>
              <w:right w:val="single" w:sz="8" w:space="0" w:color="000000"/>
            </w:tcBorders>
            <w:tcMar>
              <w:top w:w="40" w:type="dxa"/>
              <w:left w:w="100" w:type="dxa"/>
              <w:bottom w:w="40" w:type="dxa"/>
              <w:right w:w="100" w:type="dxa"/>
            </w:tcMar>
          </w:tcPr>
          <w:p w14:paraId="4EE2B75F" w14:textId="77777777" w:rsidR="00B924A9" w:rsidRDefault="0078716B">
            <w:pPr>
              <w:pStyle w:val="normal0"/>
              <w:spacing w:before="240" w:after="240"/>
              <w:ind w:left="100"/>
            </w:pPr>
            <w:r>
              <w:t>SLC16A1</w:t>
            </w:r>
          </w:p>
        </w:tc>
        <w:tc>
          <w:tcPr>
            <w:tcW w:w="1245" w:type="dxa"/>
            <w:tcBorders>
              <w:top w:val="nil"/>
              <w:left w:val="nil"/>
              <w:bottom w:val="single" w:sz="8" w:space="0" w:color="000000"/>
              <w:right w:val="single" w:sz="8" w:space="0" w:color="000000"/>
            </w:tcBorders>
            <w:tcMar>
              <w:top w:w="40" w:type="dxa"/>
              <w:left w:w="100" w:type="dxa"/>
              <w:bottom w:w="40" w:type="dxa"/>
              <w:right w:w="100" w:type="dxa"/>
            </w:tcMar>
          </w:tcPr>
          <w:p w14:paraId="6AA19FE2" w14:textId="77777777" w:rsidR="00B924A9" w:rsidRDefault="0078716B">
            <w:pPr>
              <w:pStyle w:val="normal0"/>
              <w:spacing w:before="240" w:after="240"/>
              <w:ind w:left="100"/>
            </w:pPr>
            <w:r>
              <w:t>2.20E-08</w:t>
            </w:r>
          </w:p>
        </w:tc>
        <w:tc>
          <w:tcPr>
            <w:tcW w:w="6195" w:type="dxa"/>
            <w:tcBorders>
              <w:top w:val="nil"/>
              <w:left w:val="nil"/>
              <w:bottom w:val="single" w:sz="8" w:space="0" w:color="000000"/>
              <w:right w:val="single" w:sz="8" w:space="0" w:color="000000"/>
            </w:tcBorders>
            <w:tcMar>
              <w:top w:w="100" w:type="dxa"/>
              <w:left w:w="100" w:type="dxa"/>
              <w:bottom w:w="100" w:type="dxa"/>
              <w:right w:w="100" w:type="dxa"/>
            </w:tcMar>
          </w:tcPr>
          <w:p w14:paraId="557FA247" w14:textId="77777777" w:rsidR="00B924A9" w:rsidRDefault="0078716B">
            <w:pPr>
              <w:pStyle w:val="normal0"/>
              <w:spacing w:before="240" w:after="240"/>
              <w:ind w:left="100"/>
            </w:pPr>
            <w:r>
              <w:t>Monocarboxylic acid transporter; cancer prognosis</w:t>
            </w:r>
          </w:p>
        </w:tc>
        <w:tc>
          <w:tcPr>
            <w:tcW w:w="1440" w:type="dxa"/>
            <w:tcBorders>
              <w:top w:val="nil"/>
              <w:left w:val="nil"/>
              <w:bottom w:val="single" w:sz="8" w:space="0" w:color="000000"/>
              <w:right w:val="single" w:sz="8" w:space="0" w:color="000000"/>
            </w:tcBorders>
            <w:tcMar>
              <w:top w:w="100" w:type="dxa"/>
              <w:left w:w="100" w:type="dxa"/>
              <w:bottom w:w="100" w:type="dxa"/>
              <w:right w:w="100" w:type="dxa"/>
            </w:tcMar>
          </w:tcPr>
          <w:p w14:paraId="1C815D54" w14:textId="77777777" w:rsidR="00B924A9" w:rsidRDefault="0078716B">
            <w:pPr>
              <w:pStyle w:val="normal0"/>
              <w:spacing w:before="240" w:after="240"/>
              <w:ind w:left="100"/>
              <w:rPr>
                <w:vertAlign w:val="superscript"/>
              </w:rPr>
            </w:pPr>
            <w:r>
              <w:rPr>
                <w:vertAlign w:val="superscript"/>
              </w:rPr>
              <w:t>10</w:t>
            </w:r>
          </w:p>
        </w:tc>
      </w:tr>
      <w:tr w:rsidR="00B924A9" w14:paraId="34FB42CE" w14:textId="77777777">
        <w:trPr>
          <w:trHeight w:val="495"/>
        </w:trPr>
        <w:tc>
          <w:tcPr>
            <w:tcW w:w="1455" w:type="dxa"/>
            <w:tcBorders>
              <w:top w:val="nil"/>
              <w:left w:val="single" w:sz="8" w:space="0" w:color="000000"/>
              <w:bottom w:val="single" w:sz="8" w:space="0" w:color="000000"/>
              <w:right w:val="single" w:sz="8" w:space="0" w:color="000000"/>
            </w:tcBorders>
            <w:tcMar>
              <w:top w:w="40" w:type="dxa"/>
              <w:left w:w="100" w:type="dxa"/>
              <w:bottom w:w="40" w:type="dxa"/>
              <w:right w:w="100" w:type="dxa"/>
            </w:tcMar>
          </w:tcPr>
          <w:p w14:paraId="7DDA64C2" w14:textId="77777777" w:rsidR="00B924A9" w:rsidRDefault="0078716B">
            <w:pPr>
              <w:pStyle w:val="normal0"/>
              <w:spacing w:before="240" w:after="240"/>
              <w:ind w:left="100"/>
            </w:pPr>
            <w:r>
              <w:t>GPR139</w:t>
            </w:r>
          </w:p>
        </w:tc>
        <w:tc>
          <w:tcPr>
            <w:tcW w:w="1245" w:type="dxa"/>
            <w:tcBorders>
              <w:top w:val="nil"/>
              <w:left w:val="nil"/>
              <w:bottom w:val="single" w:sz="8" w:space="0" w:color="000000"/>
              <w:right w:val="single" w:sz="8" w:space="0" w:color="000000"/>
            </w:tcBorders>
            <w:tcMar>
              <w:top w:w="40" w:type="dxa"/>
              <w:left w:w="100" w:type="dxa"/>
              <w:bottom w:w="40" w:type="dxa"/>
              <w:right w:w="100" w:type="dxa"/>
            </w:tcMar>
          </w:tcPr>
          <w:p w14:paraId="3E58512D" w14:textId="77777777" w:rsidR="00B924A9" w:rsidRDefault="0078716B">
            <w:pPr>
              <w:pStyle w:val="normal0"/>
              <w:spacing w:before="240" w:after="240"/>
              <w:ind w:left="100"/>
            </w:pPr>
            <w:r>
              <w:t>3.30E-08</w:t>
            </w:r>
          </w:p>
        </w:tc>
        <w:tc>
          <w:tcPr>
            <w:tcW w:w="6195" w:type="dxa"/>
            <w:tcBorders>
              <w:top w:val="nil"/>
              <w:left w:val="nil"/>
              <w:bottom w:val="single" w:sz="8" w:space="0" w:color="000000"/>
              <w:right w:val="single" w:sz="8" w:space="0" w:color="000000"/>
            </w:tcBorders>
            <w:tcMar>
              <w:top w:w="100" w:type="dxa"/>
              <w:left w:w="100" w:type="dxa"/>
              <w:bottom w:w="100" w:type="dxa"/>
              <w:right w:w="100" w:type="dxa"/>
            </w:tcMar>
          </w:tcPr>
          <w:p w14:paraId="5D2EF7FF" w14:textId="77777777" w:rsidR="00B924A9" w:rsidRDefault="0078716B">
            <w:pPr>
              <w:pStyle w:val="normal0"/>
              <w:spacing w:before="240" w:after="240"/>
              <w:ind w:left="100"/>
            </w:pPr>
            <w:r>
              <w:t>Rhodopsin family GPCR; brain metabolism with age</w:t>
            </w:r>
          </w:p>
        </w:tc>
        <w:tc>
          <w:tcPr>
            <w:tcW w:w="1440" w:type="dxa"/>
            <w:tcBorders>
              <w:top w:val="nil"/>
              <w:left w:val="nil"/>
              <w:bottom w:val="single" w:sz="8" w:space="0" w:color="000000"/>
              <w:right w:val="single" w:sz="8" w:space="0" w:color="000000"/>
            </w:tcBorders>
            <w:tcMar>
              <w:top w:w="100" w:type="dxa"/>
              <w:left w:w="100" w:type="dxa"/>
              <w:bottom w:w="100" w:type="dxa"/>
              <w:right w:w="100" w:type="dxa"/>
            </w:tcMar>
          </w:tcPr>
          <w:p w14:paraId="6DECEADE" w14:textId="77777777" w:rsidR="00B924A9" w:rsidRDefault="0078716B">
            <w:pPr>
              <w:pStyle w:val="normal0"/>
              <w:spacing w:before="240" w:after="240"/>
              <w:ind w:left="100"/>
              <w:rPr>
                <w:vertAlign w:val="superscript"/>
              </w:rPr>
            </w:pPr>
            <w:r>
              <w:rPr>
                <w:vertAlign w:val="superscript"/>
              </w:rPr>
              <w:t>11</w:t>
            </w:r>
          </w:p>
        </w:tc>
      </w:tr>
      <w:tr w:rsidR="00B924A9" w14:paraId="353F5F3F" w14:textId="77777777">
        <w:trPr>
          <w:trHeight w:val="495"/>
        </w:trPr>
        <w:tc>
          <w:tcPr>
            <w:tcW w:w="1455" w:type="dxa"/>
            <w:tcBorders>
              <w:top w:val="nil"/>
              <w:left w:val="single" w:sz="8" w:space="0" w:color="000000"/>
              <w:bottom w:val="single" w:sz="8" w:space="0" w:color="000000"/>
              <w:right w:val="single" w:sz="8" w:space="0" w:color="000000"/>
            </w:tcBorders>
            <w:tcMar>
              <w:top w:w="40" w:type="dxa"/>
              <w:left w:w="100" w:type="dxa"/>
              <w:bottom w:w="40" w:type="dxa"/>
              <w:right w:w="100" w:type="dxa"/>
            </w:tcMar>
          </w:tcPr>
          <w:p w14:paraId="263EB1ED" w14:textId="77777777" w:rsidR="00B924A9" w:rsidRDefault="0078716B">
            <w:pPr>
              <w:pStyle w:val="normal0"/>
              <w:spacing w:before="240" w:after="240"/>
              <w:ind w:left="100"/>
            </w:pPr>
            <w:r>
              <w:t>ARMS2</w:t>
            </w:r>
          </w:p>
        </w:tc>
        <w:tc>
          <w:tcPr>
            <w:tcW w:w="1245" w:type="dxa"/>
            <w:tcBorders>
              <w:top w:val="nil"/>
              <w:left w:val="nil"/>
              <w:bottom w:val="single" w:sz="8" w:space="0" w:color="000000"/>
              <w:right w:val="single" w:sz="8" w:space="0" w:color="000000"/>
            </w:tcBorders>
            <w:tcMar>
              <w:top w:w="40" w:type="dxa"/>
              <w:left w:w="100" w:type="dxa"/>
              <w:bottom w:w="40" w:type="dxa"/>
              <w:right w:w="100" w:type="dxa"/>
            </w:tcMar>
          </w:tcPr>
          <w:p w14:paraId="4E3CA9D0" w14:textId="77777777" w:rsidR="00B924A9" w:rsidRDefault="0078716B">
            <w:pPr>
              <w:pStyle w:val="normal0"/>
              <w:spacing w:before="240" w:after="240"/>
              <w:ind w:left="100"/>
            </w:pPr>
            <w:r>
              <w:t>4.00E-08</w:t>
            </w:r>
          </w:p>
        </w:tc>
        <w:tc>
          <w:tcPr>
            <w:tcW w:w="6195" w:type="dxa"/>
            <w:tcBorders>
              <w:top w:val="nil"/>
              <w:left w:val="nil"/>
              <w:bottom w:val="single" w:sz="8" w:space="0" w:color="000000"/>
              <w:right w:val="single" w:sz="8" w:space="0" w:color="000000"/>
            </w:tcBorders>
            <w:tcMar>
              <w:top w:w="100" w:type="dxa"/>
              <w:left w:w="100" w:type="dxa"/>
              <w:bottom w:w="100" w:type="dxa"/>
              <w:right w:w="100" w:type="dxa"/>
            </w:tcMar>
          </w:tcPr>
          <w:p w14:paraId="084B6CCE" w14:textId="77777777" w:rsidR="00B924A9" w:rsidRDefault="0078716B">
            <w:pPr>
              <w:pStyle w:val="normal0"/>
              <w:spacing w:before="240" w:after="240"/>
              <w:ind w:left="100"/>
            </w:pPr>
            <w:r>
              <w:t>Eye extracellular matrix activity; macular degeneration</w:t>
            </w:r>
          </w:p>
        </w:tc>
        <w:tc>
          <w:tcPr>
            <w:tcW w:w="1440" w:type="dxa"/>
            <w:tcBorders>
              <w:top w:val="nil"/>
              <w:left w:val="nil"/>
              <w:bottom w:val="single" w:sz="8" w:space="0" w:color="000000"/>
              <w:right w:val="single" w:sz="8" w:space="0" w:color="000000"/>
            </w:tcBorders>
            <w:tcMar>
              <w:top w:w="100" w:type="dxa"/>
              <w:left w:w="100" w:type="dxa"/>
              <w:bottom w:w="100" w:type="dxa"/>
              <w:right w:w="100" w:type="dxa"/>
            </w:tcMar>
          </w:tcPr>
          <w:p w14:paraId="5099BEF3" w14:textId="77777777" w:rsidR="00B924A9" w:rsidRDefault="0078716B">
            <w:pPr>
              <w:pStyle w:val="normal0"/>
              <w:spacing w:before="240" w:after="240"/>
              <w:ind w:left="100"/>
              <w:rPr>
                <w:vertAlign w:val="superscript"/>
              </w:rPr>
            </w:pPr>
            <w:r>
              <w:rPr>
                <w:vertAlign w:val="superscript"/>
              </w:rPr>
              <w:t>12</w:t>
            </w:r>
          </w:p>
        </w:tc>
      </w:tr>
      <w:tr w:rsidR="00B924A9" w14:paraId="626B4E78" w14:textId="77777777">
        <w:trPr>
          <w:trHeight w:val="495"/>
        </w:trPr>
        <w:tc>
          <w:tcPr>
            <w:tcW w:w="1455" w:type="dxa"/>
            <w:tcBorders>
              <w:top w:val="nil"/>
              <w:left w:val="single" w:sz="8" w:space="0" w:color="000000"/>
              <w:bottom w:val="single" w:sz="8" w:space="0" w:color="000000"/>
              <w:right w:val="single" w:sz="8" w:space="0" w:color="000000"/>
            </w:tcBorders>
            <w:tcMar>
              <w:top w:w="40" w:type="dxa"/>
              <w:left w:w="100" w:type="dxa"/>
              <w:bottom w:w="40" w:type="dxa"/>
              <w:right w:w="100" w:type="dxa"/>
            </w:tcMar>
          </w:tcPr>
          <w:p w14:paraId="5B35CE19" w14:textId="77777777" w:rsidR="00B924A9" w:rsidRDefault="0078716B">
            <w:pPr>
              <w:pStyle w:val="normal0"/>
              <w:spacing w:before="240" w:after="240"/>
              <w:ind w:left="100"/>
            </w:pPr>
            <w:r>
              <w:lastRenderedPageBreak/>
              <w:t>RAET1G</w:t>
            </w:r>
          </w:p>
        </w:tc>
        <w:tc>
          <w:tcPr>
            <w:tcW w:w="1245" w:type="dxa"/>
            <w:tcBorders>
              <w:top w:val="nil"/>
              <w:left w:val="nil"/>
              <w:bottom w:val="single" w:sz="8" w:space="0" w:color="000000"/>
              <w:right w:val="single" w:sz="8" w:space="0" w:color="000000"/>
            </w:tcBorders>
            <w:tcMar>
              <w:top w:w="40" w:type="dxa"/>
              <w:left w:w="100" w:type="dxa"/>
              <w:bottom w:w="40" w:type="dxa"/>
              <w:right w:w="100" w:type="dxa"/>
            </w:tcMar>
          </w:tcPr>
          <w:p w14:paraId="3A308999" w14:textId="77777777" w:rsidR="00B924A9" w:rsidRDefault="0078716B">
            <w:pPr>
              <w:pStyle w:val="normal0"/>
              <w:spacing w:before="240" w:after="240"/>
              <w:ind w:left="100"/>
            </w:pPr>
            <w:r>
              <w:t>7.70E-08</w:t>
            </w:r>
          </w:p>
        </w:tc>
        <w:tc>
          <w:tcPr>
            <w:tcW w:w="6195" w:type="dxa"/>
            <w:tcBorders>
              <w:top w:val="nil"/>
              <w:left w:val="nil"/>
              <w:bottom w:val="single" w:sz="8" w:space="0" w:color="000000"/>
              <w:right w:val="single" w:sz="8" w:space="0" w:color="000000"/>
            </w:tcBorders>
            <w:tcMar>
              <w:top w:w="100" w:type="dxa"/>
              <w:left w:w="100" w:type="dxa"/>
              <w:bottom w:w="100" w:type="dxa"/>
              <w:right w:w="100" w:type="dxa"/>
            </w:tcMar>
          </w:tcPr>
          <w:p w14:paraId="731B775D" w14:textId="77777777" w:rsidR="00B924A9" w:rsidRDefault="0078716B">
            <w:pPr>
              <w:pStyle w:val="normal0"/>
              <w:spacing w:before="240" w:after="240"/>
              <w:ind w:left="100"/>
            </w:pPr>
            <w:r>
              <w:t>Retinoic acid activity; cancer prognosis</w:t>
            </w:r>
          </w:p>
        </w:tc>
        <w:tc>
          <w:tcPr>
            <w:tcW w:w="1440" w:type="dxa"/>
            <w:tcBorders>
              <w:top w:val="nil"/>
              <w:left w:val="nil"/>
              <w:bottom w:val="single" w:sz="8" w:space="0" w:color="000000"/>
              <w:right w:val="single" w:sz="8" w:space="0" w:color="000000"/>
            </w:tcBorders>
            <w:tcMar>
              <w:top w:w="100" w:type="dxa"/>
              <w:left w:w="100" w:type="dxa"/>
              <w:bottom w:w="100" w:type="dxa"/>
              <w:right w:w="100" w:type="dxa"/>
            </w:tcMar>
          </w:tcPr>
          <w:p w14:paraId="7FBF213E" w14:textId="77777777" w:rsidR="00B924A9" w:rsidRDefault="0078716B">
            <w:pPr>
              <w:pStyle w:val="normal0"/>
              <w:spacing w:before="240" w:after="240"/>
              <w:ind w:left="100"/>
              <w:rPr>
                <w:vertAlign w:val="superscript"/>
              </w:rPr>
            </w:pPr>
            <w:r>
              <w:rPr>
                <w:vertAlign w:val="superscript"/>
              </w:rPr>
              <w:t>13</w:t>
            </w:r>
          </w:p>
        </w:tc>
      </w:tr>
      <w:tr w:rsidR="00B924A9" w14:paraId="385A514D" w14:textId="77777777">
        <w:trPr>
          <w:trHeight w:val="765"/>
        </w:trPr>
        <w:tc>
          <w:tcPr>
            <w:tcW w:w="1455" w:type="dxa"/>
            <w:tcBorders>
              <w:top w:val="nil"/>
              <w:left w:val="single" w:sz="8" w:space="0" w:color="000000"/>
              <w:bottom w:val="single" w:sz="8" w:space="0" w:color="000000"/>
              <w:right w:val="single" w:sz="8" w:space="0" w:color="000000"/>
            </w:tcBorders>
            <w:tcMar>
              <w:top w:w="40" w:type="dxa"/>
              <w:left w:w="100" w:type="dxa"/>
              <w:bottom w:w="40" w:type="dxa"/>
              <w:right w:w="100" w:type="dxa"/>
            </w:tcMar>
          </w:tcPr>
          <w:p w14:paraId="49AE30AD" w14:textId="77777777" w:rsidR="00B924A9" w:rsidRDefault="0078716B">
            <w:pPr>
              <w:pStyle w:val="normal0"/>
              <w:spacing w:before="240" w:after="240"/>
              <w:ind w:left="100"/>
            </w:pPr>
            <w:r>
              <w:t>ACP1</w:t>
            </w:r>
          </w:p>
        </w:tc>
        <w:tc>
          <w:tcPr>
            <w:tcW w:w="1245" w:type="dxa"/>
            <w:tcBorders>
              <w:top w:val="nil"/>
              <w:left w:val="nil"/>
              <w:bottom w:val="single" w:sz="8" w:space="0" w:color="000000"/>
              <w:right w:val="single" w:sz="8" w:space="0" w:color="000000"/>
            </w:tcBorders>
            <w:tcMar>
              <w:top w:w="40" w:type="dxa"/>
              <w:left w:w="100" w:type="dxa"/>
              <w:bottom w:w="40" w:type="dxa"/>
              <w:right w:w="100" w:type="dxa"/>
            </w:tcMar>
          </w:tcPr>
          <w:p w14:paraId="3A8E49F2" w14:textId="77777777" w:rsidR="00B924A9" w:rsidRDefault="0078716B">
            <w:pPr>
              <w:pStyle w:val="normal0"/>
              <w:spacing w:before="240" w:after="240"/>
              <w:ind w:left="100"/>
            </w:pPr>
            <w:r>
              <w:t>1.20E-07</w:t>
            </w:r>
          </w:p>
        </w:tc>
        <w:tc>
          <w:tcPr>
            <w:tcW w:w="6195" w:type="dxa"/>
            <w:tcBorders>
              <w:top w:val="nil"/>
              <w:left w:val="nil"/>
              <w:bottom w:val="single" w:sz="8" w:space="0" w:color="000000"/>
              <w:right w:val="single" w:sz="8" w:space="0" w:color="000000"/>
            </w:tcBorders>
            <w:tcMar>
              <w:top w:w="100" w:type="dxa"/>
              <w:left w:w="100" w:type="dxa"/>
              <w:bottom w:w="100" w:type="dxa"/>
              <w:right w:w="100" w:type="dxa"/>
            </w:tcMar>
          </w:tcPr>
          <w:p w14:paraId="7FB78E5E" w14:textId="77777777" w:rsidR="00B924A9" w:rsidRDefault="0078716B">
            <w:pPr>
              <w:pStyle w:val="normal0"/>
              <w:spacing w:before="240" w:after="240"/>
              <w:ind w:left="100"/>
            </w:pPr>
            <w:r>
              <w:t>Phosphotyrosine protein phosphatase activity; retinopathy, diabetes, lifespan</w:t>
            </w:r>
          </w:p>
        </w:tc>
        <w:tc>
          <w:tcPr>
            <w:tcW w:w="1440" w:type="dxa"/>
            <w:tcBorders>
              <w:top w:val="nil"/>
              <w:left w:val="nil"/>
              <w:bottom w:val="single" w:sz="8" w:space="0" w:color="000000"/>
              <w:right w:val="single" w:sz="8" w:space="0" w:color="000000"/>
            </w:tcBorders>
            <w:tcMar>
              <w:top w:w="100" w:type="dxa"/>
              <w:left w:w="100" w:type="dxa"/>
              <w:bottom w:w="100" w:type="dxa"/>
              <w:right w:w="100" w:type="dxa"/>
            </w:tcMar>
          </w:tcPr>
          <w:p w14:paraId="3FDDBAF6" w14:textId="77777777" w:rsidR="00B924A9" w:rsidRDefault="0078716B">
            <w:pPr>
              <w:pStyle w:val="normal0"/>
              <w:spacing w:before="240" w:after="240"/>
              <w:ind w:left="100"/>
              <w:rPr>
                <w:vertAlign w:val="superscript"/>
              </w:rPr>
            </w:pPr>
            <w:r>
              <w:rPr>
                <w:vertAlign w:val="superscript"/>
              </w:rPr>
              <w:t>14,15</w:t>
            </w:r>
          </w:p>
        </w:tc>
      </w:tr>
      <w:tr w:rsidR="00B924A9" w14:paraId="07254ADC" w14:textId="77777777">
        <w:trPr>
          <w:trHeight w:val="495"/>
        </w:trPr>
        <w:tc>
          <w:tcPr>
            <w:tcW w:w="1455" w:type="dxa"/>
            <w:tcBorders>
              <w:top w:val="nil"/>
              <w:left w:val="single" w:sz="8" w:space="0" w:color="000000"/>
              <w:bottom w:val="single" w:sz="8" w:space="0" w:color="000000"/>
              <w:right w:val="single" w:sz="8" w:space="0" w:color="000000"/>
            </w:tcBorders>
            <w:tcMar>
              <w:top w:w="40" w:type="dxa"/>
              <w:left w:w="100" w:type="dxa"/>
              <w:bottom w:w="40" w:type="dxa"/>
              <w:right w:w="100" w:type="dxa"/>
            </w:tcMar>
          </w:tcPr>
          <w:p w14:paraId="7BEDB9F5" w14:textId="77777777" w:rsidR="00B924A9" w:rsidRDefault="0078716B">
            <w:pPr>
              <w:pStyle w:val="normal0"/>
              <w:spacing w:before="240" w:after="240"/>
              <w:ind w:left="100"/>
            </w:pPr>
            <w:r>
              <w:t>ALKAL2</w:t>
            </w:r>
          </w:p>
        </w:tc>
        <w:tc>
          <w:tcPr>
            <w:tcW w:w="1245" w:type="dxa"/>
            <w:tcBorders>
              <w:top w:val="nil"/>
              <w:left w:val="nil"/>
              <w:bottom w:val="single" w:sz="8" w:space="0" w:color="000000"/>
              <w:right w:val="single" w:sz="8" w:space="0" w:color="000000"/>
            </w:tcBorders>
            <w:tcMar>
              <w:top w:w="40" w:type="dxa"/>
              <w:left w:w="100" w:type="dxa"/>
              <w:bottom w:w="40" w:type="dxa"/>
              <w:right w:w="100" w:type="dxa"/>
            </w:tcMar>
          </w:tcPr>
          <w:p w14:paraId="6A03D4AD" w14:textId="77777777" w:rsidR="00B924A9" w:rsidRDefault="0078716B">
            <w:pPr>
              <w:pStyle w:val="normal0"/>
              <w:spacing w:before="240" w:after="240"/>
              <w:ind w:left="100"/>
            </w:pPr>
            <w:r>
              <w:t>2.80E-07</w:t>
            </w:r>
          </w:p>
        </w:tc>
        <w:tc>
          <w:tcPr>
            <w:tcW w:w="6195" w:type="dxa"/>
            <w:tcBorders>
              <w:top w:val="nil"/>
              <w:left w:val="nil"/>
              <w:bottom w:val="single" w:sz="8" w:space="0" w:color="000000"/>
              <w:right w:val="single" w:sz="8" w:space="0" w:color="000000"/>
            </w:tcBorders>
            <w:tcMar>
              <w:top w:w="100" w:type="dxa"/>
              <w:left w:w="100" w:type="dxa"/>
              <w:bottom w:w="100" w:type="dxa"/>
              <w:right w:w="100" w:type="dxa"/>
            </w:tcMar>
          </w:tcPr>
          <w:p w14:paraId="3002E79C" w14:textId="77777777" w:rsidR="00B924A9" w:rsidRDefault="0078716B">
            <w:pPr>
              <w:pStyle w:val="normal0"/>
              <w:spacing w:before="240" w:after="240"/>
              <w:ind w:left="100"/>
            </w:pPr>
            <w:r>
              <w:t>Tyrosine kinase activity; lifespan</w:t>
            </w:r>
          </w:p>
        </w:tc>
        <w:tc>
          <w:tcPr>
            <w:tcW w:w="1440" w:type="dxa"/>
            <w:tcBorders>
              <w:top w:val="nil"/>
              <w:left w:val="nil"/>
              <w:bottom w:val="single" w:sz="8" w:space="0" w:color="000000"/>
              <w:right w:val="single" w:sz="8" w:space="0" w:color="000000"/>
            </w:tcBorders>
            <w:tcMar>
              <w:top w:w="100" w:type="dxa"/>
              <w:left w:w="100" w:type="dxa"/>
              <w:bottom w:w="100" w:type="dxa"/>
              <w:right w:w="100" w:type="dxa"/>
            </w:tcMar>
          </w:tcPr>
          <w:p w14:paraId="7A7C21B0" w14:textId="77777777" w:rsidR="00B924A9" w:rsidRDefault="0078716B">
            <w:pPr>
              <w:pStyle w:val="normal0"/>
              <w:spacing w:before="240" w:after="240"/>
              <w:ind w:left="100"/>
              <w:rPr>
                <w:vertAlign w:val="superscript"/>
              </w:rPr>
            </w:pPr>
            <w:r>
              <w:rPr>
                <w:vertAlign w:val="superscript"/>
              </w:rPr>
              <w:t>16</w:t>
            </w:r>
          </w:p>
        </w:tc>
      </w:tr>
      <w:tr w:rsidR="00B924A9" w14:paraId="62FAB187" w14:textId="77777777">
        <w:trPr>
          <w:trHeight w:val="765"/>
        </w:trPr>
        <w:tc>
          <w:tcPr>
            <w:tcW w:w="1455" w:type="dxa"/>
            <w:tcBorders>
              <w:top w:val="nil"/>
              <w:left w:val="single" w:sz="8" w:space="0" w:color="000000"/>
              <w:bottom w:val="single" w:sz="8" w:space="0" w:color="000000"/>
              <w:right w:val="single" w:sz="8" w:space="0" w:color="000000"/>
            </w:tcBorders>
            <w:tcMar>
              <w:top w:w="40" w:type="dxa"/>
              <w:left w:w="100" w:type="dxa"/>
              <w:bottom w:w="40" w:type="dxa"/>
              <w:right w:w="100" w:type="dxa"/>
            </w:tcMar>
          </w:tcPr>
          <w:p w14:paraId="3CB59F62" w14:textId="77777777" w:rsidR="00B924A9" w:rsidRDefault="0078716B">
            <w:pPr>
              <w:pStyle w:val="normal0"/>
              <w:spacing w:before="240" w:after="240"/>
              <w:ind w:left="100"/>
            </w:pPr>
            <w:r>
              <w:t>SNTG1</w:t>
            </w:r>
          </w:p>
        </w:tc>
        <w:tc>
          <w:tcPr>
            <w:tcW w:w="1245" w:type="dxa"/>
            <w:tcBorders>
              <w:top w:val="nil"/>
              <w:left w:val="nil"/>
              <w:bottom w:val="single" w:sz="8" w:space="0" w:color="000000"/>
              <w:right w:val="single" w:sz="8" w:space="0" w:color="000000"/>
            </w:tcBorders>
            <w:tcMar>
              <w:top w:w="40" w:type="dxa"/>
              <w:left w:w="100" w:type="dxa"/>
              <w:bottom w:w="40" w:type="dxa"/>
              <w:right w:w="100" w:type="dxa"/>
            </w:tcMar>
          </w:tcPr>
          <w:p w14:paraId="1EB034B1" w14:textId="77777777" w:rsidR="00B924A9" w:rsidRDefault="0078716B">
            <w:pPr>
              <w:pStyle w:val="normal0"/>
              <w:spacing w:before="240" w:after="240"/>
              <w:ind w:left="100"/>
            </w:pPr>
            <w:r>
              <w:t>3.00E-07</w:t>
            </w:r>
          </w:p>
        </w:tc>
        <w:tc>
          <w:tcPr>
            <w:tcW w:w="6195" w:type="dxa"/>
            <w:tcBorders>
              <w:top w:val="nil"/>
              <w:left w:val="nil"/>
              <w:bottom w:val="single" w:sz="8" w:space="0" w:color="000000"/>
              <w:right w:val="single" w:sz="8" w:space="0" w:color="000000"/>
            </w:tcBorders>
            <w:tcMar>
              <w:top w:w="100" w:type="dxa"/>
              <w:left w:w="100" w:type="dxa"/>
              <w:bottom w:w="100" w:type="dxa"/>
              <w:right w:w="100" w:type="dxa"/>
            </w:tcMar>
          </w:tcPr>
          <w:p w14:paraId="68E225B7" w14:textId="77777777" w:rsidR="00B924A9" w:rsidRDefault="0078716B">
            <w:pPr>
              <w:pStyle w:val="normal0"/>
              <w:spacing w:before="240" w:after="240"/>
              <w:ind w:left="100"/>
            </w:pPr>
            <w:r>
              <w:t>Gamma enolase trafficking activity; Alzheimer's disease, stroke, cancer prognosis</w:t>
            </w:r>
          </w:p>
        </w:tc>
        <w:tc>
          <w:tcPr>
            <w:tcW w:w="1440" w:type="dxa"/>
            <w:tcBorders>
              <w:top w:val="nil"/>
              <w:left w:val="nil"/>
              <w:bottom w:val="single" w:sz="8" w:space="0" w:color="000000"/>
              <w:right w:val="single" w:sz="8" w:space="0" w:color="000000"/>
            </w:tcBorders>
            <w:tcMar>
              <w:top w:w="100" w:type="dxa"/>
              <w:left w:w="100" w:type="dxa"/>
              <w:bottom w:w="100" w:type="dxa"/>
              <w:right w:w="100" w:type="dxa"/>
            </w:tcMar>
          </w:tcPr>
          <w:p w14:paraId="46CDDF42" w14:textId="77777777" w:rsidR="00B924A9" w:rsidRDefault="0078716B">
            <w:pPr>
              <w:pStyle w:val="normal0"/>
              <w:spacing w:before="240" w:after="240"/>
              <w:ind w:left="100"/>
              <w:rPr>
                <w:vertAlign w:val="superscript"/>
              </w:rPr>
            </w:pPr>
            <w:r>
              <w:rPr>
                <w:vertAlign w:val="superscript"/>
              </w:rPr>
              <w:t>17-19</w:t>
            </w:r>
          </w:p>
        </w:tc>
      </w:tr>
      <w:tr w:rsidR="00B924A9" w14:paraId="12AAA195" w14:textId="77777777">
        <w:trPr>
          <w:trHeight w:val="495"/>
        </w:trPr>
        <w:tc>
          <w:tcPr>
            <w:tcW w:w="1455" w:type="dxa"/>
            <w:tcBorders>
              <w:top w:val="nil"/>
              <w:left w:val="single" w:sz="8" w:space="0" w:color="000000"/>
              <w:bottom w:val="single" w:sz="8" w:space="0" w:color="000000"/>
              <w:right w:val="single" w:sz="8" w:space="0" w:color="000000"/>
            </w:tcBorders>
            <w:tcMar>
              <w:top w:w="40" w:type="dxa"/>
              <w:left w:w="100" w:type="dxa"/>
              <w:bottom w:w="40" w:type="dxa"/>
              <w:right w:w="100" w:type="dxa"/>
            </w:tcMar>
          </w:tcPr>
          <w:p w14:paraId="46797DFB" w14:textId="77777777" w:rsidR="00B924A9" w:rsidRDefault="0078716B">
            <w:pPr>
              <w:pStyle w:val="normal0"/>
              <w:spacing w:before="240" w:after="240"/>
              <w:ind w:left="100"/>
            </w:pPr>
            <w:r>
              <w:t>BAZ2B</w:t>
            </w:r>
          </w:p>
        </w:tc>
        <w:tc>
          <w:tcPr>
            <w:tcW w:w="1245" w:type="dxa"/>
            <w:tcBorders>
              <w:top w:val="nil"/>
              <w:left w:val="nil"/>
              <w:bottom w:val="single" w:sz="8" w:space="0" w:color="000000"/>
              <w:right w:val="single" w:sz="8" w:space="0" w:color="000000"/>
            </w:tcBorders>
            <w:tcMar>
              <w:top w:w="40" w:type="dxa"/>
              <w:left w:w="100" w:type="dxa"/>
              <w:bottom w:w="40" w:type="dxa"/>
              <w:right w:w="100" w:type="dxa"/>
            </w:tcMar>
          </w:tcPr>
          <w:p w14:paraId="3DE2DC47" w14:textId="77777777" w:rsidR="00B924A9" w:rsidRDefault="0078716B">
            <w:pPr>
              <w:pStyle w:val="normal0"/>
              <w:spacing w:before="240" w:after="240"/>
              <w:ind w:left="100"/>
            </w:pPr>
            <w:r>
              <w:t>3.30E-07</w:t>
            </w:r>
          </w:p>
        </w:tc>
        <w:tc>
          <w:tcPr>
            <w:tcW w:w="6195" w:type="dxa"/>
            <w:tcBorders>
              <w:top w:val="nil"/>
              <w:left w:val="nil"/>
              <w:bottom w:val="single" w:sz="8" w:space="0" w:color="000000"/>
              <w:right w:val="single" w:sz="8" w:space="0" w:color="000000"/>
            </w:tcBorders>
            <w:tcMar>
              <w:top w:w="100" w:type="dxa"/>
              <w:left w:w="100" w:type="dxa"/>
              <w:bottom w:w="100" w:type="dxa"/>
              <w:right w:w="100" w:type="dxa"/>
            </w:tcMar>
          </w:tcPr>
          <w:p w14:paraId="43295E51" w14:textId="77777777" w:rsidR="00B924A9" w:rsidRDefault="0078716B">
            <w:pPr>
              <w:pStyle w:val="normal0"/>
              <w:spacing w:before="240" w:after="240"/>
              <w:ind w:left="100"/>
            </w:pPr>
            <w:r>
              <w:t>Chromatin remodeling; Alzheimer's disease</w:t>
            </w:r>
          </w:p>
        </w:tc>
        <w:tc>
          <w:tcPr>
            <w:tcW w:w="1440" w:type="dxa"/>
            <w:tcBorders>
              <w:top w:val="nil"/>
              <w:left w:val="nil"/>
              <w:bottom w:val="single" w:sz="8" w:space="0" w:color="000000"/>
              <w:right w:val="single" w:sz="8" w:space="0" w:color="000000"/>
            </w:tcBorders>
            <w:tcMar>
              <w:top w:w="100" w:type="dxa"/>
              <w:left w:w="100" w:type="dxa"/>
              <w:bottom w:w="100" w:type="dxa"/>
              <w:right w:w="100" w:type="dxa"/>
            </w:tcMar>
          </w:tcPr>
          <w:p w14:paraId="2514310E" w14:textId="77777777" w:rsidR="00B924A9" w:rsidRDefault="0078716B">
            <w:pPr>
              <w:pStyle w:val="normal0"/>
              <w:spacing w:before="240" w:after="240"/>
              <w:ind w:left="100"/>
              <w:rPr>
                <w:vertAlign w:val="superscript"/>
              </w:rPr>
            </w:pPr>
            <w:r>
              <w:rPr>
                <w:vertAlign w:val="superscript"/>
              </w:rPr>
              <w:t>20</w:t>
            </w:r>
          </w:p>
        </w:tc>
      </w:tr>
      <w:tr w:rsidR="00B924A9" w14:paraId="20B2B62E" w14:textId="77777777">
        <w:trPr>
          <w:trHeight w:val="495"/>
        </w:trPr>
        <w:tc>
          <w:tcPr>
            <w:tcW w:w="1455" w:type="dxa"/>
            <w:tcBorders>
              <w:top w:val="nil"/>
              <w:left w:val="single" w:sz="8" w:space="0" w:color="000000"/>
              <w:bottom w:val="single" w:sz="8" w:space="0" w:color="000000"/>
              <w:right w:val="single" w:sz="8" w:space="0" w:color="000000"/>
            </w:tcBorders>
            <w:tcMar>
              <w:top w:w="40" w:type="dxa"/>
              <w:left w:w="100" w:type="dxa"/>
              <w:bottom w:w="40" w:type="dxa"/>
              <w:right w:w="100" w:type="dxa"/>
            </w:tcMar>
          </w:tcPr>
          <w:p w14:paraId="37058D26" w14:textId="77777777" w:rsidR="00B924A9" w:rsidRDefault="0078716B">
            <w:pPr>
              <w:pStyle w:val="normal0"/>
              <w:spacing w:before="240" w:after="240"/>
              <w:ind w:left="100"/>
            </w:pPr>
            <w:r>
              <w:t>GJD2</w:t>
            </w:r>
          </w:p>
        </w:tc>
        <w:tc>
          <w:tcPr>
            <w:tcW w:w="1245" w:type="dxa"/>
            <w:tcBorders>
              <w:top w:val="nil"/>
              <w:left w:val="nil"/>
              <w:bottom w:val="single" w:sz="8" w:space="0" w:color="000000"/>
              <w:right w:val="single" w:sz="8" w:space="0" w:color="000000"/>
            </w:tcBorders>
            <w:tcMar>
              <w:top w:w="40" w:type="dxa"/>
              <w:left w:w="100" w:type="dxa"/>
              <w:bottom w:w="40" w:type="dxa"/>
              <w:right w:w="100" w:type="dxa"/>
            </w:tcMar>
          </w:tcPr>
          <w:p w14:paraId="6B04B13C" w14:textId="77777777" w:rsidR="00B924A9" w:rsidRDefault="0078716B">
            <w:pPr>
              <w:pStyle w:val="normal0"/>
              <w:spacing w:before="240" w:after="240"/>
              <w:ind w:left="100"/>
            </w:pPr>
            <w:r>
              <w:t>3.40E-07</w:t>
            </w:r>
          </w:p>
        </w:tc>
        <w:tc>
          <w:tcPr>
            <w:tcW w:w="6195" w:type="dxa"/>
            <w:tcBorders>
              <w:top w:val="nil"/>
              <w:left w:val="nil"/>
              <w:bottom w:val="single" w:sz="8" w:space="0" w:color="000000"/>
              <w:right w:val="single" w:sz="8" w:space="0" w:color="000000"/>
            </w:tcBorders>
            <w:tcMar>
              <w:top w:w="100" w:type="dxa"/>
              <w:left w:w="100" w:type="dxa"/>
              <w:bottom w:w="100" w:type="dxa"/>
              <w:right w:w="100" w:type="dxa"/>
            </w:tcMar>
          </w:tcPr>
          <w:p w14:paraId="2E10411C" w14:textId="77777777" w:rsidR="00B924A9" w:rsidRDefault="0078716B">
            <w:pPr>
              <w:pStyle w:val="normal0"/>
              <w:spacing w:before="240" w:after="240"/>
              <w:ind w:left="100"/>
            </w:pPr>
            <w:r>
              <w:t>Gap junction activity; myopia</w:t>
            </w:r>
          </w:p>
        </w:tc>
        <w:tc>
          <w:tcPr>
            <w:tcW w:w="1440" w:type="dxa"/>
            <w:tcBorders>
              <w:top w:val="nil"/>
              <w:left w:val="nil"/>
              <w:bottom w:val="single" w:sz="8" w:space="0" w:color="000000"/>
              <w:right w:val="single" w:sz="8" w:space="0" w:color="000000"/>
            </w:tcBorders>
            <w:tcMar>
              <w:top w:w="100" w:type="dxa"/>
              <w:left w:w="100" w:type="dxa"/>
              <w:bottom w:w="100" w:type="dxa"/>
              <w:right w:w="100" w:type="dxa"/>
            </w:tcMar>
          </w:tcPr>
          <w:p w14:paraId="409EA1D1" w14:textId="77777777" w:rsidR="00B924A9" w:rsidRDefault="0078716B">
            <w:pPr>
              <w:pStyle w:val="normal0"/>
              <w:spacing w:before="240" w:after="240"/>
              <w:ind w:left="100"/>
              <w:rPr>
                <w:vertAlign w:val="superscript"/>
              </w:rPr>
            </w:pPr>
            <w:r>
              <w:rPr>
                <w:vertAlign w:val="superscript"/>
              </w:rPr>
              <w:t>21</w:t>
            </w:r>
          </w:p>
        </w:tc>
      </w:tr>
      <w:tr w:rsidR="00B924A9" w14:paraId="72DD6301" w14:textId="77777777">
        <w:trPr>
          <w:trHeight w:val="495"/>
        </w:trPr>
        <w:tc>
          <w:tcPr>
            <w:tcW w:w="1455" w:type="dxa"/>
            <w:tcBorders>
              <w:top w:val="nil"/>
              <w:left w:val="single" w:sz="8" w:space="0" w:color="000000"/>
              <w:bottom w:val="single" w:sz="8" w:space="0" w:color="000000"/>
              <w:right w:val="single" w:sz="8" w:space="0" w:color="000000"/>
            </w:tcBorders>
            <w:tcMar>
              <w:top w:w="40" w:type="dxa"/>
              <w:left w:w="100" w:type="dxa"/>
              <w:bottom w:w="40" w:type="dxa"/>
              <w:right w:w="100" w:type="dxa"/>
            </w:tcMar>
          </w:tcPr>
          <w:p w14:paraId="0303C1BB" w14:textId="77777777" w:rsidR="00B924A9" w:rsidRDefault="0078716B">
            <w:pPr>
              <w:pStyle w:val="normal0"/>
              <w:spacing w:before="240" w:after="240"/>
              <w:ind w:left="100"/>
            </w:pPr>
            <w:r>
              <w:t>JAG1</w:t>
            </w:r>
          </w:p>
        </w:tc>
        <w:tc>
          <w:tcPr>
            <w:tcW w:w="1245" w:type="dxa"/>
            <w:tcBorders>
              <w:top w:val="nil"/>
              <w:left w:val="nil"/>
              <w:bottom w:val="single" w:sz="8" w:space="0" w:color="000000"/>
              <w:right w:val="single" w:sz="8" w:space="0" w:color="000000"/>
            </w:tcBorders>
            <w:tcMar>
              <w:top w:w="40" w:type="dxa"/>
              <w:left w:w="100" w:type="dxa"/>
              <w:bottom w:w="40" w:type="dxa"/>
              <w:right w:w="100" w:type="dxa"/>
            </w:tcMar>
          </w:tcPr>
          <w:p w14:paraId="422BCD31" w14:textId="77777777" w:rsidR="00B924A9" w:rsidRDefault="0078716B">
            <w:pPr>
              <w:pStyle w:val="normal0"/>
              <w:spacing w:before="240" w:after="240"/>
              <w:ind w:left="100"/>
            </w:pPr>
            <w:r>
              <w:t>3.70E-07</w:t>
            </w:r>
          </w:p>
        </w:tc>
        <w:tc>
          <w:tcPr>
            <w:tcW w:w="6195" w:type="dxa"/>
            <w:tcBorders>
              <w:top w:val="nil"/>
              <w:left w:val="nil"/>
              <w:bottom w:val="single" w:sz="8" w:space="0" w:color="000000"/>
              <w:right w:val="single" w:sz="8" w:space="0" w:color="000000"/>
            </w:tcBorders>
            <w:tcMar>
              <w:top w:w="100" w:type="dxa"/>
              <w:left w:w="100" w:type="dxa"/>
              <w:bottom w:w="100" w:type="dxa"/>
              <w:right w:w="100" w:type="dxa"/>
            </w:tcMar>
          </w:tcPr>
          <w:p w14:paraId="256BBBBA" w14:textId="77777777" w:rsidR="00B924A9" w:rsidRDefault="0078716B">
            <w:pPr>
              <w:pStyle w:val="normal0"/>
              <w:spacing w:before="240" w:after="240"/>
              <w:ind w:left="100"/>
            </w:pPr>
            <w:r>
              <w:t>Notch ligand activity; retinopathy, coronary artery disease</w:t>
            </w:r>
          </w:p>
        </w:tc>
        <w:tc>
          <w:tcPr>
            <w:tcW w:w="1440" w:type="dxa"/>
            <w:tcBorders>
              <w:top w:val="nil"/>
              <w:left w:val="nil"/>
              <w:bottom w:val="single" w:sz="8" w:space="0" w:color="000000"/>
              <w:right w:val="single" w:sz="8" w:space="0" w:color="000000"/>
            </w:tcBorders>
            <w:tcMar>
              <w:top w:w="100" w:type="dxa"/>
              <w:left w:w="100" w:type="dxa"/>
              <w:bottom w:w="100" w:type="dxa"/>
              <w:right w:w="100" w:type="dxa"/>
            </w:tcMar>
          </w:tcPr>
          <w:p w14:paraId="310DA0C5" w14:textId="77777777" w:rsidR="00B924A9" w:rsidRDefault="0078716B">
            <w:pPr>
              <w:pStyle w:val="normal0"/>
              <w:spacing w:before="240" w:after="240"/>
              <w:ind w:left="100"/>
              <w:rPr>
                <w:vertAlign w:val="superscript"/>
              </w:rPr>
            </w:pPr>
            <w:r>
              <w:rPr>
                <w:vertAlign w:val="superscript"/>
              </w:rPr>
              <w:t>22,23</w:t>
            </w:r>
          </w:p>
        </w:tc>
      </w:tr>
      <w:tr w:rsidR="00B924A9" w14:paraId="32928AF3" w14:textId="77777777">
        <w:trPr>
          <w:trHeight w:val="495"/>
        </w:trPr>
        <w:tc>
          <w:tcPr>
            <w:tcW w:w="1455" w:type="dxa"/>
            <w:tcBorders>
              <w:top w:val="nil"/>
              <w:left w:val="single" w:sz="8" w:space="0" w:color="000000"/>
              <w:bottom w:val="single" w:sz="8" w:space="0" w:color="000000"/>
              <w:right w:val="single" w:sz="8" w:space="0" w:color="000000"/>
            </w:tcBorders>
            <w:tcMar>
              <w:top w:w="40" w:type="dxa"/>
              <w:left w:w="100" w:type="dxa"/>
              <w:bottom w:w="40" w:type="dxa"/>
              <w:right w:w="100" w:type="dxa"/>
            </w:tcMar>
          </w:tcPr>
          <w:p w14:paraId="322C1B78" w14:textId="77777777" w:rsidR="00B924A9" w:rsidRDefault="0078716B">
            <w:pPr>
              <w:pStyle w:val="normal0"/>
              <w:spacing w:before="240" w:after="240"/>
              <w:ind w:left="100"/>
            </w:pPr>
            <w:r>
              <w:t>MYT1</w:t>
            </w:r>
          </w:p>
        </w:tc>
        <w:tc>
          <w:tcPr>
            <w:tcW w:w="1245" w:type="dxa"/>
            <w:tcBorders>
              <w:top w:val="nil"/>
              <w:left w:val="nil"/>
              <w:bottom w:val="single" w:sz="8" w:space="0" w:color="000000"/>
              <w:right w:val="single" w:sz="8" w:space="0" w:color="000000"/>
            </w:tcBorders>
            <w:tcMar>
              <w:top w:w="40" w:type="dxa"/>
              <w:left w:w="100" w:type="dxa"/>
              <w:bottom w:w="40" w:type="dxa"/>
              <w:right w:w="100" w:type="dxa"/>
            </w:tcMar>
          </w:tcPr>
          <w:p w14:paraId="6126990B" w14:textId="77777777" w:rsidR="00B924A9" w:rsidRDefault="0078716B">
            <w:pPr>
              <w:pStyle w:val="normal0"/>
              <w:spacing w:before="240" w:after="240"/>
              <w:ind w:left="100"/>
            </w:pPr>
            <w:r>
              <w:t>5.20E-07</w:t>
            </w:r>
          </w:p>
        </w:tc>
        <w:tc>
          <w:tcPr>
            <w:tcW w:w="6195" w:type="dxa"/>
            <w:tcBorders>
              <w:top w:val="nil"/>
              <w:left w:val="nil"/>
              <w:bottom w:val="single" w:sz="8" w:space="0" w:color="000000"/>
              <w:right w:val="single" w:sz="8" w:space="0" w:color="000000"/>
            </w:tcBorders>
            <w:tcMar>
              <w:top w:w="100" w:type="dxa"/>
              <w:left w:w="100" w:type="dxa"/>
              <w:bottom w:w="100" w:type="dxa"/>
              <w:right w:w="100" w:type="dxa"/>
            </w:tcMar>
          </w:tcPr>
          <w:p w14:paraId="20CA1BA8" w14:textId="77777777" w:rsidR="00B924A9" w:rsidRDefault="0078716B">
            <w:pPr>
              <w:pStyle w:val="normal0"/>
              <w:spacing w:before="240" w:after="240"/>
              <w:ind w:left="100"/>
            </w:pPr>
            <w:r>
              <w:t>Myelin transcription factor; age-related neuron demyelination</w:t>
            </w:r>
          </w:p>
        </w:tc>
        <w:tc>
          <w:tcPr>
            <w:tcW w:w="1440" w:type="dxa"/>
            <w:tcBorders>
              <w:top w:val="nil"/>
              <w:left w:val="nil"/>
              <w:bottom w:val="single" w:sz="8" w:space="0" w:color="000000"/>
              <w:right w:val="single" w:sz="8" w:space="0" w:color="000000"/>
            </w:tcBorders>
            <w:tcMar>
              <w:top w:w="100" w:type="dxa"/>
              <w:left w:w="100" w:type="dxa"/>
              <w:bottom w:w="100" w:type="dxa"/>
              <w:right w:w="100" w:type="dxa"/>
            </w:tcMar>
          </w:tcPr>
          <w:p w14:paraId="0493BBA6" w14:textId="77777777" w:rsidR="00B924A9" w:rsidRDefault="0078716B">
            <w:pPr>
              <w:pStyle w:val="normal0"/>
              <w:spacing w:before="240" w:after="240"/>
              <w:ind w:left="100"/>
              <w:rPr>
                <w:vertAlign w:val="superscript"/>
              </w:rPr>
            </w:pPr>
            <w:r>
              <w:rPr>
                <w:vertAlign w:val="superscript"/>
              </w:rPr>
              <w:t>24</w:t>
            </w:r>
          </w:p>
        </w:tc>
      </w:tr>
      <w:tr w:rsidR="00B924A9" w14:paraId="468464F6" w14:textId="77777777">
        <w:trPr>
          <w:trHeight w:val="495"/>
        </w:trPr>
        <w:tc>
          <w:tcPr>
            <w:tcW w:w="1455" w:type="dxa"/>
            <w:tcBorders>
              <w:top w:val="nil"/>
              <w:left w:val="single" w:sz="8" w:space="0" w:color="000000"/>
              <w:bottom w:val="single" w:sz="8" w:space="0" w:color="000000"/>
              <w:right w:val="single" w:sz="8" w:space="0" w:color="000000"/>
            </w:tcBorders>
            <w:tcMar>
              <w:top w:w="40" w:type="dxa"/>
              <w:left w:w="100" w:type="dxa"/>
              <w:bottom w:w="40" w:type="dxa"/>
              <w:right w:w="100" w:type="dxa"/>
            </w:tcMar>
          </w:tcPr>
          <w:p w14:paraId="3AE9563B" w14:textId="77777777" w:rsidR="00B924A9" w:rsidRDefault="0078716B">
            <w:pPr>
              <w:pStyle w:val="normal0"/>
              <w:spacing w:before="240" w:after="240"/>
              <w:ind w:left="100"/>
            </w:pPr>
            <w:r>
              <w:t>RASGRF1</w:t>
            </w:r>
          </w:p>
        </w:tc>
        <w:tc>
          <w:tcPr>
            <w:tcW w:w="1245" w:type="dxa"/>
            <w:tcBorders>
              <w:top w:val="nil"/>
              <w:left w:val="nil"/>
              <w:bottom w:val="single" w:sz="8" w:space="0" w:color="000000"/>
              <w:right w:val="single" w:sz="8" w:space="0" w:color="000000"/>
            </w:tcBorders>
            <w:tcMar>
              <w:top w:w="40" w:type="dxa"/>
              <w:left w:w="100" w:type="dxa"/>
              <w:bottom w:w="40" w:type="dxa"/>
              <w:right w:w="100" w:type="dxa"/>
            </w:tcMar>
          </w:tcPr>
          <w:p w14:paraId="249DF9FD" w14:textId="77777777" w:rsidR="00B924A9" w:rsidRDefault="0078716B">
            <w:pPr>
              <w:pStyle w:val="normal0"/>
              <w:spacing w:before="240" w:after="240"/>
              <w:ind w:left="100"/>
            </w:pPr>
            <w:r>
              <w:t>5.70E-07</w:t>
            </w:r>
          </w:p>
        </w:tc>
        <w:tc>
          <w:tcPr>
            <w:tcW w:w="6195" w:type="dxa"/>
            <w:tcBorders>
              <w:top w:val="nil"/>
              <w:left w:val="nil"/>
              <w:bottom w:val="single" w:sz="8" w:space="0" w:color="000000"/>
              <w:right w:val="single" w:sz="8" w:space="0" w:color="000000"/>
            </w:tcBorders>
            <w:tcMar>
              <w:top w:w="100" w:type="dxa"/>
              <w:left w:w="100" w:type="dxa"/>
              <w:bottom w:w="100" w:type="dxa"/>
              <w:right w:w="100" w:type="dxa"/>
            </w:tcMar>
          </w:tcPr>
          <w:p w14:paraId="5B8C2F9B" w14:textId="77777777" w:rsidR="00B924A9" w:rsidRDefault="0078716B">
            <w:pPr>
              <w:pStyle w:val="normal0"/>
              <w:spacing w:before="240" w:after="240"/>
              <w:ind w:left="100"/>
            </w:pPr>
            <w:r>
              <w:t>Guanosine nucleotide exchange factor; myopia, neurogenesis</w:t>
            </w:r>
          </w:p>
        </w:tc>
        <w:tc>
          <w:tcPr>
            <w:tcW w:w="1440" w:type="dxa"/>
            <w:tcBorders>
              <w:top w:val="nil"/>
              <w:left w:val="nil"/>
              <w:bottom w:val="single" w:sz="8" w:space="0" w:color="000000"/>
              <w:right w:val="single" w:sz="8" w:space="0" w:color="000000"/>
            </w:tcBorders>
            <w:tcMar>
              <w:top w:w="100" w:type="dxa"/>
              <w:left w:w="100" w:type="dxa"/>
              <w:bottom w:w="100" w:type="dxa"/>
              <w:right w:w="100" w:type="dxa"/>
            </w:tcMar>
          </w:tcPr>
          <w:p w14:paraId="2C0B3F33" w14:textId="77777777" w:rsidR="00B924A9" w:rsidRDefault="0078716B">
            <w:pPr>
              <w:pStyle w:val="normal0"/>
              <w:spacing w:before="240" w:after="240"/>
              <w:ind w:left="100"/>
              <w:rPr>
                <w:vertAlign w:val="superscript"/>
              </w:rPr>
            </w:pPr>
            <w:r>
              <w:rPr>
                <w:vertAlign w:val="superscript"/>
              </w:rPr>
              <w:t>25,26</w:t>
            </w:r>
          </w:p>
        </w:tc>
      </w:tr>
      <w:tr w:rsidR="00B924A9" w14:paraId="7C7BAC89" w14:textId="77777777">
        <w:trPr>
          <w:trHeight w:val="765"/>
        </w:trPr>
        <w:tc>
          <w:tcPr>
            <w:tcW w:w="1455" w:type="dxa"/>
            <w:tcBorders>
              <w:top w:val="nil"/>
              <w:left w:val="single" w:sz="8" w:space="0" w:color="000000"/>
              <w:bottom w:val="single" w:sz="8" w:space="0" w:color="000000"/>
              <w:right w:val="single" w:sz="8" w:space="0" w:color="000000"/>
            </w:tcBorders>
            <w:tcMar>
              <w:top w:w="40" w:type="dxa"/>
              <w:left w:w="100" w:type="dxa"/>
              <w:bottom w:w="40" w:type="dxa"/>
              <w:right w:w="100" w:type="dxa"/>
            </w:tcMar>
          </w:tcPr>
          <w:p w14:paraId="60221E9C" w14:textId="77777777" w:rsidR="00B924A9" w:rsidRDefault="0078716B">
            <w:pPr>
              <w:pStyle w:val="normal0"/>
              <w:spacing w:before="240" w:after="240"/>
              <w:ind w:left="100"/>
            </w:pPr>
            <w:r>
              <w:t>ARRDC3</w:t>
            </w:r>
          </w:p>
        </w:tc>
        <w:tc>
          <w:tcPr>
            <w:tcW w:w="1245" w:type="dxa"/>
            <w:tcBorders>
              <w:top w:val="nil"/>
              <w:left w:val="nil"/>
              <w:bottom w:val="single" w:sz="8" w:space="0" w:color="000000"/>
              <w:right w:val="single" w:sz="8" w:space="0" w:color="000000"/>
            </w:tcBorders>
            <w:tcMar>
              <w:top w:w="40" w:type="dxa"/>
              <w:left w:w="100" w:type="dxa"/>
              <w:bottom w:w="40" w:type="dxa"/>
              <w:right w:w="100" w:type="dxa"/>
            </w:tcMar>
          </w:tcPr>
          <w:p w14:paraId="17FD406F" w14:textId="77777777" w:rsidR="00B924A9" w:rsidRDefault="0078716B">
            <w:pPr>
              <w:pStyle w:val="normal0"/>
              <w:spacing w:before="240" w:after="240"/>
              <w:ind w:left="100"/>
            </w:pPr>
            <w:r>
              <w:t>6.20E-07</w:t>
            </w:r>
          </w:p>
        </w:tc>
        <w:tc>
          <w:tcPr>
            <w:tcW w:w="6195" w:type="dxa"/>
            <w:tcBorders>
              <w:top w:val="nil"/>
              <w:left w:val="nil"/>
              <w:bottom w:val="single" w:sz="8" w:space="0" w:color="000000"/>
              <w:right w:val="single" w:sz="8" w:space="0" w:color="000000"/>
            </w:tcBorders>
            <w:tcMar>
              <w:top w:w="100" w:type="dxa"/>
              <w:left w:w="100" w:type="dxa"/>
              <w:bottom w:w="100" w:type="dxa"/>
              <w:right w:w="100" w:type="dxa"/>
            </w:tcMar>
          </w:tcPr>
          <w:p w14:paraId="699D9C2B" w14:textId="77777777" w:rsidR="00B924A9" w:rsidRDefault="0078716B">
            <w:pPr>
              <w:pStyle w:val="normal0"/>
              <w:spacing w:before="240" w:after="240"/>
              <w:ind w:left="100"/>
            </w:pPr>
            <w:r>
              <w:t>Arrestin-related GCPR activity; Alzheimer's disease, glioma, breast cancer</w:t>
            </w:r>
          </w:p>
        </w:tc>
        <w:tc>
          <w:tcPr>
            <w:tcW w:w="1440" w:type="dxa"/>
            <w:tcBorders>
              <w:top w:val="nil"/>
              <w:left w:val="nil"/>
              <w:bottom w:val="single" w:sz="8" w:space="0" w:color="000000"/>
              <w:right w:val="single" w:sz="8" w:space="0" w:color="000000"/>
            </w:tcBorders>
            <w:tcMar>
              <w:top w:w="100" w:type="dxa"/>
              <w:left w:w="100" w:type="dxa"/>
              <w:bottom w:w="100" w:type="dxa"/>
              <w:right w:w="100" w:type="dxa"/>
            </w:tcMar>
          </w:tcPr>
          <w:p w14:paraId="5E7D0026" w14:textId="77777777" w:rsidR="00B924A9" w:rsidRDefault="0078716B">
            <w:pPr>
              <w:pStyle w:val="normal0"/>
              <w:spacing w:before="240" w:after="240"/>
              <w:ind w:left="100"/>
              <w:rPr>
                <w:vertAlign w:val="superscript"/>
              </w:rPr>
            </w:pPr>
            <w:r>
              <w:rPr>
                <w:vertAlign w:val="superscript"/>
              </w:rPr>
              <w:t>27-29</w:t>
            </w:r>
          </w:p>
        </w:tc>
      </w:tr>
      <w:tr w:rsidR="00B924A9" w14:paraId="501874E3" w14:textId="77777777">
        <w:trPr>
          <w:trHeight w:val="495"/>
        </w:trPr>
        <w:tc>
          <w:tcPr>
            <w:tcW w:w="1455" w:type="dxa"/>
            <w:tcBorders>
              <w:top w:val="nil"/>
              <w:left w:val="single" w:sz="8" w:space="0" w:color="000000"/>
              <w:bottom w:val="single" w:sz="8" w:space="0" w:color="000000"/>
              <w:right w:val="single" w:sz="8" w:space="0" w:color="000000"/>
            </w:tcBorders>
            <w:tcMar>
              <w:top w:w="40" w:type="dxa"/>
              <w:left w:w="100" w:type="dxa"/>
              <w:bottom w:w="40" w:type="dxa"/>
              <w:right w:w="100" w:type="dxa"/>
            </w:tcMar>
          </w:tcPr>
          <w:p w14:paraId="2F96F1D7" w14:textId="77777777" w:rsidR="00B924A9" w:rsidRDefault="0078716B">
            <w:pPr>
              <w:pStyle w:val="normal0"/>
              <w:spacing w:before="240" w:after="240"/>
              <w:ind w:left="100"/>
            </w:pPr>
            <w:r>
              <w:t>RASSF3</w:t>
            </w:r>
          </w:p>
        </w:tc>
        <w:tc>
          <w:tcPr>
            <w:tcW w:w="1245" w:type="dxa"/>
            <w:tcBorders>
              <w:top w:val="nil"/>
              <w:left w:val="nil"/>
              <w:bottom w:val="single" w:sz="8" w:space="0" w:color="000000"/>
              <w:right w:val="single" w:sz="8" w:space="0" w:color="000000"/>
            </w:tcBorders>
            <w:tcMar>
              <w:top w:w="40" w:type="dxa"/>
              <w:left w:w="100" w:type="dxa"/>
              <w:bottom w:w="40" w:type="dxa"/>
              <w:right w:w="100" w:type="dxa"/>
            </w:tcMar>
          </w:tcPr>
          <w:p w14:paraId="4CC89880" w14:textId="77777777" w:rsidR="00B924A9" w:rsidRDefault="0078716B">
            <w:pPr>
              <w:pStyle w:val="normal0"/>
              <w:spacing w:before="240" w:after="240"/>
              <w:ind w:left="100"/>
            </w:pPr>
            <w:r>
              <w:t>6.60E-07</w:t>
            </w:r>
          </w:p>
        </w:tc>
        <w:tc>
          <w:tcPr>
            <w:tcW w:w="6195" w:type="dxa"/>
            <w:tcBorders>
              <w:top w:val="nil"/>
              <w:left w:val="nil"/>
              <w:bottom w:val="single" w:sz="8" w:space="0" w:color="000000"/>
              <w:right w:val="single" w:sz="8" w:space="0" w:color="000000"/>
            </w:tcBorders>
            <w:tcMar>
              <w:top w:w="100" w:type="dxa"/>
              <w:left w:w="100" w:type="dxa"/>
              <w:bottom w:w="100" w:type="dxa"/>
              <w:right w:w="100" w:type="dxa"/>
            </w:tcMar>
          </w:tcPr>
          <w:p w14:paraId="468F46B5" w14:textId="77777777" w:rsidR="00B924A9" w:rsidRDefault="0078716B">
            <w:pPr>
              <w:pStyle w:val="normal0"/>
              <w:spacing w:before="240" w:after="240"/>
              <w:ind w:left="100"/>
            </w:pPr>
            <w:r>
              <w:t>GTP binding activity; glaucoma</w:t>
            </w:r>
          </w:p>
        </w:tc>
        <w:tc>
          <w:tcPr>
            <w:tcW w:w="1440" w:type="dxa"/>
            <w:tcBorders>
              <w:top w:val="nil"/>
              <w:left w:val="nil"/>
              <w:bottom w:val="single" w:sz="8" w:space="0" w:color="000000"/>
              <w:right w:val="single" w:sz="8" w:space="0" w:color="000000"/>
            </w:tcBorders>
            <w:tcMar>
              <w:top w:w="100" w:type="dxa"/>
              <w:left w:w="100" w:type="dxa"/>
              <w:bottom w:w="100" w:type="dxa"/>
              <w:right w:w="100" w:type="dxa"/>
            </w:tcMar>
          </w:tcPr>
          <w:p w14:paraId="0198704A" w14:textId="77777777" w:rsidR="00B924A9" w:rsidRDefault="0078716B">
            <w:pPr>
              <w:pStyle w:val="normal0"/>
              <w:spacing w:before="240" w:after="240"/>
              <w:ind w:left="100"/>
              <w:rPr>
                <w:vertAlign w:val="superscript"/>
              </w:rPr>
            </w:pPr>
            <w:r>
              <w:rPr>
                <w:vertAlign w:val="superscript"/>
              </w:rPr>
              <w:t>30</w:t>
            </w:r>
          </w:p>
        </w:tc>
      </w:tr>
      <w:tr w:rsidR="00B924A9" w14:paraId="57DBA707" w14:textId="77777777">
        <w:trPr>
          <w:trHeight w:val="495"/>
        </w:trPr>
        <w:tc>
          <w:tcPr>
            <w:tcW w:w="1455" w:type="dxa"/>
            <w:tcBorders>
              <w:top w:val="nil"/>
              <w:left w:val="single" w:sz="8" w:space="0" w:color="000000"/>
              <w:bottom w:val="single" w:sz="8" w:space="0" w:color="000000"/>
              <w:right w:val="single" w:sz="8" w:space="0" w:color="000000"/>
            </w:tcBorders>
            <w:tcMar>
              <w:top w:w="40" w:type="dxa"/>
              <w:left w:w="100" w:type="dxa"/>
              <w:bottom w:w="40" w:type="dxa"/>
              <w:right w:w="100" w:type="dxa"/>
            </w:tcMar>
          </w:tcPr>
          <w:p w14:paraId="55491689" w14:textId="77777777" w:rsidR="00B924A9" w:rsidRDefault="0078716B">
            <w:pPr>
              <w:pStyle w:val="normal0"/>
              <w:spacing w:before="240" w:after="240"/>
              <w:ind w:left="100"/>
            </w:pPr>
            <w:r>
              <w:lastRenderedPageBreak/>
              <w:t>COL4A3</w:t>
            </w:r>
          </w:p>
        </w:tc>
        <w:tc>
          <w:tcPr>
            <w:tcW w:w="1245" w:type="dxa"/>
            <w:tcBorders>
              <w:top w:val="nil"/>
              <w:left w:val="nil"/>
              <w:bottom w:val="single" w:sz="8" w:space="0" w:color="000000"/>
              <w:right w:val="single" w:sz="8" w:space="0" w:color="000000"/>
            </w:tcBorders>
            <w:tcMar>
              <w:top w:w="40" w:type="dxa"/>
              <w:left w:w="100" w:type="dxa"/>
              <w:bottom w:w="40" w:type="dxa"/>
              <w:right w:w="100" w:type="dxa"/>
            </w:tcMar>
          </w:tcPr>
          <w:p w14:paraId="6FF2648D" w14:textId="77777777" w:rsidR="00B924A9" w:rsidRDefault="0078716B">
            <w:pPr>
              <w:pStyle w:val="normal0"/>
              <w:spacing w:before="240" w:after="240"/>
              <w:ind w:left="100"/>
            </w:pPr>
            <w:r>
              <w:t>7.10E-07</w:t>
            </w:r>
          </w:p>
        </w:tc>
        <w:tc>
          <w:tcPr>
            <w:tcW w:w="6195" w:type="dxa"/>
            <w:tcBorders>
              <w:top w:val="nil"/>
              <w:left w:val="nil"/>
              <w:bottom w:val="single" w:sz="8" w:space="0" w:color="000000"/>
              <w:right w:val="single" w:sz="8" w:space="0" w:color="000000"/>
            </w:tcBorders>
            <w:tcMar>
              <w:top w:w="100" w:type="dxa"/>
              <w:left w:w="100" w:type="dxa"/>
              <w:bottom w:w="100" w:type="dxa"/>
              <w:right w:w="100" w:type="dxa"/>
            </w:tcMar>
          </w:tcPr>
          <w:p w14:paraId="41086CCF" w14:textId="77777777" w:rsidR="00B924A9" w:rsidRDefault="0078716B">
            <w:pPr>
              <w:pStyle w:val="normal0"/>
              <w:spacing w:before="240" w:after="240"/>
              <w:ind w:left="100"/>
            </w:pPr>
            <w:r>
              <w:t>Collagen activity; Alport syndrome, macular degeneration</w:t>
            </w:r>
          </w:p>
        </w:tc>
        <w:tc>
          <w:tcPr>
            <w:tcW w:w="1440" w:type="dxa"/>
            <w:tcBorders>
              <w:top w:val="nil"/>
              <w:left w:val="nil"/>
              <w:bottom w:val="single" w:sz="8" w:space="0" w:color="000000"/>
              <w:right w:val="single" w:sz="8" w:space="0" w:color="000000"/>
            </w:tcBorders>
            <w:tcMar>
              <w:top w:w="100" w:type="dxa"/>
              <w:left w:w="100" w:type="dxa"/>
              <w:bottom w:w="100" w:type="dxa"/>
              <w:right w:w="100" w:type="dxa"/>
            </w:tcMar>
          </w:tcPr>
          <w:p w14:paraId="7B431724" w14:textId="77777777" w:rsidR="00B924A9" w:rsidRDefault="0078716B">
            <w:pPr>
              <w:pStyle w:val="normal0"/>
              <w:spacing w:before="240" w:after="240"/>
              <w:ind w:left="100"/>
              <w:rPr>
                <w:vertAlign w:val="superscript"/>
              </w:rPr>
            </w:pPr>
            <w:r>
              <w:rPr>
                <w:vertAlign w:val="superscript"/>
              </w:rPr>
              <w:t>31,32</w:t>
            </w:r>
          </w:p>
        </w:tc>
      </w:tr>
      <w:tr w:rsidR="00B924A9" w14:paraId="4C9572EE" w14:textId="77777777">
        <w:trPr>
          <w:trHeight w:val="495"/>
        </w:trPr>
        <w:tc>
          <w:tcPr>
            <w:tcW w:w="1455" w:type="dxa"/>
            <w:tcBorders>
              <w:top w:val="nil"/>
              <w:left w:val="single" w:sz="8" w:space="0" w:color="000000"/>
              <w:bottom w:val="single" w:sz="8" w:space="0" w:color="000000"/>
              <w:right w:val="single" w:sz="8" w:space="0" w:color="000000"/>
            </w:tcBorders>
            <w:tcMar>
              <w:top w:w="40" w:type="dxa"/>
              <w:left w:w="100" w:type="dxa"/>
              <w:bottom w:w="40" w:type="dxa"/>
              <w:right w:w="100" w:type="dxa"/>
            </w:tcMar>
          </w:tcPr>
          <w:p w14:paraId="20A3A790" w14:textId="77777777" w:rsidR="00B924A9" w:rsidRDefault="0078716B">
            <w:pPr>
              <w:pStyle w:val="normal0"/>
              <w:spacing w:before="240" w:after="240"/>
              <w:ind w:left="100"/>
            </w:pPr>
            <w:r>
              <w:t>DIRC3</w:t>
            </w:r>
          </w:p>
        </w:tc>
        <w:tc>
          <w:tcPr>
            <w:tcW w:w="1245" w:type="dxa"/>
            <w:tcBorders>
              <w:top w:val="nil"/>
              <w:left w:val="nil"/>
              <w:bottom w:val="single" w:sz="8" w:space="0" w:color="000000"/>
              <w:right w:val="single" w:sz="8" w:space="0" w:color="000000"/>
            </w:tcBorders>
            <w:tcMar>
              <w:top w:w="40" w:type="dxa"/>
              <w:left w:w="100" w:type="dxa"/>
              <w:bottom w:w="40" w:type="dxa"/>
              <w:right w:w="100" w:type="dxa"/>
            </w:tcMar>
          </w:tcPr>
          <w:p w14:paraId="416007FE" w14:textId="77777777" w:rsidR="00B924A9" w:rsidRDefault="0078716B">
            <w:pPr>
              <w:pStyle w:val="normal0"/>
              <w:spacing w:before="240" w:after="240"/>
              <w:ind w:left="100"/>
            </w:pPr>
            <w:r>
              <w:t>8.50E-07</w:t>
            </w:r>
          </w:p>
        </w:tc>
        <w:tc>
          <w:tcPr>
            <w:tcW w:w="6195" w:type="dxa"/>
            <w:tcBorders>
              <w:top w:val="nil"/>
              <w:left w:val="nil"/>
              <w:bottom w:val="single" w:sz="8" w:space="0" w:color="000000"/>
              <w:right w:val="single" w:sz="8" w:space="0" w:color="000000"/>
            </w:tcBorders>
            <w:tcMar>
              <w:top w:w="100" w:type="dxa"/>
              <w:left w:w="100" w:type="dxa"/>
              <w:bottom w:w="100" w:type="dxa"/>
              <w:right w:w="100" w:type="dxa"/>
            </w:tcMar>
          </w:tcPr>
          <w:p w14:paraId="1C1F7C75" w14:textId="77777777" w:rsidR="00B924A9" w:rsidRDefault="0078716B">
            <w:pPr>
              <w:pStyle w:val="normal0"/>
              <w:spacing w:before="240" w:after="240"/>
              <w:ind w:left="100"/>
            </w:pPr>
            <w:r>
              <w:t>Tumor suppressor activity; carcinoma prognosis</w:t>
            </w:r>
          </w:p>
        </w:tc>
        <w:tc>
          <w:tcPr>
            <w:tcW w:w="1440" w:type="dxa"/>
            <w:tcBorders>
              <w:top w:val="nil"/>
              <w:left w:val="nil"/>
              <w:bottom w:val="single" w:sz="8" w:space="0" w:color="000000"/>
              <w:right w:val="single" w:sz="8" w:space="0" w:color="000000"/>
            </w:tcBorders>
            <w:tcMar>
              <w:top w:w="100" w:type="dxa"/>
              <w:left w:w="100" w:type="dxa"/>
              <w:bottom w:w="100" w:type="dxa"/>
              <w:right w:w="100" w:type="dxa"/>
            </w:tcMar>
          </w:tcPr>
          <w:p w14:paraId="7EF65E88" w14:textId="77777777" w:rsidR="00B924A9" w:rsidRDefault="0078716B">
            <w:pPr>
              <w:pStyle w:val="normal0"/>
              <w:spacing w:before="240" w:after="240"/>
              <w:ind w:left="100"/>
              <w:rPr>
                <w:vertAlign w:val="superscript"/>
              </w:rPr>
            </w:pPr>
            <w:r>
              <w:rPr>
                <w:vertAlign w:val="superscript"/>
              </w:rPr>
              <w:t>33</w:t>
            </w:r>
          </w:p>
        </w:tc>
      </w:tr>
      <w:tr w:rsidR="00B924A9" w14:paraId="53C9C59E" w14:textId="77777777">
        <w:trPr>
          <w:trHeight w:val="495"/>
        </w:trPr>
        <w:tc>
          <w:tcPr>
            <w:tcW w:w="1455" w:type="dxa"/>
            <w:tcBorders>
              <w:top w:val="nil"/>
              <w:left w:val="single" w:sz="8" w:space="0" w:color="000000"/>
              <w:bottom w:val="single" w:sz="8" w:space="0" w:color="000000"/>
              <w:right w:val="single" w:sz="8" w:space="0" w:color="000000"/>
            </w:tcBorders>
            <w:tcMar>
              <w:top w:w="40" w:type="dxa"/>
              <w:left w:w="100" w:type="dxa"/>
              <w:bottom w:w="40" w:type="dxa"/>
              <w:right w:w="100" w:type="dxa"/>
            </w:tcMar>
          </w:tcPr>
          <w:p w14:paraId="1C66E11D" w14:textId="77777777" w:rsidR="00B924A9" w:rsidRDefault="0078716B">
            <w:pPr>
              <w:pStyle w:val="normal0"/>
              <w:spacing w:before="240" w:after="240"/>
              <w:ind w:left="100"/>
            </w:pPr>
            <w:r>
              <w:t>LZTFL1</w:t>
            </w:r>
          </w:p>
        </w:tc>
        <w:tc>
          <w:tcPr>
            <w:tcW w:w="1245" w:type="dxa"/>
            <w:tcBorders>
              <w:top w:val="nil"/>
              <w:left w:val="nil"/>
              <w:bottom w:val="single" w:sz="8" w:space="0" w:color="000000"/>
              <w:right w:val="single" w:sz="8" w:space="0" w:color="000000"/>
            </w:tcBorders>
            <w:tcMar>
              <w:top w:w="40" w:type="dxa"/>
              <w:left w:w="100" w:type="dxa"/>
              <w:bottom w:w="40" w:type="dxa"/>
              <w:right w:w="100" w:type="dxa"/>
            </w:tcMar>
          </w:tcPr>
          <w:p w14:paraId="31D6E868" w14:textId="77777777" w:rsidR="00B924A9" w:rsidRDefault="0078716B">
            <w:pPr>
              <w:pStyle w:val="normal0"/>
              <w:spacing w:before="240" w:after="240"/>
              <w:ind w:left="100"/>
            </w:pPr>
            <w:r>
              <w:t>8.80E-07</w:t>
            </w:r>
          </w:p>
        </w:tc>
        <w:tc>
          <w:tcPr>
            <w:tcW w:w="6195" w:type="dxa"/>
            <w:tcBorders>
              <w:top w:val="nil"/>
              <w:left w:val="nil"/>
              <w:bottom w:val="single" w:sz="8" w:space="0" w:color="000000"/>
              <w:right w:val="single" w:sz="8" w:space="0" w:color="000000"/>
            </w:tcBorders>
            <w:tcMar>
              <w:top w:w="100" w:type="dxa"/>
              <w:left w:w="100" w:type="dxa"/>
              <w:bottom w:w="100" w:type="dxa"/>
              <w:right w:w="100" w:type="dxa"/>
            </w:tcMar>
          </w:tcPr>
          <w:p w14:paraId="1C9EB394" w14:textId="77777777" w:rsidR="00B924A9" w:rsidRDefault="0078716B">
            <w:pPr>
              <w:pStyle w:val="normal0"/>
              <w:spacing w:before="240" w:after="240"/>
              <w:ind w:left="100"/>
            </w:pPr>
            <w:r>
              <w:t>Transcription factor activity; retinal degeneration</w:t>
            </w:r>
          </w:p>
        </w:tc>
        <w:tc>
          <w:tcPr>
            <w:tcW w:w="1440" w:type="dxa"/>
            <w:tcBorders>
              <w:top w:val="nil"/>
              <w:left w:val="nil"/>
              <w:bottom w:val="single" w:sz="8" w:space="0" w:color="000000"/>
              <w:right w:val="single" w:sz="8" w:space="0" w:color="000000"/>
            </w:tcBorders>
            <w:tcMar>
              <w:top w:w="100" w:type="dxa"/>
              <w:left w:w="100" w:type="dxa"/>
              <w:bottom w:w="100" w:type="dxa"/>
              <w:right w:w="100" w:type="dxa"/>
            </w:tcMar>
          </w:tcPr>
          <w:p w14:paraId="0F5BE76C" w14:textId="77777777" w:rsidR="00B924A9" w:rsidRDefault="0078716B">
            <w:pPr>
              <w:pStyle w:val="normal0"/>
              <w:spacing w:before="240" w:after="240"/>
              <w:ind w:left="100"/>
              <w:rPr>
                <w:vertAlign w:val="superscript"/>
              </w:rPr>
            </w:pPr>
            <w:r>
              <w:rPr>
                <w:vertAlign w:val="superscript"/>
              </w:rPr>
              <w:t>34</w:t>
            </w:r>
          </w:p>
        </w:tc>
      </w:tr>
      <w:tr w:rsidR="00B924A9" w14:paraId="0D173E7F" w14:textId="77777777">
        <w:trPr>
          <w:trHeight w:val="495"/>
        </w:trPr>
        <w:tc>
          <w:tcPr>
            <w:tcW w:w="1455" w:type="dxa"/>
            <w:tcBorders>
              <w:top w:val="nil"/>
              <w:left w:val="single" w:sz="8" w:space="0" w:color="000000"/>
              <w:bottom w:val="single" w:sz="8" w:space="0" w:color="000000"/>
              <w:right w:val="single" w:sz="8" w:space="0" w:color="000000"/>
            </w:tcBorders>
            <w:tcMar>
              <w:top w:w="40" w:type="dxa"/>
              <w:left w:w="100" w:type="dxa"/>
              <w:bottom w:w="40" w:type="dxa"/>
              <w:right w:w="100" w:type="dxa"/>
            </w:tcMar>
          </w:tcPr>
          <w:p w14:paraId="7EAF1EC1" w14:textId="77777777" w:rsidR="00B924A9" w:rsidRDefault="0078716B">
            <w:pPr>
              <w:pStyle w:val="normal0"/>
              <w:spacing w:before="240" w:after="240"/>
              <w:ind w:left="100"/>
            </w:pPr>
            <w:r>
              <w:t>ATP6V0A2</w:t>
            </w:r>
          </w:p>
        </w:tc>
        <w:tc>
          <w:tcPr>
            <w:tcW w:w="1245" w:type="dxa"/>
            <w:tcBorders>
              <w:top w:val="nil"/>
              <w:left w:val="nil"/>
              <w:bottom w:val="single" w:sz="8" w:space="0" w:color="000000"/>
              <w:right w:val="single" w:sz="8" w:space="0" w:color="000000"/>
            </w:tcBorders>
            <w:tcMar>
              <w:top w:w="40" w:type="dxa"/>
              <w:left w:w="100" w:type="dxa"/>
              <w:bottom w:w="40" w:type="dxa"/>
              <w:right w:w="100" w:type="dxa"/>
            </w:tcMar>
          </w:tcPr>
          <w:p w14:paraId="1F3BC295" w14:textId="77777777" w:rsidR="00B924A9" w:rsidRDefault="0078716B">
            <w:pPr>
              <w:pStyle w:val="normal0"/>
              <w:spacing w:before="240" w:after="240"/>
              <w:ind w:left="100"/>
            </w:pPr>
            <w:r>
              <w:t>9.30E-07</w:t>
            </w:r>
          </w:p>
        </w:tc>
        <w:tc>
          <w:tcPr>
            <w:tcW w:w="6195" w:type="dxa"/>
            <w:tcBorders>
              <w:top w:val="nil"/>
              <w:left w:val="nil"/>
              <w:bottom w:val="single" w:sz="8" w:space="0" w:color="000000"/>
              <w:right w:val="single" w:sz="8" w:space="0" w:color="000000"/>
            </w:tcBorders>
            <w:tcMar>
              <w:top w:w="100" w:type="dxa"/>
              <w:left w:w="100" w:type="dxa"/>
              <w:bottom w:w="100" w:type="dxa"/>
              <w:right w:w="100" w:type="dxa"/>
            </w:tcMar>
          </w:tcPr>
          <w:p w14:paraId="52A49A55" w14:textId="77777777" w:rsidR="00B924A9" w:rsidRDefault="0078716B">
            <w:pPr>
              <w:pStyle w:val="normal0"/>
              <w:spacing w:before="240" w:after="240"/>
              <w:ind w:left="100"/>
            </w:pPr>
            <w:r>
              <w:t>ATPase activity; cutis laxa</w:t>
            </w:r>
          </w:p>
        </w:tc>
        <w:tc>
          <w:tcPr>
            <w:tcW w:w="1440" w:type="dxa"/>
            <w:tcBorders>
              <w:top w:val="nil"/>
              <w:left w:val="nil"/>
              <w:bottom w:val="single" w:sz="8" w:space="0" w:color="000000"/>
              <w:right w:val="single" w:sz="8" w:space="0" w:color="000000"/>
            </w:tcBorders>
            <w:tcMar>
              <w:top w:w="100" w:type="dxa"/>
              <w:left w:w="100" w:type="dxa"/>
              <w:bottom w:w="100" w:type="dxa"/>
              <w:right w:w="100" w:type="dxa"/>
            </w:tcMar>
          </w:tcPr>
          <w:p w14:paraId="0FC17E4E" w14:textId="77777777" w:rsidR="00B924A9" w:rsidRDefault="0078716B">
            <w:pPr>
              <w:pStyle w:val="normal0"/>
              <w:spacing w:before="240" w:after="240"/>
              <w:ind w:left="100"/>
              <w:rPr>
                <w:vertAlign w:val="superscript"/>
              </w:rPr>
            </w:pPr>
            <w:r>
              <w:rPr>
                <w:vertAlign w:val="superscript"/>
              </w:rPr>
              <w:t>35</w:t>
            </w:r>
          </w:p>
        </w:tc>
      </w:tr>
      <w:tr w:rsidR="00B924A9" w14:paraId="48228CD2" w14:textId="77777777">
        <w:trPr>
          <w:trHeight w:val="495"/>
        </w:trPr>
        <w:tc>
          <w:tcPr>
            <w:tcW w:w="1455" w:type="dxa"/>
            <w:tcBorders>
              <w:top w:val="nil"/>
              <w:left w:val="single" w:sz="8" w:space="0" w:color="000000"/>
              <w:bottom w:val="single" w:sz="8" w:space="0" w:color="000000"/>
              <w:right w:val="single" w:sz="8" w:space="0" w:color="000000"/>
            </w:tcBorders>
            <w:tcMar>
              <w:top w:w="40" w:type="dxa"/>
              <w:left w:w="100" w:type="dxa"/>
              <w:bottom w:w="40" w:type="dxa"/>
              <w:right w:w="100" w:type="dxa"/>
            </w:tcMar>
          </w:tcPr>
          <w:p w14:paraId="4FC53E8A" w14:textId="77777777" w:rsidR="00B924A9" w:rsidRDefault="0078716B">
            <w:pPr>
              <w:pStyle w:val="normal0"/>
              <w:spacing w:before="240" w:after="240"/>
              <w:ind w:left="100"/>
            </w:pPr>
            <w:r>
              <w:t>GCNT3</w:t>
            </w:r>
          </w:p>
        </w:tc>
        <w:tc>
          <w:tcPr>
            <w:tcW w:w="1245" w:type="dxa"/>
            <w:tcBorders>
              <w:top w:val="nil"/>
              <w:left w:val="nil"/>
              <w:bottom w:val="single" w:sz="8" w:space="0" w:color="000000"/>
              <w:right w:val="single" w:sz="8" w:space="0" w:color="000000"/>
            </w:tcBorders>
            <w:tcMar>
              <w:top w:w="40" w:type="dxa"/>
              <w:left w:w="100" w:type="dxa"/>
              <w:bottom w:w="40" w:type="dxa"/>
              <w:right w:w="100" w:type="dxa"/>
            </w:tcMar>
          </w:tcPr>
          <w:p w14:paraId="5CFD1B02" w14:textId="77777777" w:rsidR="00B924A9" w:rsidRDefault="0078716B">
            <w:pPr>
              <w:pStyle w:val="normal0"/>
              <w:spacing w:before="240" w:after="240"/>
              <w:ind w:left="100"/>
            </w:pPr>
            <w:r>
              <w:t>9.80E-07</w:t>
            </w:r>
          </w:p>
        </w:tc>
        <w:tc>
          <w:tcPr>
            <w:tcW w:w="6195" w:type="dxa"/>
            <w:tcBorders>
              <w:top w:val="nil"/>
              <w:left w:val="nil"/>
              <w:bottom w:val="single" w:sz="8" w:space="0" w:color="000000"/>
              <w:right w:val="single" w:sz="8" w:space="0" w:color="000000"/>
            </w:tcBorders>
            <w:tcMar>
              <w:top w:w="100" w:type="dxa"/>
              <w:left w:w="100" w:type="dxa"/>
              <w:bottom w:w="100" w:type="dxa"/>
              <w:right w:w="100" w:type="dxa"/>
            </w:tcMar>
          </w:tcPr>
          <w:p w14:paraId="750204A0" w14:textId="77777777" w:rsidR="00B924A9" w:rsidRDefault="0078716B">
            <w:pPr>
              <w:pStyle w:val="normal0"/>
              <w:spacing w:before="240" w:after="240"/>
              <w:ind w:left="100"/>
            </w:pPr>
            <w:r>
              <w:t>Glycosyltransferase enzymatic activity; cancer prognosis</w:t>
            </w:r>
          </w:p>
        </w:tc>
        <w:tc>
          <w:tcPr>
            <w:tcW w:w="1440" w:type="dxa"/>
            <w:tcBorders>
              <w:top w:val="nil"/>
              <w:left w:val="nil"/>
              <w:bottom w:val="single" w:sz="8" w:space="0" w:color="000000"/>
              <w:right w:val="single" w:sz="8" w:space="0" w:color="000000"/>
            </w:tcBorders>
            <w:tcMar>
              <w:top w:w="100" w:type="dxa"/>
              <w:left w:w="100" w:type="dxa"/>
              <w:bottom w:w="100" w:type="dxa"/>
              <w:right w:w="100" w:type="dxa"/>
            </w:tcMar>
          </w:tcPr>
          <w:p w14:paraId="6978535A" w14:textId="77777777" w:rsidR="00B924A9" w:rsidRDefault="0078716B">
            <w:pPr>
              <w:pStyle w:val="normal0"/>
              <w:spacing w:before="240" w:after="240"/>
              <w:ind w:left="100"/>
              <w:rPr>
                <w:vertAlign w:val="superscript"/>
              </w:rPr>
            </w:pPr>
            <w:r>
              <w:rPr>
                <w:vertAlign w:val="superscript"/>
              </w:rPr>
              <w:t>36</w:t>
            </w:r>
          </w:p>
        </w:tc>
      </w:tr>
      <w:tr w:rsidR="00B924A9" w14:paraId="355C83A4" w14:textId="77777777">
        <w:tc>
          <w:tcPr>
            <w:tcW w:w="1455" w:type="dxa"/>
            <w:tcBorders>
              <w:top w:val="nil"/>
              <w:left w:val="single" w:sz="8" w:space="0" w:color="000000"/>
              <w:bottom w:val="single" w:sz="8" w:space="0" w:color="000000"/>
              <w:right w:val="single" w:sz="8" w:space="0" w:color="000000"/>
            </w:tcBorders>
            <w:tcMar>
              <w:top w:w="40" w:type="dxa"/>
              <w:left w:w="100" w:type="dxa"/>
              <w:bottom w:w="40" w:type="dxa"/>
              <w:right w:w="100" w:type="dxa"/>
            </w:tcMar>
          </w:tcPr>
          <w:p w14:paraId="7081280E" w14:textId="77777777" w:rsidR="00B924A9" w:rsidRDefault="0078716B">
            <w:pPr>
              <w:pStyle w:val="normal0"/>
              <w:spacing w:before="240" w:after="240"/>
              <w:ind w:left="100"/>
            </w:pPr>
            <w:r>
              <w:t>COL4A4</w:t>
            </w:r>
          </w:p>
        </w:tc>
        <w:tc>
          <w:tcPr>
            <w:tcW w:w="1245" w:type="dxa"/>
            <w:tcBorders>
              <w:top w:val="nil"/>
              <w:left w:val="nil"/>
              <w:bottom w:val="single" w:sz="8" w:space="0" w:color="000000"/>
              <w:right w:val="single" w:sz="8" w:space="0" w:color="000000"/>
            </w:tcBorders>
            <w:tcMar>
              <w:top w:w="40" w:type="dxa"/>
              <w:left w:w="100" w:type="dxa"/>
              <w:bottom w:w="40" w:type="dxa"/>
              <w:right w:w="100" w:type="dxa"/>
            </w:tcMar>
          </w:tcPr>
          <w:p w14:paraId="25EAA423" w14:textId="77777777" w:rsidR="00B924A9" w:rsidRDefault="0078716B">
            <w:pPr>
              <w:pStyle w:val="normal0"/>
              <w:spacing w:before="240" w:after="240"/>
              <w:ind w:left="100"/>
            </w:pPr>
            <w:r>
              <w:t>1.00E-06</w:t>
            </w:r>
          </w:p>
        </w:tc>
        <w:tc>
          <w:tcPr>
            <w:tcW w:w="6195" w:type="dxa"/>
            <w:tcBorders>
              <w:top w:val="nil"/>
              <w:left w:val="nil"/>
              <w:bottom w:val="single" w:sz="8" w:space="0" w:color="000000"/>
              <w:right w:val="single" w:sz="8" w:space="0" w:color="000000"/>
            </w:tcBorders>
            <w:tcMar>
              <w:top w:w="100" w:type="dxa"/>
              <w:left w:w="100" w:type="dxa"/>
              <w:bottom w:w="100" w:type="dxa"/>
              <w:right w:w="100" w:type="dxa"/>
            </w:tcMar>
          </w:tcPr>
          <w:p w14:paraId="35A7A0B7" w14:textId="77777777" w:rsidR="00B924A9" w:rsidRDefault="0078716B">
            <w:pPr>
              <w:pStyle w:val="normal0"/>
              <w:spacing w:before="240" w:after="240"/>
              <w:ind w:left="100"/>
            </w:pPr>
            <w:r>
              <w:t>Collagen activity; Alport syndrome</w:t>
            </w:r>
          </w:p>
        </w:tc>
        <w:tc>
          <w:tcPr>
            <w:tcW w:w="1440" w:type="dxa"/>
            <w:tcBorders>
              <w:top w:val="nil"/>
              <w:left w:val="nil"/>
              <w:bottom w:val="single" w:sz="8" w:space="0" w:color="000000"/>
              <w:right w:val="single" w:sz="8" w:space="0" w:color="000000"/>
            </w:tcBorders>
            <w:tcMar>
              <w:top w:w="100" w:type="dxa"/>
              <w:left w:w="100" w:type="dxa"/>
              <w:bottom w:w="100" w:type="dxa"/>
              <w:right w:w="100" w:type="dxa"/>
            </w:tcMar>
          </w:tcPr>
          <w:p w14:paraId="7ACD69B0" w14:textId="77777777" w:rsidR="00B924A9" w:rsidRDefault="0078716B">
            <w:pPr>
              <w:pStyle w:val="normal0"/>
              <w:spacing w:before="240" w:after="240"/>
              <w:ind w:left="100"/>
              <w:rPr>
                <w:vertAlign w:val="superscript"/>
              </w:rPr>
            </w:pPr>
            <w:r>
              <w:rPr>
                <w:vertAlign w:val="superscript"/>
              </w:rPr>
              <w:t>52</w:t>
            </w:r>
          </w:p>
        </w:tc>
      </w:tr>
    </w:tbl>
    <w:p w14:paraId="39330A6A" w14:textId="77777777" w:rsidR="00B924A9" w:rsidRDefault="00B924A9">
      <w:pPr>
        <w:pStyle w:val="normal0"/>
      </w:pPr>
    </w:p>
    <w:p w14:paraId="76234432" w14:textId="77777777" w:rsidR="00B924A9" w:rsidRDefault="00B924A9">
      <w:pPr>
        <w:pStyle w:val="normal0"/>
      </w:pPr>
    </w:p>
    <w:p w14:paraId="41FC1B24" w14:textId="77777777" w:rsidR="00B924A9" w:rsidRDefault="0078716B">
      <w:pPr>
        <w:pStyle w:val="Heading2"/>
      </w:pPr>
      <w:bookmarkStart w:id="1" w:name="_e4cldt66t0j" w:colFirst="0" w:colLast="0"/>
      <w:bookmarkEnd w:id="1"/>
      <w:r>
        <w:t>Supplemental References</w:t>
      </w:r>
    </w:p>
    <w:p w14:paraId="7FA9F9FC" w14:textId="77777777" w:rsidR="00B924A9" w:rsidRDefault="00B924A9">
      <w:pPr>
        <w:pStyle w:val="normal0"/>
        <w:rPr>
          <w:b/>
        </w:rPr>
      </w:pPr>
    </w:p>
    <w:p w14:paraId="36E82472" w14:textId="77777777" w:rsidR="00B924A9" w:rsidRDefault="0078716B">
      <w:pPr>
        <w:pStyle w:val="normal0"/>
      </w:pPr>
      <w:r>
        <w:t>1.</w:t>
      </w:r>
      <w:r>
        <w:tab/>
        <w:t>Choi GS, Min HS, Cha JJ, et al. SH3YL1 protein as a novel biomarker for diabetic nephropathy in type 2 diabetes mellitus. Nutrition, metabolism, and cardiovascular diseases : NMCD 2021; 31(2): 498-505.</w:t>
      </w:r>
    </w:p>
    <w:p w14:paraId="02CAF279" w14:textId="77777777" w:rsidR="00B924A9" w:rsidRDefault="0078716B">
      <w:pPr>
        <w:pStyle w:val="normal0"/>
      </w:pPr>
      <w:r>
        <w:t>2.</w:t>
      </w:r>
      <w:r>
        <w:tab/>
        <w:t>Kamaraj B, Purohit R. Computational screening of disease-associated mutations in OCA2 gene. Cell biochemistry and biophysics 2014; 68(1): 97-109.</w:t>
      </w:r>
    </w:p>
    <w:p w14:paraId="3EC4C341" w14:textId="77777777" w:rsidR="00B924A9" w:rsidRDefault="0078716B">
      <w:pPr>
        <w:pStyle w:val="normal0"/>
      </w:pPr>
      <w:r>
        <w:t>3.</w:t>
      </w:r>
      <w:r>
        <w:tab/>
        <w:t>Yan Q, Ding Y, Liu Y, et al. Genome-wide analysis of disease progression in age-related macular degeneration. Human molecular genetics 2018; 27(5): 929-40.</w:t>
      </w:r>
    </w:p>
    <w:p w14:paraId="1D837068" w14:textId="77777777" w:rsidR="00B924A9" w:rsidRDefault="0078716B">
      <w:pPr>
        <w:pStyle w:val="normal0"/>
      </w:pPr>
      <w:r>
        <w:t>4.</w:t>
      </w:r>
      <w:r>
        <w:tab/>
        <w:t>Tang XJ, Shentu XC, Tang YL, Ping XY, Yu XN. The impact of GJA3 SNPs on susceptibility to age-related cataract. International journal of ophthalmology 2019; 12(6): 1008-11.</w:t>
      </w:r>
    </w:p>
    <w:p w14:paraId="567BFD74" w14:textId="77777777" w:rsidR="00B924A9" w:rsidRDefault="0078716B">
      <w:pPr>
        <w:pStyle w:val="normal0"/>
      </w:pPr>
      <w:r>
        <w:t>5.</w:t>
      </w:r>
      <w:r>
        <w:tab/>
        <w:t>Xue F, Tian J, Yu C, Du H, Guo L. Type I interferon response-related microglial Mef2c deregulation at the onset of Alzheimer's pathology in 5xFAD mice. Neurobiology of disease 2021; 152: 105272.</w:t>
      </w:r>
    </w:p>
    <w:p w14:paraId="6DB72367" w14:textId="77777777" w:rsidR="00B924A9" w:rsidRDefault="0078716B">
      <w:pPr>
        <w:pStyle w:val="normal0"/>
      </w:pPr>
      <w:r>
        <w:t>6.</w:t>
      </w:r>
      <w:r>
        <w:tab/>
        <w:t>Judge SM, Deyhle MR, Neyroud D, et al. MEF2c-Dependent Downregulation of Myocilin Mediates Cancer-Induced Muscle Wasting and Associates with Cachexia in Patients with Cancer. Cancer research 2020; 80(9): 1861-74.</w:t>
      </w:r>
    </w:p>
    <w:p w14:paraId="25D62593" w14:textId="77777777" w:rsidR="00B924A9" w:rsidRDefault="0078716B">
      <w:pPr>
        <w:pStyle w:val="normal0"/>
      </w:pPr>
      <w:r>
        <w:lastRenderedPageBreak/>
        <w:t>7.</w:t>
      </w:r>
      <w:r>
        <w:tab/>
        <w:t>Liu J, Jiang C, Xu C, et al. Identification and development of a novel invasion-related gene signature for prognosis prediction in colon adenocarcinoma. Cancer Cell Int 2021; 21(1): 101.</w:t>
      </w:r>
    </w:p>
    <w:p w14:paraId="236C3552" w14:textId="77777777" w:rsidR="00B924A9" w:rsidRDefault="0078716B">
      <w:pPr>
        <w:pStyle w:val="normal0"/>
      </w:pPr>
      <w:r>
        <w:t>8.</w:t>
      </w:r>
      <w:r>
        <w:tab/>
        <w:t>Su PH, Huang RL, Lai HC, et al. NKX6-1 mediates cancer stem-like properties and regulates sonic hedgehog signaling in leiomyosarcoma. Journal of biomedical science 2021; 28(1): 32.</w:t>
      </w:r>
    </w:p>
    <w:p w14:paraId="0946581E" w14:textId="77777777" w:rsidR="00B924A9" w:rsidRDefault="0078716B">
      <w:pPr>
        <w:pStyle w:val="normal0"/>
      </w:pPr>
      <w:r>
        <w:t>9.</w:t>
      </w:r>
      <w:r>
        <w:tab/>
        <w:t>Liu W, Johansson A, Rask-Andersen H, Rask-Andersen M. A combined genome-wide association and molecular study of age-related hearing loss in H. sapiens. BMC medicine 2021; 19(1): 302.</w:t>
      </w:r>
    </w:p>
    <w:p w14:paraId="6AAF3BC1" w14:textId="77777777" w:rsidR="00B924A9" w:rsidRDefault="0078716B">
      <w:pPr>
        <w:pStyle w:val="normal0"/>
      </w:pPr>
      <w:r>
        <w:t>10.</w:t>
      </w:r>
      <w:r>
        <w:tab/>
        <w:t>Zhang L, Song ZS, Wang ZS, Guo YL, Xu CG, Shen H. High Expression of SLC16A1 as a Biomarker to Predict Poor Prognosis of Urological Cancers. Frontiers in oncology 2021; 11: 706883.</w:t>
      </w:r>
    </w:p>
    <w:p w14:paraId="5F94588B" w14:textId="77777777" w:rsidR="00B924A9" w:rsidRDefault="0078716B">
      <w:pPr>
        <w:pStyle w:val="normal0"/>
      </w:pPr>
      <w:r>
        <w:t>11.</w:t>
      </w:r>
      <w:r>
        <w:tab/>
        <w:t>Brouwer RM, Klein M, Grasby KL, et al. Genetic variants associated with longitudinal changes in brain structure across the lifespan. Nat Neurosci 2022; 25(4): 421-32.</w:t>
      </w:r>
    </w:p>
    <w:p w14:paraId="5915A8E2" w14:textId="77777777" w:rsidR="00B924A9" w:rsidRDefault="0078716B">
      <w:pPr>
        <w:pStyle w:val="normal0"/>
      </w:pPr>
      <w:r>
        <w:t>12.</w:t>
      </w:r>
      <w:r>
        <w:tab/>
        <w:t>Fritsche LG, Loenhardt T, Janssen A, et al. Age-related macular degeneration is associated with an unstable ARMS2 (LOC387715) mRNA. Nature genetics 2008; 40(7): 892-6.</w:t>
      </w:r>
    </w:p>
    <w:p w14:paraId="2EFCBE85" w14:textId="77777777" w:rsidR="00B924A9" w:rsidRDefault="0078716B">
      <w:pPr>
        <w:pStyle w:val="normal0"/>
      </w:pPr>
      <w:r>
        <w:t>13.</w:t>
      </w:r>
      <w:r>
        <w:tab/>
        <w:t>Cho H, Chung JY, Kim S, et al. MICA/B and ULBP1 NKG2D ligands are independent predictors of good prognosis in cervical cancer. BMC cancer 2014; 14: 957.</w:t>
      </w:r>
    </w:p>
    <w:p w14:paraId="3125B4AE" w14:textId="77777777" w:rsidR="00B924A9" w:rsidRDefault="0078716B">
      <w:pPr>
        <w:pStyle w:val="normal0"/>
      </w:pPr>
      <w:r>
        <w:t>14.</w:t>
      </w:r>
      <w:r>
        <w:tab/>
        <w:t>Magrini A, Bottini N, Nicotra M, Cosmi E, Bottini E, Bergamaschi A. Smoking and the genetics of signal transduction: an association study on retinopathy in type 1 diabetes. The American journal of the medical sciences 2002; 324(6): 310-3.</w:t>
      </w:r>
    </w:p>
    <w:p w14:paraId="0E91522D" w14:textId="77777777" w:rsidR="00B924A9" w:rsidRDefault="0078716B">
      <w:pPr>
        <w:pStyle w:val="normal0"/>
      </w:pPr>
      <w:r>
        <w:t>15.</w:t>
      </w:r>
      <w:r>
        <w:tab/>
        <w:t>Lucarini N, Napolioni V, Magrini A, Gloria F. The Effect of ACP(1)-ADA(1) Genetic Interaction on Human Life Span. Hum Biol 2012; 84(6): 725-33.</w:t>
      </w:r>
    </w:p>
    <w:p w14:paraId="780A4F74" w14:textId="77777777" w:rsidR="00B924A9" w:rsidRDefault="0078716B">
      <w:pPr>
        <w:pStyle w:val="normal0"/>
      </w:pPr>
      <w:r>
        <w:t>16.</w:t>
      </w:r>
      <w:r>
        <w:tab/>
        <w:t>Woodling NS, Aleyakpo B, Dyson MC, et al. The neuronal receptor tyrosine kinase Alk is a target for longevity. Aging cell 2020; 19(5): e13137.</w:t>
      </w:r>
    </w:p>
    <w:p w14:paraId="3E96FD71" w14:textId="77777777" w:rsidR="00B924A9" w:rsidRDefault="0078716B">
      <w:pPr>
        <w:pStyle w:val="normal0"/>
      </w:pPr>
      <w:r>
        <w:t>17.</w:t>
      </w:r>
      <w:r>
        <w:tab/>
        <w:t>Velez JI, Lopera F, Creagh PK, et al. Targeting Neuroplasticity, Cardiovascular, and Cognitive-Associated Genomic Variants in Familial Alzheimer's Disease. Molecular neurobiology 2019; 56(5): 3235-43.</w:t>
      </w:r>
    </w:p>
    <w:p w14:paraId="4185ABE5" w14:textId="77777777" w:rsidR="00B924A9" w:rsidRDefault="0078716B">
      <w:pPr>
        <w:pStyle w:val="normal0"/>
      </w:pPr>
      <w:r>
        <w:t>18.</w:t>
      </w:r>
      <w:r>
        <w:tab/>
        <w:t>Armstrong ND, Srinivasasainagendra V, Patki A, et al. Genetic Contributors of Incident Stroke in 10,700 African Americans With Hypertension: A Meta-Analysis From the Genetics of Hypertension Associated Treatments and Reasons for Geographic and Racial Differences in Stroke Studies. Front Genet 2021; 12: 781451.</w:t>
      </w:r>
    </w:p>
    <w:p w14:paraId="402053D9" w14:textId="77777777" w:rsidR="00B924A9" w:rsidRDefault="0078716B">
      <w:pPr>
        <w:pStyle w:val="normal0"/>
      </w:pPr>
      <w:r>
        <w:t>19.</w:t>
      </w:r>
      <w:r>
        <w:tab/>
        <w:t>Meng F, Zhang L, Ren Y, Ma Q. The genomic alterations of lung adenocarcinoma and lung squamous cell carcinoma can explain the differences of their overall survival rates. Journal of cellular physiology 2019; 234(7): 10918-25.</w:t>
      </w:r>
    </w:p>
    <w:p w14:paraId="333D75A3" w14:textId="77777777" w:rsidR="00B924A9" w:rsidRDefault="0078716B">
      <w:pPr>
        <w:pStyle w:val="normal0"/>
      </w:pPr>
      <w:r>
        <w:t>20.</w:t>
      </w:r>
      <w:r>
        <w:tab/>
        <w:t>Yuan J, Chang SY, Yin SG, et al. Two conserved epigenetic regulators prevent healthy ageing. Nature 2020; 579(7797): 118-22.</w:t>
      </w:r>
    </w:p>
    <w:p w14:paraId="57D6C4D5" w14:textId="77777777" w:rsidR="00B924A9" w:rsidRDefault="0078716B">
      <w:pPr>
        <w:pStyle w:val="normal0"/>
      </w:pPr>
      <w:r>
        <w:t>21.</w:t>
      </w:r>
      <w:r>
        <w:tab/>
        <w:t>Haarman AEG, Enthoven CA, Tedja MS, et al. Phenotypic Consequences of the GJD2 Risk Genotype in Myopia Development. Investigative ophthalmology &amp; visual science 2021; 62(10): 16.</w:t>
      </w:r>
    </w:p>
    <w:p w14:paraId="6549F851" w14:textId="77777777" w:rsidR="00B924A9" w:rsidRDefault="0078716B">
      <w:pPr>
        <w:pStyle w:val="normal0"/>
      </w:pPr>
      <w:r>
        <w:t>22.</w:t>
      </w:r>
      <w:r>
        <w:tab/>
        <w:t>Cheema MR, Stone LG, Sellar PW, et al. Long-term follow-up of a patient with JAG1-associated retinopathy. Documenta ophthalmologica Advances in ophthalmology 2021; 143(2): 237-47.</w:t>
      </w:r>
    </w:p>
    <w:p w14:paraId="61C82C91" w14:textId="77777777" w:rsidR="00B924A9" w:rsidRDefault="0078716B">
      <w:pPr>
        <w:pStyle w:val="normal0"/>
      </w:pPr>
      <w:r>
        <w:lastRenderedPageBreak/>
        <w:t>23.</w:t>
      </w:r>
      <w:r>
        <w:tab/>
        <w:t>Kunnas T, Nikkari ST. Positive Association of the JAG1 rs1327235 Genotype with Coronary Artery Disease in Men, the Tampere Adult Population Cardiovascular Risk Study. Genet Test Mol Biomarkers 2020; 24(10): 681-4.</w:t>
      </w:r>
    </w:p>
    <w:p w14:paraId="57629B27" w14:textId="77777777" w:rsidR="00B924A9" w:rsidRDefault="0078716B">
      <w:pPr>
        <w:pStyle w:val="normal0"/>
      </w:pPr>
      <w:r>
        <w:t>24.</w:t>
      </w:r>
      <w:r>
        <w:tab/>
        <w:t>Sim FJ, Zhao C, Penderis J, Franklin RJ. The age-related decrease in CNS remyelination efficiency is attributable to an impairment of both oligodendrocyte progenitor recruitment and differentiation. The Journal of neuroscience : the official journal of the Society for Neuroscience 2002; 22(7): 2451-9.</w:t>
      </w:r>
    </w:p>
    <w:p w14:paraId="7CE71742" w14:textId="77777777" w:rsidR="00B924A9" w:rsidRDefault="0078716B">
      <w:pPr>
        <w:pStyle w:val="normal0"/>
      </w:pPr>
      <w:r>
        <w:t>25.</w:t>
      </w:r>
      <w:r>
        <w:tab/>
        <w:t>Broggini T, Schnell L, Ghoochani A, et al. Plasticity Related Gene 3 (PRG3) overcomes myelin-associated growth inhibition and promotes functional recovery after spinal cord injury. Aging (Albany NY) 2016; 8(10): 2463-87.</w:t>
      </w:r>
    </w:p>
    <w:p w14:paraId="487434FD" w14:textId="77777777" w:rsidR="00B924A9" w:rsidRDefault="0078716B">
      <w:pPr>
        <w:pStyle w:val="normal0"/>
      </w:pPr>
      <w:r>
        <w:t>26.</w:t>
      </w:r>
      <w:r>
        <w:tab/>
        <w:t>Li J, Jiang D, Xiao X, et al. Evaluation of 12 myopia-associated genes in Chinese patients with high myopia. Investigative ophthalmology &amp; visual science 2015; 56(2): 722-9.</w:t>
      </w:r>
    </w:p>
    <w:p w14:paraId="2D21AB0C" w14:textId="77777777" w:rsidR="00B924A9" w:rsidRDefault="0078716B">
      <w:pPr>
        <w:pStyle w:val="normal0"/>
      </w:pPr>
      <w:r>
        <w:t>27.</w:t>
      </w:r>
      <w:r>
        <w:tab/>
        <w:t>Noh H, Park C, Park S, Lee YS, Cho SY, Seo H. Prediction of miRNA-mRNA associations in Alzheimer's disease mice using network topology. BMC genomics 2014; 15: 644.</w:t>
      </w:r>
    </w:p>
    <w:p w14:paraId="7FABBCBA" w14:textId="77777777" w:rsidR="00B924A9" w:rsidRDefault="0078716B">
      <w:pPr>
        <w:pStyle w:val="normal0"/>
      </w:pPr>
      <w:r>
        <w:t>28.</w:t>
      </w:r>
      <w:r>
        <w:tab/>
        <w:t>Li N, Shi H, Hou P, et al. ARRDC3 polymorphisms may affect the risk of glioma in Chinese Han. Funct Integr Genomics 2022; 22(1): 27-33.</w:t>
      </w:r>
    </w:p>
    <w:p w14:paraId="7A7435CF" w14:textId="77777777" w:rsidR="00B924A9" w:rsidRDefault="0078716B">
      <w:pPr>
        <w:pStyle w:val="normal0"/>
      </w:pPr>
      <w:r>
        <w:t>29.</w:t>
      </w:r>
      <w:r>
        <w:tab/>
        <w:t>Rafiq S, Tapper W, Collins A, et al. Identification of inherited genetic variations influencing prognosis in early-onset breast cancer. Cancer research 2013; 73(6): 1883-91.</w:t>
      </w:r>
    </w:p>
    <w:p w14:paraId="57414B58" w14:textId="77777777" w:rsidR="00B924A9" w:rsidRDefault="0078716B">
      <w:pPr>
        <w:pStyle w:val="normal0"/>
      </w:pPr>
      <w:r>
        <w:t>30.</w:t>
      </w:r>
      <w:r>
        <w:tab/>
        <w:t>Fingert JH, Robin AL, Stone JL, et al. Copy number variations on chromosome 12q14 in patients with normal tension glaucoma. Human molecular genetics 2011; 20(12): 2482-94.</w:t>
      </w:r>
    </w:p>
    <w:p w14:paraId="7EF466A0" w14:textId="77777777" w:rsidR="00B924A9" w:rsidRDefault="0078716B">
      <w:pPr>
        <w:pStyle w:val="normal0"/>
      </w:pPr>
      <w:r>
        <w:t>31.</w:t>
      </w:r>
      <w:r>
        <w:tab/>
        <w:t>Storey H, Savige J, Sivakumar V, Abbs S, Flinter FA. COL4A3/COL4A4 mutations and features in individuals with autosomal recessive Alport syndrome. Journal of the American Society of Nephrology : JASN 2013; 24(12): 1945-54.</w:t>
      </w:r>
    </w:p>
    <w:p w14:paraId="01120B67" w14:textId="77777777" w:rsidR="00B924A9" w:rsidRDefault="0078716B">
      <w:pPr>
        <w:pStyle w:val="normal0"/>
      </w:pPr>
      <w:r>
        <w:t>32.</w:t>
      </w:r>
      <w:r>
        <w:tab/>
        <w:t>Kumaramanickavel G. Age-Related Macular Degeneration: Genetics and Biology. Asia Pac J Ophthalmol (Phila) 2016; 5(4): 229-35.</w:t>
      </w:r>
    </w:p>
    <w:p w14:paraId="2C4C2AE3" w14:textId="77777777" w:rsidR="00B924A9" w:rsidRDefault="0078716B">
      <w:pPr>
        <w:pStyle w:val="normal0"/>
      </w:pPr>
      <w:r>
        <w:t>33.</w:t>
      </w:r>
      <w:r>
        <w:tab/>
        <w:t>Shen Z, Ren W, Bai Y, et al. DIRC3 and near NABP1 genetic polymorphisms are associated laryngeal squamous cell carcinoma patient survival. Oncotarget 2016; 7(48): 79596-604.</w:t>
      </w:r>
    </w:p>
    <w:p w14:paraId="01161059" w14:textId="77777777" w:rsidR="00B924A9" w:rsidRDefault="0078716B">
      <w:pPr>
        <w:pStyle w:val="normal0"/>
      </w:pPr>
      <w:r>
        <w:t>34.</w:t>
      </w:r>
      <w:r>
        <w:tab/>
        <w:t>Jiang J, Promchan K, Jiang H, et al. Depletion of BBS Protein LZTFL1 Affects Growth and Causes Retinal Degeneration in Mice. J Genet Genomics 2016; 43(6): 381-91.</w:t>
      </w:r>
    </w:p>
    <w:p w14:paraId="467DE90E" w14:textId="77777777" w:rsidR="00B924A9" w:rsidRDefault="0078716B">
      <w:pPr>
        <w:pStyle w:val="normal0"/>
      </w:pPr>
      <w:r>
        <w:t>35.</w:t>
      </w:r>
      <w:r>
        <w:tab/>
        <w:t>Greally MT, Kalis NN, Agab W, et al. Autosomal recessive cutis laxa type 2A (ARCL2A) mimicking Ehlers-Danlos syndrome by its dermatological manifestations: report of three affected patients. American journal of medical genetics Part A 2014; 164A(5): 1245-53.</w:t>
      </w:r>
    </w:p>
    <w:p w14:paraId="6762A18D" w14:textId="77777777" w:rsidR="00B924A9" w:rsidRDefault="0078716B">
      <w:pPr>
        <w:pStyle w:val="normal0"/>
      </w:pPr>
      <w:r>
        <w:t>36.</w:t>
      </w:r>
      <w:r>
        <w:tab/>
        <w:t>Fernandez LP, Sanchez-Martinez R, Vargas T, et al. The role of glycosyltransferase enzyme GCNT3 in colon and ovarian cancer prognosis and chemoresistance. Scientific reports 2018; 8(1): 8485.</w:t>
      </w:r>
    </w:p>
    <w:p w14:paraId="4DDC9BA7" w14:textId="77777777" w:rsidR="00B924A9" w:rsidRDefault="00B924A9">
      <w:pPr>
        <w:pStyle w:val="normal0"/>
      </w:pPr>
    </w:p>
    <w:p w14:paraId="234C320E" w14:textId="77777777" w:rsidR="00B924A9" w:rsidRDefault="00B924A9">
      <w:pPr>
        <w:pStyle w:val="normal0"/>
      </w:pPr>
    </w:p>
    <w:p w14:paraId="3D291B80" w14:textId="77777777" w:rsidR="00B924A9" w:rsidRDefault="00B924A9">
      <w:pPr>
        <w:pStyle w:val="normal0"/>
      </w:pPr>
    </w:p>
    <w:sectPr w:rsidR="00B924A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B924A9"/>
    <w:rsid w:val="0078716B"/>
    <w:rsid w:val="00B924A9"/>
    <w:rsid w:val="00D06D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C106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1334</Words>
  <Characters>7610</Characters>
  <Application>Microsoft Macintosh Word</Application>
  <DocSecurity>0</DocSecurity>
  <Lines>63</Lines>
  <Paragraphs>17</Paragraphs>
  <ScaleCrop>false</ScaleCrop>
  <Company>Stanford</Company>
  <LinksUpToDate>false</LinksUpToDate>
  <CharactersWithSpaces>8927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Sara Ahadi</cp:lastModifiedBy>
  <cp:revision>3</cp:revision>
  <dcterms:created xsi:type="dcterms:W3CDTF">2022-12-02T06:41:00Z</dcterms:created>
  <dcterms:modified xsi:type="dcterms:W3CDTF">2022-12-02T07:03:00Z</dcterms:modified>
</cp:coreProperties>
</file>