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E103C3">
        <w:fldChar w:fldCharType="begin"/>
      </w:r>
      <w:r w:rsidR="00E103C3">
        <w:instrText xml:space="preserve"> HYPERLINK "http://biosharing.org/" \h </w:instrText>
      </w:r>
      <w:r w:rsidR="00E103C3">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E103C3">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rsidTr="5DC7F1DD">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5DC7F1DD">
        <w:trPr>
          <w:trHeight w:val="1047"/>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C3BCB7" w14:textId="232F8B25" w:rsidR="00F102CC" w:rsidRPr="003D5AF6" w:rsidRDefault="706CFC0A" w:rsidP="32A6A913">
            <w:pPr>
              <w:rPr>
                <w:rFonts w:ascii="Noto Sans" w:eastAsia="Noto Sans" w:hAnsi="Noto Sans" w:cs="Noto Sans"/>
                <w:color w:val="434343"/>
                <w:sz w:val="18"/>
                <w:szCs w:val="18"/>
                <w:highlight w:val="yellow"/>
              </w:rPr>
            </w:pPr>
            <w:r w:rsidRPr="32A6A913">
              <w:rPr>
                <w:rFonts w:ascii="Noto Sans" w:eastAsia="Noto Sans" w:hAnsi="Noto Sans" w:cs="Noto Sans"/>
                <w:color w:val="434343"/>
                <w:sz w:val="18"/>
                <w:szCs w:val="18"/>
              </w:rPr>
              <w:t xml:space="preserve">This information can be found in the “RNA-sequencing and gene ontology analysis” section of Materials and Methods and in the Availability of Data and Material section. RNA-seq data has been submitted to NCBI Gene Expression Omnibus under accession numbers GSE130807 and GSE196311. Private links for reviewers: Go to https://www.ncbi.nlm.nih.gov/geo/query/acc.cgi?acc= GSE130807 or https://www.ncbi.nlm.nih.gov/geo/query/acc.cgi?acc= GSE196311. Enter token </w:t>
            </w:r>
            <w:proofErr w:type="spellStart"/>
            <w:r w:rsidRPr="32A6A913">
              <w:rPr>
                <w:rFonts w:ascii="Noto Sans" w:eastAsia="Noto Sans" w:hAnsi="Noto Sans" w:cs="Noto Sans"/>
                <w:color w:val="434343"/>
                <w:sz w:val="18"/>
                <w:szCs w:val="18"/>
              </w:rPr>
              <w:t>wbivkayaxhojdqp</w:t>
            </w:r>
            <w:proofErr w:type="spellEnd"/>
            <w:r w:rsidRPr="32A6A913">
              <w:rPr>
                <w:rFonts w:ascii="Noto Sans" w:eastAsia="Noto Sans" w:hAnsi="Noto Sans" w:cs="Noto Sans"/>
                <w:color w:val="434343"/>
                <w:sz w:val="18"/>
                <w:szCs w:val="18"/>
              </w:rPr>
              <w:t xml:space="preserve"> or </w:t>
            </w:r>
            <w:proofErr w:type="spellStart"/>
            <w:r w:rsidRPr="32A6A913">
              <w:rPr>
                <w:rFonts w:ascii="Noto Sans" w:eastAsia="Noto Sans" w:hAnsi="Noto Sans" w:cs="Noto Sans"/>
                <w:color w:val="434343"/>
                <w:sz w:val="18"/>
                <w:szCs w:val="18"/>
              </w:rPr>
              <w:t>mbehiikgvtmfryh</w:t>
            </w:r>
            <w:proofErr w:type="spellEnd"/>
            <w:r w:rsidRPr="32A6A913">
              <w:rPr>
                <w:rFonts w:ascii="Noto Sans" w:eastAsia="Noto Sans" w:hAnsi="Noto Sans" w:cs="Noto Sans"/>
                <w:color w:val="434343"/>
                <w:sz w:val="18"/>
                <w:szCs w:val="18"/>
              </w:rPr>
              <w:t xml:space="preserve"> into the box, respectively.</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5DC7F1DD">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5DC7F1DD">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5DC7F1DD">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1209F92" w14:textId="16112C89" w:rsidR="00F102CC" w:rsidRPr="003D5AF6" w:rsidRDefault="5447ACE2" w:rsidP="37935C0C">
            <w:pPr>
              <w:rPr>
                <w:rFonts w:ascii="Noto Sans" w:eastAsia="Noto Sans" w:hAnsi="Noto Sans" w:cs="Noto Sans"/>
                <w:sz w:val="18"/>
                <w:szCs w:val="18"/>
              </w:rPr>
            </w:pPr>
            <w:r w:rsidRPr="37935C0C">
              <w:rPr>
                <w:rFonts w:ascii="Noto Sans" w:eastAsia="Noto Sans" w:hAnsi="Noto Sans" w:cs="Noto Sans"/>
                <w:color w:val="434343"/>
                <w:sz w:val="18"/>
                <w:szCs w:val="18"/>
              </w:rPr>
              <w:t>This information can be found in the Materials and Methods under specific sections related to each experiment.</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5DC7F1DD">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5DC7F1DD">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5DC7F1DD">
        <w:trPr>
          <w:trHeight w:val="579"/>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Short novel DNA or RNA including primers, probes: Sequences should be included or deposited in a public repository.</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0B6931" w14:textId="5177DFDA" w:rsidR="00F102CC" w:rsidRPr="003D5AF6" w:rsidRDefault="30D040D0" w:rsidP="32A6A913">
            <w:pPr>
              <w:rPr>
                <w:rFonts w:ascii="Noto Sans" w:eastAsia="Noto Sans" w:hAnsi="Noto Sans" w:cs="Noto Sans"/>
                <w:color w:val="434343"/>
                <w:sz w:val="18"/>
                <w:szCs w:val="18"/>
                <w:highlight w:val="yellow"/>
              </w:rPr>
            </w:pPr>
            <w:r w:rsidRPr="025D951A">
              <w:rPr>
                <w:rFonts w:ascii="Noto Sans" w:eastAsia="Noto Sans" w:hAnsi="Noto Sans" w:cs="Noto Sans"/>
                <w:color w:val="434343"/>
                <w:sz w:val="18"/>
                <w:szCs w:val="18"/>
              </w:rPr>
              <w:t xml:space="preserve">Information about primers used in RT-qPCR experiments can be found in the “Table 4. </w:t>
            </w:r>
            <w:proofErr w:type="spellStart"/>
            <w:r w:rsidRPr="025D951A">
              <w:rPr>
                <w:rFonts w:ascii="Noto Sans" w:eastAsia="Noto Sans" w:hAnsi="Noto Sans" w:cs="Noto Sans"/>
                <w:color w:val="434343"/>
                <w:sz w:val="18"/>
                <w:szCs w:val="18"/>
              </w:rPr>
              <w:t>Taqman</w:t>
            </w:r>
            <w:proofErr w:type="spellEnd"/>
            <w:r w:rsidRPr="025D951A">
              <w:rPr>
                <w:rFonts w:ascii="Noto Sans" w:eastAsia="Noto Sans" w:hAnsi="Noto Sans" w:cs="Noto Sans"/>
                <w:color w:val="434343"/>
                <w:sz w:val="18"/>
                <w:szCs w:val="18"/>
              </w:rPr>
              <w:t xml:space="preserve"> assays used in RT-qPCR”. Information about primers and probes used in mutational analysis can be found in the “Mutational analysis” section of Materials and Methods.</w:t>
            </w:r>
            <w:r w:rsidR="69768B28" w:rsidRPr="025D951A">
              <w:rPr>
                <w:rFonts w:ascii="Noto Sans" w:eastAsia="Noto Sans" w:hAnsi="Noto Sans" w:cs="Noto Sans"/>
                <w:color w:val="434343"/>
                <w:sz w:val="18"/>
                <w:szCs w:val="18"/>
              </w:rPr>
              <w:t xml:space="preserve"> Information about sequences of synthetic </w:t>
            </w:r>
            <w:proofErr w:type="spellStart"/>
            <w:r w:rsidR="69768B28" w:rsidRPr="025D951A">
              <w:rPr>
                <w:rFonts w:ascii="Noto Sans" w:eastAsia="Noto Sans" w:hAnsi="Noto Sans" w:cs="Noto Sans"/>
                <w:color w:val="434343"/>
                <w:sz w:val="18"/>
                <w:szCs w:val="18"/>
              </w:rPr>
              <w:t>gBlock</w:t>
            </w:r>
            <w:proofErr w:type="spellEnd"/>
            <w:r w:rsidR="69768B28" w:rsidRPr="025D951A">
              <w:rPr>
                <w:rFonts w:ascii="Noto Sans" w:eastAsia="Noto Sans" w:hAnsi="Noto Sans" w:cs="Noto Sans"/>
                <w:color w:val="434343"/>
                <w:sz w:val="18"/>
                <w:szCs w:val="18"/>
              </w:rPr>
              <w:t xml:space="preserve"> gene fragments</w:t>
            </w:r>
            <w:r w:rsidR="52DCB8FF" w:rsidRPr="025D951A">
              <w:rPr>
                <w:rFonts w:ascii="Noto Sans" w:eastAsia="Noto Sans" w:hAnsi="Noto Sans" w:cs="Noto Sans"/>
                <w:color w:val="434343"/>
                <w:sz w:val="18"/>
                <w:szCs w:val="18"/>
              </w:rPr>
              <w:t xml:space="preserve"> used as positive controls in the mutation analysis</w:t>
            </w:r>
            <w:r w:rsidR="69768B28" w:rsidRPr="025D951A">
              <w:rPr>
                <w:rFonts w:ascii="Noto Sans" w:eastAsia="Noto Sans" w:hAnsi="Noto Sans" w:cs="Noto Sans"/>
                <w:color w:val="434343"/>
                <w:sz w:val="18"/>
                <w:szCs w:val="18"/>
              </w:rPr>
              <w:t xml:space="preserve"> c</w:t>
            </w:r>
            <w:r w:rsidR="06FF1A49" w:rsidRPr="025D951A">
              <w:rPr>
                <w:rFonts w:ascii="Noto Sans" w:eastAsia="Noto Sans" w:hAnsi="Noto Sans" w:cs="Noto Sans"/>
                <w:color w:val="434343"/>
                <w:sz w:val="18"/>
                <w:szCs w:val="18"/>
              </w:rPr>
              <w:t xml:space="preserve">an be found </w:t>
            </w:r>
            <w:r w:rsidR="356671A2" w:rsidRPr="025D951A">
              <w:rPr>
                <w:rFonts w:ascii="Noto Sans" w:eastAsia="Noto Sans" w:hAnsi="Noto Sans" w:cs="Noto Sans"/>
                <w:color w:val="434343"/>
                <w:sz w:val="18"/>
                <w:szCs w:val="18"/>
              </w:rPr>
              <w:t>in</w:t>
            </w:r>
            <w:r w:rsidR="06FF1A49" w:rsidRPr="025D951A">
              <w:rPr>
                <w:rFonts w:ascii="Noto Sans" w:eastAsia="Noto Sans" w:hAnsi="Noto Sans" w:cs="Noto Sans"/>
                <w:color w:val="434343"/>
                <w:sz w:val="18"/>
                <w:szCs w:val="18"/>
              </w:rPr>
              <w:t xml:space="preserve"> Supplementa</w:t>
            </w:r>
            <w:r w:rsidR="38C5C73F" w:rsidRPr="025D951A">
              <w:rPr>
                <w:rFonts w:ascii="Noto Sans" w:eastAsia="Noto Sans" w:hAnsi="Noto Sans" w:cs="Noto Sans"/>
                <w:color w:val="434343"/>
                <w:sz w:val="18"/>
                <w:szCs w:val="18"/>
              </w:rPr>
              <w:t>ry</w:t>
            </w:r>
            <w:r w:rsidR="10CE6E1F" w:rsidRPr="025D951A">
              <w:rPr>
                <w:rFonts w:ascii="Noto Sans" w:eastAsia="Noto Sans" w:hAnsi="Noto Sans" w:cs="Noto Sans"/>
                <w:color w:val="434343"/>
                <w:sz w:val="18"/>
                <w:szCs w:val="18"/>
              </w:rPr>
              <w:t xml:space="preserve"> Material 2.</w:t>
            </w:r>
            <w:r w:rsidRPr="025D951A">
              <w:rPr>
                <w:rFonts w:ascii="Noto Sans" w:eastAsia="Noto Sans" w:hAnsi="Noto Sans" w:cs="Noto Sans"/>
                <w:color w:val="434343"/>
                <w:sz w:val="18"/>
                <w:szCs w:val="18"/>
              </w:rPr>
              <w:t xml:space="preserve"> </w:t>
            </w:r>
            <w:r w:rsidR="1C6BAE0F" w:rsidRPr="025D951A">
              <w:rPr>
                <w:rFonts w:ascii="Noto Sans" w:eastAsia="Noto Sans" w:hAnsi="Noto Sans" w:cs="Noto Sans"/>
                <w:color w:val="434343"/>
                <w:sz w:val="18"/>
                <w:szCs w:val="18"/>
              </w:rPr>
              <w:t xml:space="preserve"> </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5DC7F1DD">
        <w:trPr>
          <w:trHeight w:val="485"/>
        </w:trPr>
        <w:tc>
          <w:tcPr>
            <w:tcW w:w="5550"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5DC7F1DD">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5DC7F1DD">
        <w:trPr>
          <w:trHeight w:val="990"/>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C12386" w14:textId="5D24FB7C" w:rsidR="00F102CC" w:rsidRPr="003D5AF6" w:rsidRDefault="7AF4AFDC" w:rsidP="37935C0C">
            <w:pPr>
              <w:rPr>
                <w:rFonts w:ascii="Noto Sans" w:eastAsia="Noto Sans" w:hAnsi="Noto Sans" w:cs="Noto Sans"/>
                <w:color w:val="434343"/>
                <w:sz w:val="18"/>
                <w:szCs w:val="18"/>
              </w:rPr>
            </w:pPr>
            <w:r w:rsidRPr="37935C0C">
              <w:rPr>
                <w:rFonts w:ascii="Noto Sans" w:eastAsia="Noto Sans" w:hAnsi="Noto Sans" w:cs="Noto Sans"/>
                <w:color w:val="434343"/>
                <w:sz w:val="18"/>
                <w:szCs w:val="18"/>
              </w:rPr>
              <w:t>N/A</w:t>
            </w:r>
          </w:p>
        </w:tc>
      </w:tr>
      <w:tr w:rsidR="00F102CC" w14:paraId="7D69208A" w14:textId="77777777" w:rsidTr="5DC7F1DD">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488BB5" w14:textId="5BE6F85C" w:rsidR="00F102CC" w:rsidRPr="003D5AF6" w:rsidRDefault="52A93170" w:rsidP="32A6A913">
            <w:pPr>
              <w:rPr>
                <w:rFonts w:ascii="Noto Sans" w:eastAsia="Noto Sans" w:hAnsi="Noto Sans" w:cs="Noto Sans"/>
                <w:color w:val="434343"/>
                <w:sz w:val="18"/>
                <w:szCs w:val="18"/>
                <w:highlight w:val="yellow"/>
              </w:rPr>
            </w:pPr>
            <w:r w:rsidRPr="5DC7F1DD">
              <w:rPr>
                <w:rFonts w:ascii="Noto Sans" w:eastAsia="Noto Sans" w:hAnsi="Noto Sans" w:cs="Noto Sans"/>
                <w:color w:val="434343"/>
                <w:sz w:val="18"/>
                <w:szCs w:val="18"/>
              </w:rPr>
              <w:t>This information can be found in the “Cell culture” section of Materials and Methods. In this study we used human primary CD31+ endothelial cells and CD31-/Vimentin+ stromal cells isolated from patients</w:t>
            </w:r>
            <w:r w:rsidR="4619276E" w:rsidRPr="5DC7F1DD">
              <w:rPr>
                <w:rFonts w:ascii="Noto Sans" w:eastAsia="Noto Sans" w:hAnsi="Noto Sans" w:cs="Noto Sans"/>
                <w:color w:val="434343"/>
                <w:sz w:val="18"/>
                <w:szCs w:val="18"/>
              </w:rPr>
              <w:t>’</w:t>
            </w:r>
            <w:r w:rsidRPr="5DC7F1DD">
              <w:rPr>
                <w:rFonts w:ascii="Noto Sans" w:eastAsia="Noto Sans" w:hAnsi="Noto Sans" w:cs="Noto Sans"/>
                <w:color w:val="434343"/>
                <w:sz w:val="18"/>
                <w:szCs w:val="18"/>
              </w:rPr>
              <w:t xml:space="preserve"> vascular lesions. Background information of the patient</w:t>
            </w:r>
            <w:r w:rsidR="01B30B55" w:rsidRPr="5DC7F1DD">
              <w:rPr>
                <w:rFonts w:ascii="Noto Sans" w:eastAsia="Noto Sans" w:hAnsi="Noto Sans" w:cs="Noto Sans"/>
                <w:color w:val="434343"/>
                <w:sz w:val="18"/>
                <w:szCs w:val="18"/>
              </w:rPr>
              <w:t>s</w:t>
            </w:r>
            <w:r w:rsidRPr="5DC7F1DD">
              <w:rPr>
                <w:rFonts w:ascii="Noto Sans" w:eastAsia="Noto Sans" w:hAnsi="Noto Sans" w:cs="Noto Sans"/>
                <w:color w:val="434343"/>
                <w:sz w:val="18"/>
                <w:szCs w:val="18"/>
              </w:rPr>
              <w:t xml:space="preserve"> can be found in the Table</w:t>
            </w:r>
            <w:r w:rsidR="46CEFF74" w:rsidRPr="5DC7F1DD">
              <w:rPr>
                <w:rFonts w:ascii="Noto Sans" w:eastAsia="Noto Sans" w:hAnsi="Noto Sans" w:cs="Noto Sans"/>
                <w:color w:val="434343"/>
                <w:sz w:val="18"/>
                <w:szCs w:val="18"/>
              </w:rPr>
              <w:t>s</w:t>
            </w:r>
            <w:r w:rsidRPr="5DC7F1DD">
              <w:rPr>
                <w:rFonts w:ascii="Noto Sans" w:eastAsia="Noto Sans" w:hAnsi="Noto Sans" w:cs="Noto Sans"/>
                <w:color w:val="434343"/>
                <w:sz w:val="18"/>
                <w:szCs w:val="18"/>
              </w:rPr>
              <w:t xml:space="preserve"> 1 and 2. Human endothelial cells were extracted from umbilical cords in our own laboratory</w:t>
            </w:r>
            <w:r w:rsidR="5BBE3910" w:rsidRPr="5DC7F1DD">
              <w:rPr>
                <w:rFonts w:ascii="Noto Sans" w:eastAsia="Noto Sans" w:hAnsi="Noto Sans" w:cs="Noto Sans"/>
                <w:color w:val="434343"/>
                <w:sz w:val="18"/>
                <w:szCs w:val="18"/>
              </w:rPr>
              <w:t xml:space="preserve"> and </w:t>
            </w:r>
            <w:r w:rsidR="7D1BA684" w:rsidRPr="5DC7F1DD">
              <w:rPr>
                <w:rFonts w:ascii="Noto Sans" w:eastAsia="Noto Sans" w:hAnsi="Noto Sans" w:cs="Noto Sans"/>
                <w:color w:val="434343"/>
                <w:sz w:val="18"/>
                <w:szCs w:val="18"/>
              </w:rPr>
              <w:t xml:space="preserve">cells from </w:t>
            </w:r>
            <w:r w:rsidRPr="5DC7F1DD">
              <w:rPr>
                <w:rFonts w:ascii="Noto Sans" w:eastAsia="Noto Sans" w:hAnsi="Noto Sans" w:cs="Noto Sans"/>
                <w:color w:val="434343"/>
                <w:sz w:val="18"/>
                <w:szCs w:val="18"/>
              </w:rPr>
              <w:t>3 donors</w:t>
            </w:r>
            <w:r w:rsidR="31505EBE" w:rsidRPr="5DC7F1DD">
              <w:rPr>
                <w:rFonts w:ascii="Noto Sans" w:eastAsia="Noto Sans" w:hAnsi="Noto Sans" w:cs="Noto Sans"/>
                <w:color w:val="434343"/>
                <w:sz w:val="18"/>
                <w:szCs w:val="18"/>
              </w:rPr>
              <w:t xml:space="preserve"> were used in the experiments</w:t>
            </w:r>
            <w:r w:rsidRPr="5DC7F1DD">
              <w:rPr>
                <w:rFonts w:ascii="Noto Sans" w:eastAsia="Noto Sans" w:hAnsi="Noto Sans" w:cs="Noto Sans"/>
                <w:color w:val="434343"/>
                <w:sz w:val="18"/>
                <w:szCs w:val="18"/>
              </w:rPr>
              <w:t>. In addition, commercially available human control cells (</w:t>
            </w:r>
            <w:proofErr w:type="spellStart"/>
            <w:r w:rsidRPr="5DC7F1DD">
              <w:rPr>
                <w:rFonts w:ascii="Noto Sans" w:eastAsia="Noto Sans" w:hAnsi="Noto Sans" w:cs="Noto Sans"/>
                <w:color w:val="434343"/>
                <w:sz w:val="18"/>
                <w:szCs w:val="18"/>
              </w:rPr>
              <w:t>HsaVEC</w:t>
            </w:r>
            <w:proofErr w:type="spellEnd"/>
            <w:r w:rsidRPr="5DC7F1DD">
              <w:rPr>
                <w:rFonts w:ascii="Noto Sans" w:eastAsia="Noto Sans" w:hAnsi="Noto Sans" w:cs="Noto Sans"/>
                <w:color w:val="434343"/>
                <w:sz w:val="18"/>
                <w:szCs w:val="18"/>
              </w:rPr>
              <w:t xml:space="preserve"> and HPF-c) each from 3 donors were used in the experiments.</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5DC7F1DD">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5DC7F1DD">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5DC7F1DD">
        <w:trPr>
          <w:trHeight w:val="109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8A64E8" w14:textId="285291FE" w:rsidR="00F102CC" w:rsidRPr="003D5AF6" w:rsidRDefault="184D90E2" w:rsidP="37935C0C">
            <w:pPr>
              <w:rPr>
                <w:rFonts w:ascii="Noto Sans" w:eastAsia="Noto Sans" w:hAnsi="Noto Sans" w:cs="Noto Sans"/>
                <w:sz w:val="18"/>
                <w:szCs w:val="18"/>
              </w:rPr>
            </w:pPr>
            <w:r w:rsidRPr="37935C0C">
              <w:rPr>
                <w:rFonts w:ascii="Noto Sans" w:eastAsia="Noto Sans" w:hAnsi="Noto Sans" w:cs="Noto Sans"/>
                <w:color w:val="434343"/>
                <w:sz w:val="18"/>
                <w:szCs w:val="18"/>
              </w:rPr>
              <w:t xml:space="preserve">This information can be found in the “A modified xenograft model for </w:t>
            </w:r>
            <w:r w:rsidR="00D46343">
              <w:rPr>
                <w:rFonts w:ascii="Noto Sans" w:eastAsia="Noto Sans" w:hAnsi="Noto Sans" w:cs="Noto Sans"/>
                <w:color w:val="434343"/>
                <w:sz w:val="18"/>
                <w:szCs w:val="18"/>
              </w:rPr>
              <w:t>vascular</w:t>
            </w:r>
            <w:r w:rsidRPr="37935C0C">
              <w:rPr>
                <w:rFonts w:ascii="Noto Sans" w:eastAsia="Noto Sans" w:hAnsi="Noto Sans" w:cs="Noto Sans"/>
                <w:color w:val="434343"/>
                <w:sz w:val="18"/>
                <w:szCs w:val="18"/>
              </w:rPr>
              <w:t xml:space="preserve"> lesion” section of Materials and Methods. 6-weeks old female </w:t>
            </w:r>
            <w:proofErr w:type="spellStart"/>
            <w:proofErr w:type="gramStart"/>
            <w:r w:rsidRPr="37935C0C">
              <w:rPr>
                <w:rFonts w:ascii="Noto Sans" w:eastAsia="Noto Sans" w:hAnsi="Noto Sans" w:cs="Noto Sans"/>
                <w:color w:val="434343"/>
                <w:sz w:val="18"/>
                <w:szCs w:val="18"/>
              </w:rPr>
              <w:t>Hsd:Athymic</w:t>
            </w:r>
            <w:proofErr w:type="spellEnd"/>
            <w:proofErr w:type="gramEnd"/>
            <w:r w:rsidRPr="37935C0C">
              <w:rPr>
                <w:rFonts w:ascii="Noto Sans" w:eastAsia="Noto Sans" w:hAnsi="Noto Sans" w:cs="Noto Sans"/>
                <w:color w:val="434343"/>
                <w:sz w:val="18"/>
                <w:szCs w:val="18"/>
              </w:rPr>
              <w:t xml:space="preserve"> Nude-Foxn1nu mice from </w:t>
            </w:r>
            <w:proofErr w:type="spellStart"/>
            <w:r w:rsidRPr="37935C0C">
              <w:rPr>
                <w:rFonts w:ascii="Noto Sans" w:eastAsia="Noto Sans" w:hAnsi="Noto Sans" w:cs="Noto Sans"/>
                <w:color w:val="434343"/>
                <w:sz w:val="18"/>
                <w:szCs w:val="18"/>
              </w:rPr>
              <w:t>Envigo</w:t>
            </w:r>
            <w:proofErr w:type="spellEnd"/>
            <w:r w:rsidRPr="37935C0C">
              <w:rPr>
                <w:rFonts w:ascii="Noto Sans" w:eastAsia="Noto Sans" w:hAnsi="Noto Sans" w:cs="Noto Sans"/>
                <w:color w:val="434343"/>
                <w:sz w:val="18"/>
                <w:szCs w:val="18"/>
              </w:rPr>
              <w:t xml:space="preserve"> </w:t>
            </w:r>
            <w:r w:rsidRPr="37935C0C">
              <w:rPr>
                <w:rFonts w:ascii="Noto Sans" w:eastAsia="Noto Sans" w:hAnsi="Noto Sans" w:cs="Noto Sans"/>
                <w:color w:val="434343"/>
                <w:sz w:val="18"/>
                <w:szCs w:val="18"/>
              </w:rPr>
              <w:lastRenderedPageBreak/>
              <w:t>(Indiana, USA) were used in the experiments.</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5DC7F1DD">
        <w:trPr>
          <w:trHeight w:val="66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BBE72F" w14:textId="06720CD3" w:rsidR="00F102CC" w:rsidRPr="003D5AF6" w:rsidRDefault="3FC2BE92" w:rsidP="37935C0C">
            <w:pPr>
              <w:rPr>
                <w:rFonts w:ascii="Noto Sans" w:eastAsia="Noto Sans" w:hAnsi="Noto Sans" w:cs="Noto Sans"/>
                <w:color w:val="434343"/>
                <w:sz w:val="18"/>
                <w:szCs w:val="18"/>
              </w:rPr>
            </w:pPr>
            <w:r w:rsidRPr="37935C0C">
              <w:rPr>
                <w:rFonts w:ascii="Noto Sans" w:eastAsia="Noto Sans" w:hAnsi="Noto Sans" w:cs="Noto Sans"/>
                <w:color w:val="434343"/>
                <w:sz w:val="18"/>
                <w:szCs w:val="18"/>
              </w:rPr>
              <w:t>N/A</w:t>
            </w:r>
          </w:p>
        </w:tc>
      </w:tr>
      <w:tr w:rsidR="00F102CC" w14:paraId="639E7FE9" w14:textId="77777777" w:rsidTr="5DC7F1DD">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5DC7F1DD">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5DC7F1DD">
        <w:trPr>
          <w:trHeight w:val="72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2BDB6D" w14:textId="76E8C822" w:rsidR="00F102CC" w:rsidRPr="003D5AF6" w:rsidRDefault="3F7BF950" w:rsidP="37935C0C">
            <w:pPr>
              <w:rPr>
                <w:rFonts w:ascii="Noto Sans" w:eastAsia="Noto Sans" w:hAnsi="Noto Sans" w:cs="Noto Sans"/>
                <w:color w:val="434343"/>
                <w:sz w:val="18"/>
                <w:szCs w:val="18"/>
              </w:rPr>
            </w:pPr>
            <w:r w:rsidRPr="37935C0C">
              <w:rPr>
                <w:rFonts w:ascii="Noto Sans" w:eastAsia="Noto Sans" w:hAnsi="Noto Sans" w:cs="Noto Sans"/>
                <w:color w:val="434343"/>
                <w:sz w:val="18"/>
                <w:szCs w:val="18"/>
              </w:rPr>
              <w:t>N/A</w:t>
            </w:r>
          </w:p>
        </w:tc>
      </w:tr>
      <w:tr w:rsidR="00F102CC" w14:paraId="5468CA71" w14:textId="77777777" w:rsidTr="5DC7F1DD">
        <w:trPr>
          <w:trHeight w:val="574"/>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9125ED" w14:textId="2E197DCE" w:rsidR="00F102CC" w:rsidRPr="003D5AF6" w:rsidRDefault="455C1908" w:rsidP="37935C0C">
            <w:pPr>
              <w:rPr>
                <w:rFonts w:ascii="Noto Sans" w:eastAsia="Noto Sans" w:hAnsi="Noto Sans" w:cs="Noto Sans"/>
                <w:color w:val="434343"/>
                <w:sz w:val="18"/>
                <w:szCs w:val="18"/>
              </w:rPr>
            </w:pPr>
            <w:r w:rsidRPr="37935C0C">
              <w:rPr>
                <w:rFonts w:ascii="Noto Sans" w:eastAsia="Noto Sans" w:hAnsi="Noto Sans" w:cs="Noto Sans"/>
                <w:color w:val="434343"/>
                <w:sz w:val="18"/>
                <w:szCs w:val="18"/>
              </w:rPr>
              <w:t>N/A</w:t>
            </w:r>
          </w:p>
        </w:tc>
      </w:tr>
      <w:tr w:rsidR="00F102CC" w14:paraId="7D75567E" w14:textId="77777777" w:rsidTr="5DC7F1DD">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5DC7F1DD">
        <w:trPr>
          <w:trHeight w:val="63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5DC7F1DD">
        <w:trPr>
          <w:trHeight w:val="471"/>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56814C" w14:textId="6E032452" w:rsidR="00F102CC" w:rsidRPr="003D5AF6" w:rsidRDefault="0E75B99B" w:rsidP="37935C0C">
            <w:pPr>
              <w:rPr>
                <w:rFonts w:ascii="Noto Sans" w:eastAsia="Noto Sans" w:hAnsi="Noto Sans" w:cs="Noto Sans"/>
                <w:color w:val="434343"/>
                <w:sz w:val="18"/>
                <w:szCs w:val="18"/>
              </w:rPr>
            </w:pPr>
            <w:r w:rsidRPr="5DC7F1DD">
              <w:rPr>
                <w:rFonts w:ascii="Noto Sans" w:eastAsia="Noto Sans" w:hAnsi="Noto Sans" w:cs="Noto Sans"/>
                <w:color w:val="434343"/>
                <w:sz w:val="18"/>
                <w:szCs w:val="18"/>
              </w:rPr>
              <w:t xml:space="preserve">This information can be found in the </w:t>
            </w:r>
            <w:r w:rsidR="709EBBD6" w:rsidRPr="5DC7F1DD">
              <w:rPr>
                <w:rFonts w:ascii="Noto Sans" w:eastAsia="Noto Sans" w:hAnsi="Noto Sans" w:cs="Noto Sans"/>
                <w:color w:val="434343"/>
                <w:sz w:val="18"/>
                <w:szCs w:val="18"/>
              </w:rPr>
              <w:t>“</w:t>
            </w:r>
            <w:r w:rsidR="434827FD" w:rsidRPr="5DC7F1DD">
              <w:rPr>
                <w:rFonts w:ascii="Noto Sans" w:eastAsia="Noto Sans" w:hAnsi="Noto Sans" w:cs="Noto Sans"/>
                <w:color w:val="434343"/>
                <w:sz w:val="18"/>
                <w:szCs w:val="18"/>
              </w:rPr>
              <w:t>Patient cohort</w:t>
            </w:r>
            <w:r w:rsidRPr="5DC7F1DD">
              <w:rPr>
                <w:rFonts w:ascii="Noto Sans" w:eastAsia="Noto Sans" w:hAnsi="Noto Sans" w:cs="Noto Sans"/>
                <w:color w:val="434343"/>
                <w:sz w:val="18"/>
                <w:szCs w:val="18"/>
              </w:rPr>
              <w:t>” section of Materials and Methods</w:t>
            </w:r>
            <w:r w:rsidR="4F900071" w:rsidRPr="5DC7F1DD">
              <w:rPr>
                <w:rFonts w:ascii="Noto Sans" w:eastAsia="Noto Sans" w:hAnsi="Noto Sans" w:cs="Noto Sans"/>
                <w:color w:val="434343"/>
                <w:sz w:val="18"/>
                <w:szCs w:val="18"/>
              </w:rPr>
              <w:t xml:space="preserve"> and </w:t>
            </w:r>
            <w:r w:rsidR="7DF41C9F" w:rsidRPr="5DC7F1DD">
              <w:rPr>
                <w:rFonts w:ascii="Noto Sans" w:eastAsia="Noto Sans" w:hAnsi="Noto Sans" w:cs="Noto Sans"/>
                <w:color w:val="434343"/>
                <w:sz w:val="18"/>
                <w:szCs w:val="18"/>
              </w:rPr>
              <w:t xml:space="preserve">in </w:t>
            </w:r>
            <w:r w:rsidR="4F900071" w:rsidRPr="5DC7F1DD">
              <w:rPr>
                <w:rFonts w:ascii="Noto Sans" w:eastAsia="Noto Sans" w:hAnsi="Noto Sans" w:cs="Noto Sans"/>
                <w:color w:val="434343"/>
                <w:sz w:val="18"/>
                <w:szCs w:val="18"/>
              </w:rPr>
              <w:t>more</w:t>
            </w:r>
            <w:r w:rsidR="3F277D74" w:rsidRPr="5DC7F1DD">
              <w:rPr>
                <w:rFonts w:ascii="Noto Sans" w:eastAsia="Noto Sans" w:hAnsi="Noto Sans" w:cs="Noto Sans"/>
                <w:color w:val="434343"/>
                <w:sz w:val="18"/>
                <w:szCs w:val="18"/>
              </w:rPr>
              <w:t xml:space="preserve"> details</w:t>
            </w:r>
            <w:r w:rsidR="4F900071" w:rsidRPr="5DC7F1DD">
              <w:rPr>
                <w:rFonts w:ascii="Noto Sans" w:eastAsia="Noto Sans" w:hAnsi="Noto Sans" w:cs="Noto Sans"/>
                <w:color w:val="434343"/>
                <w:sz w:val="18"/>
                <w:szCs w:val="18"/>
              </w:rPr>
              <w:t xml:space="preserve"> in</w:t>
            </w:r>
            <w:r w:rsidR="291DD4A3" w:rsidRPr="5DC7F1DD">
              <w:rPr>
                <w:rFonts w:ascii="Noto Sans" w:eastAsia="Noto Sans" w:hAnsi="Noto Sans" w:cs="Noto Sans"/>
                <w:color w:val="434343"/>
                <w:sz w:val="18"/>
                <w:szCs w:val="18"/>
              </w:rPr>
              <w:t xml:space="preserve"> </w:t>
            </w:r>
            <w:bookmarkStart w:id="1" w:name="_Int_Z3Bua0ia"/>
            <w:r w:rsidR="291DD4A3" w:rsidRPr="5DC7F1DD">
              <w:rPr>
                <w:rFonts w:ascii="Noto Sans" w:eastAsia="Noto Sans" w:hAnsi="Noto Sans" w:cs="Noto Sans"/>
                <w:color w:val="434343"/>
                <w:sz w:val="18"/>
                <w:szCs w:val="18"/>
              </w:rPr>
              <w:t>the</w:t>
            </w:r>
            <w:r w:rsidR="4F900071" w:rsidRPr="5DC7F1DD">
              <w:rPr>
                <w:rFonts w:ascii="Noto Sans" w:eastAsia="Noto Sans" w:hAnsi="Noto Sans" w:cs="Noto Sans"/>
                <w:color w:val="434343"/>
                <w:sz w:val="18"/>
                <w:szCs w:val="18"/>
              </w:rPr>
              <w:t xml:space="preserve"> </w:t>
            </w:r>
            <w:bookmarkStart w:id="2" w:name="_Int_yeXwnHFb"/>
            <w:r w:rsidR="13DEA35B" w:rsidRPr="5DC7F1DD">
              <w:rPr>
                <w:rFonts w:ascii="Noto Sans" w:eastAsia="Noto Sans" w:hAnsi="Noto Sans" w:cs="Noto Sans"/>
                <w:color w:val="434343"/>
                <w:sz w:val="18"/>
                <w:szCs w:val="18"/>
              </w:rPr>
              <w:t>Table</w:t>
            </w:r>
            <w:r w:rsidR="2B6B5566" w:rsidRPr="5DC7F1DD">
              <w:rPr>
                <w:rFonts w:ascii="Noto Sans" w:eastAsia="Noto Sans" w:hAnsi="Noto Sans" w:cs="Noto Sans"/>
                <w:color w:val="434343"/>
                <w:sz w:val="18"/>
                <w:szCs w:val="18"/>
              </w:rPr>
              <w:t>s</w:t>
            </w:r>
            <w:bookmarkEnd w:id="1"/>
            <w:bookmarkEnd w:id="2"/>
            <w:r w:rsidR="4F900071" w:rsidRPr="5DC7F1DD">
              <w:rPr>
                <w:rFonts w:ascii="Noto Sans" w:eastAsia="Noto Sans" w:hAnsi="Noto Sans" w:cs="Noto Sans"/>
                <w:color w:val="434343"/>
                <w:sz w:val="18"/>
                <w:szCs w:val="18"/>
              </w:rPr>
              <w:t xml:space="preserve"> 1 and 2.</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5DC7F1DD">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5DC7F1DD">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8B4E58" w14:textId="7D497AD8" w:rsidR="00F102CC" w:rsidRPr="003D5AF6" w:rsidRDefault="45E28FB4" w:rsidP="37935C0C">
            <w:pPr>
              <w:spacing w:line="225" w:lineRule="auto"/>
              <w:rPr>
                <w:rFonts w:ascii="Noto Sans" w:eastAsia="Noto Sans" w:hAnsi="Noto Sans" w:cs="Noto Sans"/>
                <w:color w:val="434343"/>
                <w:sz w:val="18"/>
                <w:szCs w:val="18"/>
              </w:rPr>
            </w:pPr>
            <w:r w:rsidRPr="37935C0C">
              <w:rPr>
                <w:rFonts w:ascii="Noto Sans" w:eastAsia="Noto Sans" w:hAnsi="Noto Sans" w:cs="Noto Sans"/>
                <w:color w:val="434343"/>
                <w:sz w:val="18"/>
                <w:szCs w:val="18"/>
              </w:rPr>
              <w:t>N/A</w:t>
            </w:r>
          </w:p>
        </w:tc>
      </w:tr>
      <w:tr w:rsidR="00F102CC" w14:paraId="6BDD29B4" w14:textId="77777777" w:rsidTr="5DC7F1DD">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5DC7F1DD">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5DC7F1DD">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2B128" w14:textId="0F945202" w:rsidR="00F102CC" w:rsidRPr="003D5AF6" w:rsidRDefault="7057F60A" w:rsidP="37935C0C">
            <w:pPr>
              <w:spacing w:line="225" w:lineRule="auto"/>
              <w:rPr>
                <w:rFonts w:ascii="Noto Sans" w:eastAsia="Noto Sans" w:hAnsi="Noto Sans" w:cs="Noto Sans"/>
                <w:color w:val="434343"/>
                <w:sz w:val="18"/>
                <w:szCs w:val="18"/>
              </w:rPr>
            </w:pPr>
            <w:r w:rsidRPr="37935C0C">
              <w:rPr>
                <w:rFonts w:ascii="Noto Sans" w:eastAsia="Noto Sans" w:hAnsi="Noto Sans" w:cs="Noto Sans"/>
                <w:color w:val="434343"/>
                <w:sz w:val="18"/>
                <w:szCs w:val="18"/>
              </w:rPr>
              <w:t>N/A</w:t>
            </w:r>
          </w:p>
        </w:tc>
      </w:tr>
      <w:tr w:rsidR="00F102CC" w14:paraId="2C685749" w14:textId="77777777" w:rsidTr="5DC7F1DD">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5DC7F1DD">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5DC7F1DD">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5DC7F1DD">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D998B6" w14:textId="52101DE0" w:rsidR="00F102CC" w:rsidRPr="003D5AF6" w:rsidRDefault="77B4873C" w:rsidP="025D951A">
            <w:pPr>
              <w:spacing w:line="225" w:lineRule="auto"/>
              <w:rPr>
                <w:rFonts w:ascii="Noto Sans" w:eastAsia="Noto Sans" w:hAnsi="Noto Sans" w:cs="Noto Sans"/>
                <w:color w:val="434343"/>
                <w:sz w:val="18"/>
                <w:szCs w:val="18"/>
              </w:rPr>
            </w:pPr>
            <w:r w:rsidRPr="025D951A">
              <w:rPr>
                <w:rFonts w:ascii="Noto Sans" w:eastAsia="Noto Sans" w:hAnsi="Noto Sans" w:cs="Noto Sans"/>
                <w:color w:val="434343"/>
                <w:sz w:val="18"/>
                <w:szCs w:val="18"/>
              </w:rPr>
              <w:t>N</w:t>
            </w:r>
            <w:r w:rsidR="03112DF3" w:rsidRPr="025D951A">
              <w:rPr>
                <w:rFonts w:ascii="Noto Sans" w:eastAsia="Noto Sans" w:hAnsi="Noto Sans" w:cs="Noto Sans"/>
                <w:color w:val="434343"/>
                <w:sz w:val="18"/>
                <w:szCs w:val="18"/>
              </w:rPr>
              <w:t>o power calculations were made as the study was exploratory in nature with very limited previous data to support the calculations</w:t>
            </w:r>
            <w:r w:rsidR="613B1706" w:rsidRPr="025D951A">
              <w:rPr>
                <w:rFonts w:ascii="Noto Sans" w:eastAsia="Noto Sans" w:hAnsi="Noto Sans" w:cs="Noto Sans"/>
                <w:color w:val="434343"/>
                <w:sz w:val="18"/>
                <w:szCs w:val="18"/>
              </w:rPr>
              <w:t>.</w:t>
            </w:r>
            <w:r w:rsidR="03112DF3" w:rsidRPr="025D951A">
              <w:rPr>
                <w:rFonts w:ascii="Noto Sans" w:eastAsia="Noto Sans" w:hAnsi="Noto Sans" w:cs="Noto Sans"/>
                <w:color w:val="434343"/>
                <w:sz w:val="18"/>
                <w:szCs w:val="18"/>
              </w:rPr>
              <w:t xml:space="preserve"> </w:t>
            </w:r>
            <w:r w:rsidR="14C229D8" w:rsidRPr="025D951A">
              <w:rPr>
                <w:rFonts w:ascii="Noto Sans" w:eastAsia="Noto Sans" w:hAnsi="Noto Sans" w:cs="Noto Sans"/>
                <w:color w:val="434343"/>
                <w:sz w:val="18"/>
                <w:szCs w:val="18"/>
              </w:rPr>
              <w:t>S</w:t>
            </w:r>
            <w:r w:rsidR="03112DF3" w:rsidRPr="025D951A">
              <w:rPr>
                <w:rFonts w:ascii="Noto Sans" w:eastAsia="Noto Sans" w:hAnsi="Noto Sans" w:cs="Noto Sans"/>
                <w:color w:val="434343"/>
                <w:sz w:val="18"/>
                <w:szCs w:val="18"/>
              </w:rPr>
              <w:t>ample sizes were determined in part by feasibility.</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5DC7F1DD">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6D6483" w14:textId="4785FED3" w:rsidR="00F102CC" w:rsidRPr="003D5AF6" w:rsidRDefault="368E4F6D" w:rsidP="32A6A913">
            <w:pPr>
              <w:spacing w:line="225" w:lineRule="auto"/>
              <w:rPr>
                <w:rFonts w:ascii="Noto Sans" w:eastAsia="Noto Sans" w:hAnsi="Noto Sans" w:cs="Noto Sans"/>
                <w:color w:val="434343"/>
                <w:sz w:val="18"/>
                <w:szCs w:val="18"/>
              </w:rPr>
            </w:pPr>
            <w:r w:rsidRPr="5DC7F1DD">
              <w:rPr>
                <w:rFonts w:ascii="Noto Sans" w:eastAsia="Noto Sans" w:hAnsi="Noto Sans" w:cs="Noto Sans"/>
                <w:color w:val="434343"/>
                <w:sz w:val="18"/>
                <w:szCs w:val="18"/>
              </w:rPr>
              <w:t xml:space="preserve">This information can be found in the “A modified xenograft model for </w:t>
            </w:r>
            <w:r w:rsidR="00D46343">
              <w:rPr>
                <w:rFonts w:ascii="Noto Sans" w:eastAsia="Noto Sans" w:hAnsi="Noto Sans" w:cs="Noto Sans"/>
                <w:color w:val="434343"/>
                <w:sz w:val="18"/>
                <w:szCs w:val="18"/>
              </w:rPr>
              <w:t>vascular</w:t>
            </w:r>
            <w:r w:rsidRPr="5DC7F1DD">
              <w:rPr>
                <w:rFonts w:ascii="Noto Sans" w:eastAsia="Noto Sans" w:hAnsi="Noto Sans" w:cs="Noto Sans"/>
                <w:color w:val="434343"/>
                <w:sz w:val="18"/>
                <w:szCs w:val="18"/>
              </w:rPr>
              <w:t xml:space="preserve"> lesion” section of Materials and Methods. </w:t>
            </w:r>
            <w:r w:rsidR="1FF6EA27" w:rsidRPr="5DC7F1DD">
              <w:rPr>
                <w:rFonts w:ascii="Noto Sans" w:eastAsia="Noto Sans" w:hAnsi="Noto Sans" w:cs="Noto Sans"/>
                <w:color w:val="434343"/>
                <w:sz w:val="18"/>
                <w:szCs w:val="18"/>
              </w:rPr>
              <w:t xml:space="preserve">For comparison lesion growth with or without oncogenic PIK3CA variant, each mouse </w:t>
            </w:r>
            <w:bookmarkStart w:id="4" w:name="_Int_ApUyeMw5"/>
            <w:r w:rsidR="18F3B5B5" w:rsidRPr="5DC7F1DD">
              <w:rPr>
                <w:rFonts w:ascii="Noto Sans" w:eastAsia="Noto Sans" w:hAnsi="Noto Sans" w:cs="Noto Sans"/>
                <w:color w:val="434343"/>
                <w:sz w:val="18"/>
                <w:szCs w:val="18"/>
              </w:rPr>
              <w:t>had two</w:t>
            </w:r>
            <w:bookmarkEnd w:id="4"/>
            <w:r w:rsidR="1FF6EA27" w:rsidRPr="5DC7F1DD">
              <w:rPr>
                <w:rFonts w:ascii="Noto Sans" w:eastAsia="Noto Sans" w:hAnsi="Noto Sans" w:cs="Noto Sans"/>
                <w:color w:val="434343"/>
                <w:sz w:val="18"/>
                <w:szCs w:val="18"/>
              </w:rPr>
              <w:t xml:space="preserve"> </w:t>
            </w:r>
            <w:proofErr w:type="spellStart"/>
            <w:r w:rsidR="212888C6" w:rsidRPr="5DC7F1DD">
              <w:rPr>
                <w:rFonts w:ascii="Noto Sans" w:eastAsia="Noto Sans" w:hAnsi="Noto Sans" w:cs="Noto Sans"/>
                <w:color w:val="434343"/>
                <w:sz w:val="18"/>
                <w:szCs w:val="18"/>
              </w:rPr>
              <w:t>matrigel</w:t>
            </w:r>
            <w:proofErr w:type="spellEnd"/>
            <w:r w:rsidR="212888C6" w:rsidRPr="5DC7F1DD">
              <w:rPr>
                <w:rFonts w:ascii="Noto Sans" w:eastAsia="Noto Sans" w:hAnsi="Noto Sans" w:cs="Noto Sans"/>
                <w:color w:val="434343"/>
                <w:sz w:val="18"/>
                <w:szCs w:val="18"/>
              </w:rPr>
              <w:t xml:space="preserve"> </w:t>
            </w:r>
            <w:r w:rsidR="1FF6EA27" w:rsidRPr="5DC7F1DD">
              <w:rPr>
                <w:rFonts w:ascii="Noto Sans" w:eastAsia="Noto Sans" w:hAnsi="Noto Sans" w:cs="Noto Sans"/>
                <w:color w:val="434343"/>
                <w:sz w:val="18"/>
                <w:szCs w:val="18"/>
              </w:rPr>
              <w:t xml:space="preserve">plugs: one with PIK3CAH1047R ECs and one with PIK3CAwt ECs. </w:t>
            </w:r>
            <w:r w:rsidR="09DCE692" w:rsidRPr="5DC7F1DD">
              <w:rPr>
                <w:rFonts w:ascii="Noto Sans" w:eastAsia="Noto Sans" w:hAnsi="Noto Sans" w:cs="Noto Sans"/>
                <w:color w:val="434343"/>
                <w:sz w:val="18"/>
                <w:szCs w:val="18"/>
              </w:rPr>
              <w:t>Prior</w:t>
            </w:r>
            <w:r w:rsidR="246B3763" w:rsidRPr="5DC7F1DD">
              <w:rPr>
                <w:rFonts w:ascii="Noto Sans" w:eastAsia="Noto Sans" w:hAnsi="Noto Sans" w:cs="Noto Sans"/>
                <w:color w:val="434343"/>
                <w:sz w:val="18"/>
                <w:szCs w:val="18"/>
              </w:rPr>
              <w:t xml:space="preserve"> </w:t>
            </w:r>
            <w:r w:rsidR="09DCE692" w:rsidRPr="5DC7F1DD">
              <w:rPr>
                <w:rFonts w:ascii="Noto Sans" w:eastAsia="Noto Sans" w:hAnsi="Noto Sans" w:cs="Noto Sans"/>
                <w:color w:val="434343"/>
                <w:sz w:val="18"/>
                <w:szCs w:val="18"/>
              </w:rPr>
              <w:t>injections</w:t>
            </w:r>
            <w:r w:rsidR="637BBF3B" w:rsidRPr="5DC7F1DD">
              <w:rPr>
                <w:rFonts w:ascii="Noto Sans" w:eastAsia="Noto Sans" w:hAnsi="Noto Sans" w:cs="Noto Sans"/>
                <w:color w:val="434343"/>
                <w:sz w:val="18"/>
                <w:szCs w:val="18"/>
              </w:rPr>
              <w:t>,</w:t>
            </w:r>
            <w:r w:rsidR="09DCE692" w:rsidRPr="5DC7F1DD">
              <w:rPr>
                <w:rFonts w:ascii="Noto Sans" w:eastAsia="Noto Sans" w:hAnsi="Noto Sans" w:cs="Noto Sans"/>
                <w:color w:val="434343"/>
                <w:sz w:val="18"/>
                <w:szCs w:val="18"/>
              </w:rPr>
              <w:t xml:space="preserve"> mice were</w:t>
            </w:r>
            <w:r w:rsidR="5534869C" w:rsidRPr="5DC7F1DD">
              <w:rPr>
                <w:rFonts w:ascii="Noto Sans" w:eastAsia="Noto Sans" w:hAnsi="Noto Sans" w:cs="Noto Sans"/>
                <w:color w:val="434343"/>
                <w:sz w:val="18"/>
                <w:szCs w:val="18"/>
              </w:rPr>
              <w:t xml:space="preserve"> </w:t>
            </w:r>
            <w:proofErr w:type="spellStart"/>
            <w:r w:rsidR="09DCE692" w:rsidRPr="5DC7F1DD">
              <w:rPr>
                <w:rFonts w:ascii="Noto Sans" w:eastAsia="Noto Sans" w:hAnsi="Noto Sans" w:cs="Noto Sans"/>
                <w:color w:val="434343"/>
                <w:sz w:val="18"/>
                <w:szCs w:val="18"/>
              </w:rPr>
              <w:t>randomi</w:t>
            </w:r>
            <w:r w:rsidR="4572D394" w:rsidRPr="5DC7F1DD">
              <w:rPr>
                <w:rFonts w:ascii="Noto Sans" w:eastAsia="Noto Sans" w:hAnsi="Noto Sans" w:cs="Noto Sans"/>
                <w:color w:val="434343"/>
                <w:sz w:val="18"/>
                <w:szCs w:val="18"/>
              </w:rPr>
              <w:t>s</w:t>
            </w:r>
            <w:r w:rsidR="09DCE692" w:rsidRPr="5DC7F1DD">
              <w:rPr>
                <w:rFonts w:ascii="Noto Sans" w:eastAsia="Noto Sans" w:hAnsi="Noto Sans" w:cs="Noto Sans"/>
                <w:color w:val="434343"/>
                <w:sz w:val="18"/>
                <w:szCs w:val="18"/>
              </w:rPr>
              <w:t>ed</w:t>
            </w:r>
            <w:proofErr w:type="spellEnd"/>
            <w:r w:rsidR="09DCE692" w:rsidRPr="5DC7F1DD">
              <w:rPr>
                <w:rFonts w:ascii="Noto Sans" w:eastAsia="Noto Sans" w:hAnsi="Noto Sans" w:cs="Noto Sans"/>
                <w:color w:val="434343"/>
                <w:sz w:val="18"/>
                <w:szCs w:val="18"/>
              </w:rPr>
              <w:t xml:space="preserve"> to </w:t>
            </w:r>
            <w:r w:rsidR="40F68E3B" w:rsidRPr="5DC7F1DD">
              <w:rPr>
                <w:rFonts w:ascii="Noto Sans" w:eastAsia="Noto Sans" w:hAnsi="Noto Sans" w:cs="Noto Sans"/>
                <w:color w:val="434343"/>
                <w:sz w:val="18"/>
                <w:szCs w:val="18"/>
              </w:rPr>
              <w:t>group</w:t>
            </w:r>
            <w:r w:rsidR="2970F952" w:rsidRPr="5DC7F1DD">
              <w:rPr>
                <w:rFonts w:ascii="Noto Sans" w:eastAsia="Noto Sans" w:hAnsi="Noto Sans" w:cs="Noto Sans"/>
                <w:color w:val="434343"/>
                <w:sz w:val="18"/>
                <w:szCs w:val="18"/>
              </w:rPr>
              <w:t>s</w:t>
            </w:r>
            <w:r w:rsidR="40F68E3B" w:rsidRPr="5DC7F1DD">
              <w:rPr>
                <w:rFonts w:ascii="Noto Sans" w:eastAsia="Noto Sans" w:hAnsi="Noto Sans" w:cs="Noto Sans"/>
                <w:color w:val="434343"/>
                <w:sz w:val="18"/>
                <w:szCs w:val="18"/>
              </w:rPr>
              <w:t xml:space="preserve"> receiving </w:t>
            </w:r>
            <w:r w:rsidR="03775CBF" w:rsidRPr="5DC7F1DD">
              <w:rPr>
                <w:rFonts w:ascii="Noto Sans" w:eastAsia="Noto Sans" w:hAnsi="Noto Sans" w:cs="Noto Sans"/>
                <w:color w:val="434343"/>
                <w:sz w:val="18"/>
                <w:szCs w:val="18"/>
              </w:rPr>
              <w:t xml:space="preserve">either </w:t>
            </w:r>
            <w:proofErr w:type="spellStart"/>
            <w:r w:rsidR="40F68E3B" w:rsidRPr="5DC7F1DD">
              <w:rPr>
                <w:rFonts w:ascii="Noto Sans" w:eastAsia="Noto Sans" w:hAnsi="Noto Sans" w:cs="Noto Sans"/>
                <w:color w:val="434343"/>
                <w:sz w:val="18"/>
                <w:szCs w:val="18"/>
              </w:rPr>
              <w:t>ECs+FBs</w:t>
            </w:r>
            <w:proofErr w:type="spellEnd"/>
            <w:r w:rsidR="40F68E3B" w:rsidRPr="5DC7F1DD">
              <w:rPr>
                <w:rFonts w:ascii="Noto Sans" w:eastAsia="Noto Sans" w:hAnsi="Noto Sans" w:cs="Noto Sans"/>
                <w:color w:val="434343"/>
                <w:sz w:val="18"/>
                <w:szCs w:val="18"/>
              </w:rPr>
              <w:t xml:space="preserve"> or ECs</w:t>
            </w:r>
            <w:r w:rsidR="2597F3CA" w:rsidRPr="5DC7F1DD">
              <w:rPr>
                <w:rFonts w:ascii="Noto Sans" w:eastAsia="Noto Sans" w:hAnsi="Noto Sans" w:cs="Noto Sans"/>
                <w:color w:val="434343"/>
                <w:sz w:val="18"/>
                <w:szCs w:val="18"/>
              </w:rPr>
              <w:t>,</w:t>
            </w:r>
            <w:r w:rsidR="40F68E3B" w:rsidRPr="5DC7F1DD">
              <w:rPr>
                <w:rFonts w:ascii="Noto Sans" w:eastAsia="Noto Sans" w:hAnsi="Noto Sans" w:cs="Noto Sans"/>
                <w:color w:val="434343"/>
                <w:sz w:val="18"/>
                <w:szCs w:val="18"/>
              </w:rPr>
              <w:t xml:space="preserve"> or </w:t>
            </w:r>
            <w:r w:rsidR="07E9BD35" w:rsidRPr="5DC7F1DD">
              <w:rPr>
                <w:rFonts w:ascii="Noto Sans" w:eastAsia="Noto Sans" w:hAnsi="Noto Sans" w:cs="Noto Sans"/>
                <w:color w:val="434343"/>
                <w:sz w:val="18"/>
                <w:szCs w:val="18"/>
              </w:rPr>
              <w:t xml:space="preserve">to be treated with or without </w:t>
            </w:r>
            <w:proofErr w:type="spellStart"/>
            <w:proofErr w:type="gramStart"/>
            <w:r w:rsidR="07E9BD35" w:rsidRPr="5DC7F1DD">
              <w:rPr>
                <w:rFonts w:ascii="Noto Sans" w:eastAsia="Noto Sans" w:hAnsi="Noto Sans" w:cs="Noto Sans"/>
                <w:color w:val="434343"/>
                <w:sz w:val="18"/>
                <w:szCs w:val="18"/>
              </w:rPr>
              <w:t>afatinib</w:t>
            </w:r>
            <w:proofErr w:type="spellEnd"/>
            <w:r w:rsidR="07E9BD35" w:rsidRPr="5DC7F1DD">
              <w:rPr>
                <w:rFonts w:ascii="Noto Sans" w:eastAsia="Noto Sans" w:hAnsi="Noto Sans" w:cs="Noto Sans"/>
                <w:color w:val="434343"/>
                <w:sz w:val="18"/>
                <w:szCs w:val="18"/>
              </w:rPr>
              <w:t xml:space="preserve"> .</w:t>
            </w:r>
            <w:proofErr w:type="gramEnd"/>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5DC7F1DD">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267DA2" w14:textId="0B6EF1BC" w:rsidR="00F102CC" w:rsidRPr="003D5AF6" w:rsidRDefault="1123AB34" w:rsidP="32A6A913">
            <w:pPr>
              <w:spacing w:line="225" w:lineRule="auto"/>
              <w:rPr>
                <w:rFonts w:ascii="Noto Sans" w:eastAsia="Noto Sans" w:hAnsi="Noto Sans" w:cs="Noto Sans"/>
                <w:color w:val="434343"/>
                <w:sz w:val="18"/>
                <w:szCs w:val="18"/>
              </w:rPr>
            </w:pPr>
            <w:r w:rsidRPr="5DC7F1DD">
              <w:rPr>
                <w:rFonts w:ascii="Noto Sans" w:eastAsia="Noto Sans" w:hAnsi="Noto Sans" w:cs="Noto Sans"/>
                <w:color w:val="434343"/>
                <w:sz w:val="18"/>
                <w:szCs w:val="18"/>
              </w:rPr>
              <w:t>This information</w:t>
            </w:r>
            <w:r w:rsidR="2A184EEA" w:rsidRPr="5DC7F1DD">
              <w:rPr>
                <w:rFonts w:ascii="Noto Sans" w:eastAsia="Noto Sans" w:hAnsi="Noto Sans" w:cs="Noto Sans"/>
                <w:color w:val="434343"/>
                <w:sz w:val="18"/>
                <w:szCs w:val="18"/>
              </w:rPr>
              <w:t xml:space="preserve"> </w:t>
            </w:r>
            <w:r w:rsidRPr="5DC7F1DD">
              <w:rPr>
                <w:rFonts w:ascii="Noto Sans" w:eastAsia="Noto Sans" w:hAnsi="Noto Sans" w:cs="Noto Sans"/>
                <w:color w:val="434343"/>
                <w:sz w:val="18"/>
                <w:szCs w:val="18"/>
              </w:rPr>
              <w:t>can be found in the</w:t>
            </w:r>
            <w:r w:rsidR="226120D4" w:rsidRPr="5DC7F1DD">
              <w:rPr>
                <w:rFonts w:ascii="Noto Sans" w:eastAsia="Noto Sans" w:hAnsi="Noto Sans" w:cs="Noto Sans"/>
                <w:color w:val="434343"/>
                <w:sz w:val="18"/>
                <w:szCs w:val="18"/>
              </w:rPr>
              <w:t xml:space="preserve"> “Fibrin bead ass</w:t>
            </w:r>
            <w:r w:rsidR="32AFC7E0" w:rsidRPr="5DC7F1DD">
              <w:rPr>
                <w:rFonts w:ascii="Noto Sans" w:eastAsia="Noto Sans" w:hAnsi="Noto Sans" w:cs="Noto Sans"/>
                <w:color w:val="434343"/>
                <w:sz w:val="18"/>
                <w:szCs w:val="18"/>
              </w:rPr>
              <w:t>ay</w:t>
            </w:r>
            <w:r w:rsidR="226120D4" w:rsidRPr="5DC7F1DD">
              <w:rPr>
                <w:rFonts w:ascii="Noto Sans" w:eastAsia="Noto Sans" w:hAnsi="Noto Sans" w:cs="Noto Sans"/>
                <w:color w:val="434343"/>
                <w:sz w:val="18"/>
                <w:szCs w:val="18"/>
              </w:rPr>
              <w:t>” and</w:t>
            </w:r>
            <w:r w:rsidRPr="5DC7F1DD">
              <w:rPr>
                <w:rFonts w:ascii="Noto Sans" w:eastAsia="Noto Sans" w:hAnsi="Noto Sans" w:cs="Noto Sans"/>
                <w:color w:val="434343"/>
                <w:sz w:val="18"/>
                <w:szCs w:val="18"/>
              </w:rPr>
              <w:t xml:space="preserve"> “A modified xenograft model for v</w:t>
            </w:r>
            <w:r w:rsidR="00D46343">
              <w:rPr>
                <w:rFonts w:ascii="Noto Sans" w:eastAsia="Noto Sans" w:hAnsi="Noto Sans" w:cs="Noto Sans"/>
                <w:color w:val="434343"/>
                <w:sz w:val="18"/>
                <w:szCs w:val="18"/>
              </w:rPr>
              <w:t>ascular</w:t>
            </w:r>
            <w:r w:rsidRPr="5DC7F1DD">
              <w:rPr>
                <w:rFonts w:ascii="Noto Sans" w:eastAsia="Noto Sans" w:hAnsi="Noto Sans" w:cs="Noto Sans"/>
                <w:color w:val="434343"/>
                <w:sz w:val="18"/>
                <w:szCs w:val="18"/>
              </w:rPr>
              <w:t xml:space="preserve"> lesion”</w:t>
            </w:r>
            <w:r w:rsidR="04D1F55E" w:rsidRPr="5DC7F1DD">
              <w:rPr>
                <w:rFonts w:ascii="Noto Sans" w:eastAsia="Noto Sans" w:hAnsi="Noto Sans" w:cs="Noto Sans"/>
                <w:color w:val="434343"/>
                <w:sz w:val="18"/>
                <w:szCs w:val="18"/>
              </w:rPr>
              <w:t xml:space="preserve"> </w:t>
            </w:r>
            <w:r w:rsidRPr="5DC7F1DD">
              <w:rPr>
                <w:rFonts w:ascii="Noto Sans" w:eastAsia="Noto Sans" w:hAnsi="Noto Sans" w:cs="Noto Sans"/>
                <w:color w:val="434343"/>
                <w:sz w:val="18"/>
                <w:szCs w:val="18"/>
              </w:rPr>
              <w:t>section</w:t>
            </w:r>
            <w:r w:rsidR="00EAFEE8" w:rsidRPr="5DC7F1DD">
              <w:rPr>
                <w:rFonts w:ascii="Noto Sans" w:eastAsia="Noto Sans" w:hAnsi="Noto Sans" w:cs="Noto Sans"/>
                <w:color w:val="434343"/>
                <w:sz w:val="18"/>
                <w:szCs w:val="18"/>
              </w:rPr>
              <w:t>s</w:t>
            </w:r>
            <w:r w:rsidRPr="5DC7F1DD">
              <w:rPr>
                <w:rFonts w:ascii="Noto Sans" w:eastAsia="Noto Sans" w:hAnsi="Noto Sans" w:cs="Noto Sans"/>
                <w:color w:val="434343"/>
                <w:sz w:val="18"/>
                <w:szCs w:val="18"/>
              </w:rPr>
              <w:t xml:space="preserve"> of Materials and Methods.</w:t>
            </w:r>
            <w:r w:rsidR="22DB86F0" w:rsidRPr="5DC7F1DD">
              <w:rPr>
                <w:rFonts w:ascii="Noto Sans" w:eastAsia="Noto Sans" w:hAnsi="Noto Sans" w:cs="Noto Sans"/>
                <w:color w:val="434343"/>
                <w:sz w:val="18"/>
                <w:szCs w:val="18"/>
              </w:rPr>
              <w:t xml:space="preserve"> </w:t>
            </w:r>
            <w:r w:rsidR="13134706" w:rsidRPr="5DC7F1DD">
              <w:rPr>
                <w:rFonts w:ascii="Noto Sans" w:eastAsia="Noto Sans" w:hAnsi="Noto Sans" w:cs="Noto Sans"/>
                <w:color w:val="434343"/>
                <w:sz w:val="18"/>
                <w:szCs w:val="18"/>
              </w:rPr>
              <w:t>Histological sections of</w:t>
            </w:r>
            <w:r w:rsidR="5964D406" w:rsidRPr="5DC7F1DD">
              <w:rPr>
                <w:rFonts w:ascii="Noto Sans" w:eastAsia="Noto Sans" w:hAnsi="Noto Sans" w:cs="Noto Sans"/>
                <w:color w:val="434343"/>
                <w:sz w:val="18"/>
                <w:szCs w:val="18"/>
              </w:rPr>
              <w:t xml:space="preserve"> </w:t>
            </w:r>
            <w:proofErr w:type="spellStart"/>
            <w:r w:rsidR="5964D406" w:rsidRPr="5DC7F1DD">
              <w:rPr>
                <w:rFonts w:ascii="Noto Sans" w:eastAsia="Noto Sans" w:hAnsi="Noto Sans" w:cs="Noto Sans"/>
                <w:color w:val="434343"/>
                <w:sz w:val="18"/>
                <w:szCs w:val="18"/>
              </w:rPr>
              <w:t>matrigel</w:t>
            </w:r>
            <w:proofErr w:type="spellEnd"/>
            <w:r w:rsidR="5964D406" w:rsidRPr="5DC7F1DD">
              <w:rPr>
                <w:rFonts w:ascii="Noto Sans" w:eastAsia="Noto Sans" w:hAnsi="Noto Sans" w:cs="Noto Sans"/>
                <w:color w:val="434343"/>
                <w:sz w:val="18"/>
                <w:szCs w:val="18"/>
              </w:rPr>
              <w:t xml:space="preserve"> plugs and</w:t>
            </w:r>
            <w:r w:rsidR="661CBEF8" w:rsidRPr="5DC7F1DD">
              <w:rPr>
                <w:rFonts w:ascii="Noto Sans" w:eastAsia="Noto Sans" w:hAnsi="Noto Sans" w:cs="Noto Sans"/>
                <w:color w:val="434343"/>
                <w:sz w:val="18"/>
                <w:szCs w:val="18"/>
              </w:rPr>
              <w:t xml:space="preserve"> images of</w:t>
            </w:r>
            <w:r w:rsidR="5964D406" w:rsidRPr="5DC7F1DD">
              <w:rPr>
                <w:rFonts w:ascii="Noto Sans" w:eastAsia="Noto Sans" w:hAnsi="Noto Sans" w:cs="Noto Sans"/>
                <w:color w:val="434343"/>
                <w:sz w:val="18"/>
                <w:szCs w:val="18"/>
              </w:rPr>
              <w:t xml:space="preserve"> fibrin beads were </w:t>
            </w:r>
            <w:r w:rsidR="2F9A7A9E" w:rsidRPr="5DC7F1DD">
              <w:rPr>
                <w:rFonts w:ascii="Noto Sans" w:eastAsia="Noto Sans" w:hAnsi="Noto Sans" w:cs="Noto Sans"/>
                <w:color w:val="434343"/>
                <w:sz w:val="18"/>
                <w:szCs w:val="18"/>
              </w:rPr>
              <w:t xml:space="preserve">analyzed in a </w:t>
            </w:r>
            <w:bookmarkStart w:id="5" w:name="_Int_af4SSacu"/>
            <w:r w:rsidR="2F9A7A9E" w:rsidRPr="5DC7F1DD">
              <w:rPr>
                <w:rFonts w:ascii="Noto Sans" w:eastAsia="Noto Sans" w:hAnsi="Noto Sans" w:cs="Noto Sans"/>
                <w:color w:val="434343"/>
                <w:sz w:val="18"/>
                <w:szCs w:val="18"/>
              </w:rPr>
              <w:t>blinded</w:t>
            </w:r>
            <w:bookmarkEnd w:id="5"/>
            <w:r w:rsidR="2F9A7A9E" w:rsidRPr="5DC7F1DD">
              <w:rPr>
                <w:rFonts w:ascii="Noto Sans" w:eastAsia="Noto Sans" w:hAnsi="Noto Sans" w:cs="Noto Sans"/>
                <w:color w:val="434343"/>
                <w:sz w:val="18"/>
                <w:szCs w:val="18"/>
              </w:rPr>
              <w:t xml:space="preserve"> manner either by 2 </w:t>
            </w:r>
            <w:r w:rsidR="0EECED37" w:rsidRPr="5DC7F1DD">
              <w:rPr>
                <w:rFonts w:ascii="Noto Sans" w:eastAsia="Noto Sans" w:hAnsi="Noto Sans" w:cs="Noto Sans"/>
                <w:color w:val="434343"/>
                <w:sz w:val="18"/>
                <w:szCs w:val="18"/>
              </w:rPr>
              <w:t xml:space="preserve">independent observers (fibrin bead assay, CD31 IHC for </w:t>
            </w:r>
            <w:proofErr w:type="spellStart"/>
            <w:r w:rsidR="0EECED37" w:rsidRPr="5DC7F1DD">
              <w:rPr>
                <w:rFonts w:ascii="Noto Sans" w:eastAsia="Noto Sans" w:hAnsi="Noto Sans" w:cs="Noto Sans"/>
                <w:color w:val="434343"/>
                <w:sz w:val="18"/>
                <w:szCs w:val="18"/>
              </w:rPr>
              <w:t>matrigel</w:t>
            </w:r>
            <w:proofErr w:type="spellEnd"/>
            <w:r w:rsidR="0EECED37" w:rsidRPr="5DC7F1DD">
              <w:rPr>
                <w:rFonts w:ascii="Noto Sans" w:eastAsia="Noto Sans" w:hAnsi="Noto Sans" w:cs="Noto Sans"/>
                <w:color w:val="434343"/>
                <w:sz w:val="18"/>
                <w:szCs w:val="18"/>
              </w:rPr>
              <w:t xml:space="preserve"> plugs) or by one observer (scoring </w:t>
            </w:r>
            <w:r w:rsidR="4D91D268" w:rsidRPr="5DC7F1DD">
              <w:rPr>
                <w:rFonts w:ascii="Noto Sans" w:eastAsia="Noto Sans" w:hAnsi="Noto Sans" w:cs="Noto Sans"/>
                <w:color w:val="434343"/>
                <w:sz w:val="18"/>
                <w:szCs w:val="18"/>
              </w:rPr>
              <w:t>on H&amp;</w:t>
            </w:r>
            <w:bookmarkStart w:id="6" w:name="_Int_XGnGKRm8"/>
            <w:proofErr w:type="gramStart"/>
            <w:r w:rsidR="4D91D268" w:rsidRPr="5DC7F1DD">
              <w:rPr>
                <w:rFonts w:ascii="Noto Sans" w:eastAsia="Noto Sans" w:hAnsi="Noto Sans" w:cs="Noto Sans"/>
                <w:color w:val="434343"/>
                <w:sz w:val="18"/>
                <w:szCs w:val="18"/>
              </w:rPr>
              <w:t>E stained</w:t>
            </w:r>
            <w:bookmarkEnd w:id="6"/>
            <w:proofErr w:type="gramEnd"/>
            <w:r w:rsidR="4D91D268" w:rsidRPr="5DC7F1DD">
              <w:rPr>
                <w:rFonts w:ascii="Noto Sans" w:eastAsia="Noto Sans" w:hAnsi="Noto Sans" w:cs="Noto Sans"/>
                <w:color w:val="434343"/>
                <w:sz w:val="18"/>
                <w:szCs w:val="18"/>
              </w:rPr>
              <w:t xml:space="preserve"> sections of </w:t>
            </w:r>
            <w:proofErr w:type="spellStart"/>
            <w:r w:rsidR="4D91D268" w:rsidRPr="5DC7F1DD">
              <w:rPr>
                <w:rFonts w:ascii="Noto Sans" w:eastAsia="Noto Sans" w:hAnsi="Noto Sans" w:cs="Noto Sans"/>
                <w:color w:val="434343"/>
                <w:sz w:val="18"/>
                <w:szCs w:val="18"/>
              </w:rPr>
              <w:t>matrigel</w:t>
            </w:r>
            <w:proofErr w:type="spellEnd"/>
            <w:r w:rsidR="4D91D268" w:rsidRPr="5DC7F1DD">
              <w:rPr>
                <w:rFonts w:ascii="Noto Sans" w:eastAsia="Noto Sans" w:hAnsi="Noto Sans" w:cs="Noto Sans"/>
                <w:color w:val="434343"/>
                <w:sz w:val="18"/>
                <w:szCs w:val="18"/>
              </w:rPr>
              <w:t xml:space="preserve"> plugs).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5DC7F1DD">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2BB682" w14:textId="7763718E" w:rsidR="00F102CC" w:rsidRPr="003D5AF6" w:rsidRDefault="5FCD6DF7" w:rsidP="32A6A913">
            <w:pPr>
              <w:spacing w:line="225" w:lineRule="auto"/>
              <w:rPr>
                <w:rFonts w:ascii="Noto Sans" w:eastAsia="Noto Sans" w:hAnsi="Noto Sans" w:cs="Noto Sans"/>
                <w:color w:val="434343"/>
                <w:sz w:val="18"/>
                <w:szCs w:val="18"/>
              </w:rPr>
            </w:pPr>
            <w:r w:rsidRPr="5DC7F1DD">
              <w:rPr>
                <w:rFonts w:ascii="Noto Sans" w:eastAsia="Noto Sans" w:hAnsi="Noto Sans" w:cs="Noto Sans"/>
                <w:color w:val="434343"/>
                <w:sz w:val="18"/>
                <w:szCs w:val="18"/>
              </w:rPr>
              <w:t xml:space="preserve">This information can be found in the “A modified xenograft model for </w:t>
            </w:r>
            <w:r w:rsidR="00D46343">
              <w:rPr>
                <w:rFonts w:ascii="Noto Sans" w:eastAsia="Noto Sans" w:hAnsi="Noto Sans" w:cs="Noto Sans"/>
                <w:color w:val="434343"/>
                <w:sz w:val="18"/>
                <w:szCs w:val="18"/>
              </w:rPr>
              <w:t>vascular</w:t>
            </w:r>
            <w:r w:rsidRPr="5DC7F1DD">
              <w:rPr>
                <w:rFonts w:ascii="Noto Sans" w:eastAsia="Noto Sans" w:hAnsi="Noto Sans" w:cs="Noto Sans"/>
                <w:color w:val="434343"/>
                <w:sz w:val="18"/>
                <w:szCs w:val="18"/>
              </w:rPr>
              <w:t xml:space="preserve"> lesion” section of Materials and Methods.</w:t>
            </w:r>
            <w:r w:rsidR="2E76BB41" w:rsidRPr="5DC7F1DD">
              <w:rPr>
                <w:rFonts w:ascii="Noto Sans" w:eastAsia="Noto Sans" w:hAnsi="Noto Sans" w:cs="Noto Sans"/>
                <w:color w:val="434343"/>
                <w:sz w:val="18"/>
                <w:szCs w:val="18"/>
              </w:rPr>
              <w:t xml:space="preserve"> </w:t>
            </w:r>
            <w:r w:rsidR="3B1350F2" w:rsidRPr="5DC7F1DD">
              <w:rPr>
                <w:rFonts w:ascii="Noto Sans" w:eastAsia="Noto Sans" w:hAnsi="Noto Sans" w:cs="Noto Sans"/>
                <w:color w:val="434343"/>
                <w:sz w:val="18"/>
                <w:szCs w:val="18"/>
              </w:rPr>
              <w:t xml:space="preserve">Only mice with lesion growth at day </w:t>
            </w:r>
            <w:r w:rsidR="13919A61" w:rsidRPr="5DC7F1DD">
              <w:rPr>
                <w:rFonts w:ascii="Noto Sans" w:eastAsia="Noto Sans" w:hAnsi="Noto Sans" w:cs="Noto Sans"/>
                <w:color w:val="434343"/>
                <w:sz w:val="18"/>
                <w:szCs w:val="18"/>
              </w:rPr>
              <w:t xml:space="preserve">9 were included in the </w:t>
            </w:r>
            <w:proofErr w:type="spellStart"/>
            <w:r w:rsidR="13919A61" w:rsidRPr="5DC7F1DD">
              <w:rPr>
                <w:rFonts w:ascii="Noto Sans" w:eastAsia="Noto Sans" w:hAnsi="Noto Sans" w:cs="Noto Sans"/>
                <w:color w:val="434343"/>
                <w:sz w:val="18"/>
                <w:szCs w:val="18"/>
              </w:rPr>
              <w:t>afatinib</w:t>
            </w:r>
            <w:proofErr w:type="spellEnd"/>
            <w:r w:rsidR="13919A61" w:rsidRPr="5DC7F1DD">
              <w:rPr>
                <w:rFonts w:ascii="Noto Sans" w:eastAsia="Noto Sans" w:hAnsi="Noto Sans" w:cs="Noto Sans"/>
                <w:color w:val="434343"/>
                <w:sz w:val="18"/>
                <w:szCs w:val="18"/>
              </w:rPr>
              <w:t xml:space="preserve"> study</w:t>
            </w:r>
            <w:r w:rsidR="0F2C269C" w:rsidRPr="5DC7F1DD">
              <w:rPr>
                <w:rFonts w:ascii="Noto Sans" w:eastAsia="Noto Sans" w:hAnsi="Noto Sans" w:cs="Noto Sans"/>
                <w:color w:val="434343"/>
                <w:sz w:val="18"/>
                <w:szCs w:val="18"/>
              </w:rPr>
              <w:t>.</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5DC7F1DD">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5DC7F1DD">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5DC7F1DD">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0CFE7C" w14:textId="6286DDA6" w:rsidR="00F102CC" w:rsidRPr="003D5AF6" w:rsidRDefault="601E5297" w:rsidP="32A6A913">
            <w:pPr>
              <w:spacing w:line="225" w:lineRule="auto"/>
              <w:rPr>
                <w:rFonts w:ascii="Noto Sans" w:eastAsia="Noto Sans" w:hAnsi="Noto Sans" w:cs="Noto Sans"/>
                <w:color w:val="434343"/>
                <w:sz w:val="18"/>
                <w:szCs w:val="18"/>
              </w:rPr>
            </w:pPr>
            <w:r w:rsidRPr="32A6A913">
              <w:rPr>
                <w:rFonts w:ascii="Noto Sans" w:eastAsia="Noto Sans" w:hAnsi="Noto Sans" w:cs="Noto Sans"/>
                <w:color w:val="434343"/>
                <w:sz w:val="18"/>
                <w:szCs w:val="18"/>
              </w:rPr>
              <w:t xml:space="preserve">This information can be found in the Materials and Methods under specific sections related to each experiment as well as in the figure legends </w:t>
            </w:r>
            <w:r w:rsidR="7B5B7E8B" w:rsidRPr="32A6A913">
              <w:rPr>
                <w:rFonts w:ascii="Noto Sans" w:eastAsia="Noto Sans" w:hAnsi="Noto Sans" w:cs="Noto Sans"/>
                <w:color w:val="434343"/>
                <w:sz w:val="18"/>
                <w:szCs w:val="18"/>
              </w:rPr>
              <w:t>describing</w:t>
            </w:r>
            <w:r w:rsidRPr="32A6A913">
              <w:rPr>
                <w:rFonts w:ascii="Noto Sans" w:eastAsia="Noto Sans" w:hAnsi="Noto Sans" w:cs="Noto Sans"/>
                <w:color w:val="434343"/>
                <w:sz w:val="18"/>
                <w:szCs w:val="18"/>
              </w:rPr>
              <w:t xml:space="preserve"> each individual experiment.</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5DC7F1DD">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sidRPr="37935C0C">
              <w:rPr>
                <w:rFonts w:ascii="Noto Sans" w:eastAsia="Noto Sans" w:hAnsi="Noto Sans" w:cs="Noto Sans"/>
                <w:color w:val="434343"/>
                <w:sz w:val="18"/>
                <w:szCs w:val="18"/>
              </w:rPr>
              <w:lastRenderedPageBreak/>
              <w:t>Define whether data describe technical or biological replicates.</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E8B9FB" w14:textId="3F00E589" w:rsidR="00F102CC" w:rsidRPr="003D5AF6" w:rsidRDefault="1E538666" w:rsidP="32A6A913">
            <w:pPr>
              <w:spacing w:line="225" w:lineRule="auto"/>
              <w:rPr>
                <w:rFonts w:ascii="Noto Sans" w:eastAsia="Noto Sans" w:hAnsi="Noto Sans" w:cs="Noto Sans"/>
                <w:color w:val="000000" w:themeColor="text1"/>
                <w:sz w:val="18"/>
                <w:szCs w:val="18"/>
                <w:highlight w:val="yellow"/>
              </w:rPr>
            </w:pPr>
            <w:r w:rsidRPr="32A6A913">
              <w:rPr>
                <w:rFonts w:ascii="Noto Sans" w:eastAsia="Noto Sans" w:hAnsi="Noto Sans" w:cs="Noto Sans"/>
                <w:color w:val="434343"/>
                <w:sz w:val="18"/>
                <w:szCs w:val="18"/>
              </w:rPr>
              <w:t>This information can be found in the Materials and Methods under specific sections related to each experiment.</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5DC7F1DD">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5DC7F1DD">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5DC7F1DD">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214119" w14:textId="77777777" w:rsidR="00F102CC" w:rsidRDefault="11E4A907">
            <w:pPr>
              <w:rPr>
                <w:rFonts w:ascii="Noto Sans" w:eastAsia="Noto Sans" w:hAnsi="Noto Sans" w:cs="Noto Sans"/>
                <w:color w:val="434343"/>
                <w:sz w:val="18"/>
                <w:szCs w:val="18"/>
              </w:rPr>
            </w:pPr>
            <w:r w:rsidRPr="32A6A913">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CB3013" w14:textId="100E2F0E" w:rsidR="00F102CC" w:rsidRDefault="34558549" w:rsidP="37935C0C">
            <w:pPr>
              <w:spacing w:line="225" w:lineRule="auto"/>
              <w:rPr>
                <w:rFonts w:ascii="Noto Sans" w:eastAsia="Noto Sans" w:hAnsi="Noto Sans" w:cs="Noto Sans"/>
                <w:color w:val="434343"/>
                <w:sz w:val="18"/>
                <w:szCs w:val="18"/>
              </w:rPr>
            </w:pPr>
            <w:r w:rsidRPr="5DC7F1DD">
              <w:rPr>
                <w:rFonts w:ascii="Noto Sans" w:eastAsia="Noto Sans" w:hAnsi="Noto Sans" w:cs="Noto Sans"/>
                <w:color w:val="434343"/>
                <w:sz w:val="18"/>
                <w:szCs w:val="18"/>
              </w:rPr>
              <w:t>This information can be found in the “Patient cohort” section of Materials and Methods.</w:t>
            </w:r>
            <w:r w:rsidR="0A05FCF0" w:rsidRPr="5DC7F1DD">
              <w:rPr>
                <w:rFonts w:ascii="Noto Sans" w:eastAsia="Noto Sans" w:hAnsi="Noto Sans" w:cs="Noto Sans"/>
                <w:color w:val="434343"/>
                <w:sz w:val="18"/>
                <w:szCs w:val="18"/>
              </w:rPr>
              <w:t xml:space="preserve"> Reg</w:t>
            </w:r>
            <w:r w:rsidR="15F1A5E3" w:rsidRPr="5DC7F1DD">
              <w:rPr>
                <w:rFonts w:ascii="Noto Sans" w:eastAsia="Noto Sans" w:hAnsi="Noto Sans" w:cs="Noto Sans"/>
                <w:color w:val="434343"/>
                <w:sz w:val="18"/>
                <w:szCs w:val="18"/>
              </w:rPr>
              <w:t>arding vascular anomalies, patient sample collection was approved by the Ethical Committee of the Helsinki University hospital, Helsinki, Finland (Decision No 127/13/03/02/2010 and No 1394/2020)</w:t>
            </w:r>
            <w:r w:rsidR="369DA4C3" w:rsidRPr="5DC7F1DD">
              <w:rPr>
                <w:rFonts w:ascii="Noto Sans" w:eastAsia="Noto Sans" w:hAnsi="Noto Sans" w:cs="Noto Sans"/>
                <w:color w:val="434343"/>
                <w:sz w:val="18"/>
                <w:szCs w:val="18"/>
              </w:rPr>
              <w:t>.</w:t>
            </w:r>
            <w:r w:rsidR="05FAD23F" w:rsidRPr="5DC7F1DD">
              <w:rPr>
                <w:rFonts w:ascii="Noto Sans" w:eastAsia="Noto Sans" w:hAnsi="Noto Sans" w:cs="Noto Sans"/>
                <w:color w:val="434343"/>
                <w:sz w:val="18"/>
                <w:szCs w:val="18"/>
              </w:rPr>
              <w:t xml:space="preserve"> </w:t>
            </w:r>
            <w:r w:rsidR="25C02FE8" w:rsidRPr="5DC7F1DD">
              <w:rPr>
                <w:rFonts w:ascii="Noto Sans" w:eastAsia="Noto Sans" w:hAnsi="Noto Sans" w:cs="Noto Sans"/>
                <w:color w:val="434343"/>
                <w:sz w:val="18"/>
                <w:szCs w:val="18"/>
              </w:rPr>
              <w:t xml:space="preserve">The control sample collection was approved by </w:t>
            </w:r>
            <w:r w:rsidR="3DFFDFE7" w:rsidRPr="5DC7F1DD">
              <w:rPr>
                <w:rFonts w:ascii="Noto Sans" w:eastAsia="Noto Sans" w:hAnsi="Noto Sans" w:cs="Noto Sans"/>
                <w:color w:val="434343"/>
                <w:sz w:val="18"/>
                <w:szCs w:val="18"/>
              </w:rPr>
              <w:t>the Research</w:t>
            </w:r>
            <w:r w:rsidR="05FAD23F" w:rsidRPr="5DC7F1DD">
              <w:rPr>
                <w:rFonts w:ascii="Noto Sans" w:eastAsia="Noto Sans" w:hAnsi="Noto Sans" w:cs="Noto Sans"/>
                <w:color w:val="434343"/>
                <w:sz w:val="18"/>
                <w:szCs w:val="18"/>
              </w:rPr>
              <w:t xml:space="preserve"> Ethics Committee of the Northern </w:t>
            </w:r>
            <w:proofErr w:type="spellStart"/>
            <w:r w:rsidR="05FAD23F" w:rsidRPr="5DC7F1DD">
              <w:rPr>
                <w:rFonts w:ascii="Noto Sans" w:eastAsia="Noto Sans" w:hAnsi="Noto Sans" w:cs="Noto Sans"/>
                <w:color w:val="434343"/>
                <w:sz w:val="18"/>
                <w:szCs w:val="18"/>
              </w:rPr>
              <w:t>Savo</w:t>
            </w:r>
            <w:proofErr w:type="spellEnd"/>
            <w:r w:rsidR="05FAD23F" w:rsidRPr="5DC7F1DD">
              <w:rPr>
                <w:rFonts w:ascii="Noto Sans" w:eastAsia="Noto Sans" w:hAnsi="Noto Sans" w:cs="Noto Sans"/>
                <w:color w:val="434343"/>
                <w:sz w:val="18"/>
                <w:szCs w:val="18"/>
              </w:rPr>
              <w:t xml:space="preserve"> Hospital District, Kuopio, Finland (Decision No 139/2015).</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rsidTr="5DC7F1DD">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6BA9BD" w14:textId="6B995023" w:rsidR="00F102CC" w:rsidRPr="003D5AF6" w:rsidRDefault="34558549" w:rsidP="37935C0C">
            <w:pPr>
              <w:spacing w:line="225" w:lineRule="auto"/>
              <w:rPr>
                <w:rFonts w:ascii="Noto Sans" w:eastAsia="Noto Sans" w:hAnsi="Noto Sans" w:cs="Noto Sans"/>
                <w:color w:val="434343"/>
                <w:sz w:val="18"/>
                <w:szCs w:val="18"/>
              </w:rPr>
            </w:pPr>
            <w:r w:rsidRPr="32A6A913">
              <w:rPr>
                <w:rFonts w:ascii="Noto Sans" w:eastAsia="Noto Sans" w:hAnsi="Noto Sans" w:cs="Noto Sans"/>
                <w:color w:val="434343"/>
                <w:sz w:val="18"/>
                <w:szCs w:val="18"/>
              </w:rPr>
              <w:t>This information can be found in the “A modified xenograft model for v</w:t>
            </w:r>
            <w:r w:rsidR="00D46343">
              <w:rPr>
                <w:rFonts w:ascii="Noto Sans" w:eastAsia="Noto Sans" w:hAnsi="Noto Sans" w:cs="Noto Sans"/>
                <w:color w:val="434343"/>
                <w:sz w:val="18"/>
                <w:szCs w:val="18"/>
              </w:rPr>
              <w:t>ascular</w:t>
            </w:r>
            <w:r w:rsidRPr="32A6A913">
              <w:rPr>
                <w:rFonts w:ascii="Noto Sans" w:eastAsia="Noto Sans" w:hAnsi="Noto Sans" w:cs="Noto Sans"/>
                <w:color w:val="434343"/>
                <w:sz w:val="18"/>
                <w:szCs w:val="18"/>
              </w:rPr>
              <w:t xml:space="preserve"> lesion” section of Materials and Methods. </w:t>
            </w:r>
            <w:r w:rsidR="0C5B07F1" w:rsidRPr="32A6A913">
              <w:rPr>
                <w:rFonts w:ascii="Noto Sans" w:eastAsia="Noto Sans" w:hAnsi="Noto Sans" w:cs="Noto Sans"/>
                <w:color w:val="434343"/>
                <w:sz w:val="18"/>
                <w:szCs w:val="18"/>
              </w:rPr>
              <w:t>Animal experiments were approved by National Experimental Animal Board of Finland (Decision No Esavi-2019-004672) and carried out in accordance with guidelines of the Finnish Act on Animal Experimentation.</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5DC7F1DD">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59584D" w14:textId="7A4FCFFC" w:rsidR="00F102CC" w:rsidRPr="003D5AF6" w:rsidRDefault="34558549" w:rsidP="37935C0C">
            <w:pPr>
              <w:spacing w:line="225" w:lineRule="auto"/>
              <w:rPr>
                <w:rFonts w:ascii="Noto Sans" w:eastAsia="Noto Sans" w:hAnsi="Noto Sans" w:cs="Noto Sans"/>
                <w:color w:val="434343"/>
                <w:sz w:val="18"/>
                <w:szCs w:val="18"/>
              </w:rPr>
            </w:pPr>
            <w:r w:rsidRPr="32A6A913">
              <w:rPr>
                <w:rFonts w:ascii="Noto Sans" w:eastAsia="Noto Sans" w:hAnsi="Noto Sans" w:cs="Noto Sans"/>
                <w:color w:val="434343"/>
                <w:sz w:val="18"/>
                <w:szCs w:val="18"/>
              </w:rPr>
              <w:t>This information can be found in the “Cell culture” section of Materials and Methods.</w:t>
            </w:r>
            <w:r w:rsidR="542082E5" w:rsidRPr="32A6A913">
              <w:rPr>
                <w:rFonts w:ascii="Noto Sans" w:eastAsia="Noto Sans" w:hAnsi="Noto Sans" w:cs="Noto Sans"/>
                <w:color w:val="434343"/>
                <w:sz w:val="18"/>
                <w:szCs w:val="18"/>
              </w:rPr>
              <w:t xml:space="preserve"> Umbilical cord collection for HUVEC isolat</w:t>
            </w:r>
            <w:r w:rsidR="511E44DB" w:rsidRPr="32A6A913">
              <w:rPr>
                <w:rFonts w:ascii="Noto Sans" w:eastAsia="Noto Sans" w:hAnsi="Noto Sans" w:cs="Noto Sans"/>
                <w:color w:val="434343"/>
                <w:sz w:val="18"/>
                <w:szCs w:val="18"/>
              </w:rPr>
              <w:t xml:space="preserve">ion was </w:t>
            </w:r>
            <w:r w:rsidR="51D52E1C" w:rsidRPr="32A6A913">
              <w:rPr>
                <w:rFonts w:ascii="Noto Sans" w:eastAsia="Noto Sans" w:hAnsi="Noto Sans" w:cs="Noto Sans"/>
                <w:color w:val="434343"/>
                <w:sz w:val="18"/>
                <w:szCs w:val="18"/>
              </w:rPr>
              <w:t xml:space="preserve">performed with approval from the Research Ethics Committee of the Northern </w:t>
            </w:r>
            <w:proofErr w:type="spellStart"/>
            <w:r w:rsidR="51D52E1C" w:rsidRPr="32A6A913">
              <w:rPr>
                <w:rFonts w:ascii="Noto Sans" w:eastAsia="Noto Sans" w:hAnsi="Noto Sans" w:cs="Noto Sans"/>
                <w:color w:val="434343"/>
                <w:sz w:val="18"/>
                <w:szCs w:val="18"/>
              </w:rPr>
              <w:t>Savo</w:t>
            </w:r>
            <w:proofErr w:type="spellEnd"/>
            <w:r w:rsidR="51D52E1C" w:rsidRPr="32A6A913">
              <w:rPr>
                <w:rFonts w:ascii="Noto Sans" w:eastAsia="Noto Sans" w:hAnsi="Noto Sans" w:cs="Noto Sans"/>
                <w:color w:val="434343"/>
                <w:sz w:val="18"/>
                <w:szCs w:val="18"/>
              </w:rPr>
              <w:t xml:space="preserve"> Hospital District, Kuopio, Finland (Decision No </w:t>
            </w:r>
            <w:r w:rsidR="08231464" w:rsidRPr="32A6A913">
              <w:rPr>
                <w:rFonts w:ascii="Noto Sans" w:eastAsia="Noto Sans" w:hAnsi="Noto Sans" w:cs="Noto Sans"/>
                <w:color w:val="434343"/>
                <w:sz w:val="18"/>
                <w:szCs w:val="18"/>
              </w:rPr>
              <w:t>341/2015</w:t>
            </w:r>
            <w:r w:rsidR="51D52E1C" w:rsidRPr="32A6A913">
              <w:rPr>
                <w:rFonts w:ascii="Noto Sans" w:eastAsia="Noto Sans" w:hAnsi="Noto Sans" w:cs="Noto Sans"/>
                <w:color w:val="434343"/>
                <w:sz w:val="18"/>
                <w:szCs w:val="18"/>
              </w:rPr>
              <w:t>).</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rsidTr="5DC7F1DD">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5DC7F1DD">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5DC7F1DD">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DDCC7B" w14:textId="6D9BC010" w:rsidR="00F102CC" w:rsidRPr="003D5AF6" w:rsidRDefault="2C5C0BA3" w:rsidP="37935C0C">
            <w:pPr>
              <w:spacing w:line="225" w:lineRule="auto"/>
              <w:rPr>
                <w:rFonts w:ascii="Noto Sans" w:eastAsia="Noto Sans" w:hAnsi="Noto Sans" w:cs="Noto Sans"/>
                <w:color w:val="434343"/>
                <w:sz w:val="18"/>
                <w:szCs w:val="18"/>
              </w:rPr>
            </w:pPr>
            <w:r w:rsidRPr="37935C0C">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5DC7F1DD">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5DC7F1DD">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801169" w14:textId="3337F582" w:rsidR="00F102CC" w:rsidRPr="00E005F2" w:rsidRDefault="2A0AAAE9" w:rsidP="32A6A913">
            <w:pPr>
              <w:spacing w:line="225" w:lineRule="auto"/>
              <w:rPr>
                <w:rFonts w:ascii="Noto Sans" w:eastAsia="Noto Sans" w:hAnsi="Noto Sans" w:cs="Noto Sans"/>
                <w:color w:val="434343"/>
                <w:sz w:val="18"/>
                <w:szCs w:val="18"/>
              </w:rPr>
            </w:pPr>
            <w:r w:rsidRPr="00E005F2">
              <w:rPr>
                <w:rFonts w:ascii="Noto Sans" w:eastAsia="Noto Sans" w:hAnsi="Noto Sans" w:cs="Noto Sans"/>
                <w:color w:val="434343"/>
                <w:sz w:val="18"/>
                <w:szCs w:val="18"/>
              </w:rPr>
              <w:t>All patients having AST or VM were included in the study.</w:t>
            </w:r>
          </w:p>
          <w:p w14:paraId="624BD0C0" w14:textId="71ADB47D" w:rsidR="00F102CC" w:rsidRPr="003D5AF6" w:rsidRDefault="2A0AAAE9" w:rsidP="32A6A913">
            <w:pPr>
              <w:spacing w:line="225" w:lineRule="auto"/>
              <w:rPr>
                <w:rFonts w:ascii="Noto Sans" w:eastAsia="Noto Sans" w:hAnsi="Noto Sans" w:cs="Noto Sans"/>
                <w:color w:val="434343"/>
                <w:sz w:val="18"/>
                <w:szCs w:val="18"/>
              </w:rPr>
            </w:pPr>
            <w:r w:rsidRPr="00E005F2">
              <w:rPr>
                <w:rFonts w:ascii="Noto Sans" w:eastAsia="Noto Sans" w:hAnsi="Noto Sans" w:cs="Noto Sans"/>
                <w:color w:val="434343"/>
                <w:sz w:val="18"/>
                <w:szCs w:val="18"/>
              </w:rPr>
              <w:t xml:space="preserve"> </w:t>
            </w:r>
          </w:p>
          <w:p w14:paraId="3A9EA55A" w14:textId="1A659EDD" w:rsidR="00F102CC" w:rsidRPr="003D5AF6" w:rsidRDefault="1EFB9663" w:rsidP="32A6A913">
            <w:pPr>
              <w:spacing w:line="225" w:lineRule="auto"/>
              <w:rPr>
                <w:rFonts w:ascii="Noto Sans" w:eastAsia="Noto Sans" w:hAnsi="Noto Sans" w:cs="Noto Sans"/>
                <w:color w:val="434343"/>
                <w:sz w:val="18"/>
                <w:szCs w:val="18"/>
              </w:rPr>
            </w:pPr>
            <w:r w:rsidRPr="00E005F2">
              <w:rPr>
                <w:rFonts w:ascii="Noto Sans" w:eastAsia="Noto Sans" w:hAnsi="Noto Sans" w:cs="Noto Sans"/>
                <w:color w:val="434343"/>
                <w:sz w:val="18"/>
                <w:szCs w:val="18"/>
              </w:rPr>
              <w:t>In relation to animal experiments, t</w:t>
            </w:r>
            <w:r w:rsidR="66BD4795" w:rsidRPr="00E005F2">
              <w:rPr>
                <w:rFonts w:ascii="Noto Sans" w:eastAsia="Noto Sans" w:hAnsi="Noto Sans" w:cs="Noto Sans"/>
                <w:color w:val="434343"/>
                <w:sz w:val="18"/>
                <w:szCs w:val="18"/>
              </w:rPr>
              <w:t>his i</w:t>
            </w:r>
            <w:r w:rsidR="2A0AAAE9" w:rsidRPr="00E005F2">
              <w:rPr>
                <w:rFonts w:ascii="Noto Sans" w:eastAsia="Noto Sans" w:hAnsi="Noto Sans" w:cs="Noto Sans"/>
                <w:color w:val="434343"/>
                <w:sz w:val="18"/>
                <w:szCs w:val="18"/>
              </w:rPr>
              <w:t xml:space="preserve">nformation can be found </w:t>
            </w:r>
            <w:r w:rsidR="2A0AAAE9" w:rsidRPr="32A6A913">
              <w:rPr>
                <w:rFonts w:ascii="Noto Sans" w:eastAsia="Noto Sans" w:hAnsi="Noto Sans" w:cs="Noto Sans"/>
                <w:color w:val="434343"/>
                <w:sz w:val="18"/>
                <w:szCs w:val="18"/>
              </w:rPr>
              <w:t>in the “A modified xenograft model for v</w:t>
            </w:r>
            <w:r w:rsidR="00D46343">
              <w:rPr>
                <w:rFonts w:ascii="Noto Sans" w:eastAsia="Noto Sans" w:hAnsi="Noto Sans" w:cs="Noto Sans"/>
                <w:color w:val="434343"/>
                <w:sz w:val="18"/>
                <w:szCs w:val="18"/>
              </w:rPr>
              <w:t>ascular</w:t>
            </w:r>
            <w:r w:rsidR="2A0AAAE9" w:rsidRPr="32A6A913">
              <w:rPr>
                <w:rFonts w:ascii="Noto Sans" w:eastAsia="Noto Sans" w:hAnsi="Noto Sans" w:cs="Noto Sans"/>
                <w:color w:val="434343"/>
                <w:sz w:val="18"/>
                <w:szCs w:val="18"/>
              </w:rPr>
              <w:t xml:space="preserve"> lesion” section of Materials and Methods. Exclusion criteria from the analysis </w:t>
            </w:r>
            <w:r w:rsidR="2A47F7C1" w:rsidRPr="32A6A913">
              <w:rPr>
                <w:rFonts w:ascii="Noto Sans" w:eastAsia="Noto Sans" w:hAnsi="Noto Sans" w:cs="Noto Sans"/>
                <w:color w:val="434343"/>
                <w:sz w:val="18"/>
                <w:szCs w:val="18"/>
              </w:rPr>
              <w:t xml:space="preserve">were: </w:t>
            </w:r>
          </w:p>
          <w:p w14:paraId="2A306ED2" w14:textId="6480CE34" w:rsidR="00F102CC" w:rsidRPr="003D5AF6" w:rsidRDefault="34B1D9A6" w:rsidP="32A6A913">
            <w:pPr>
              <w:spacing w:line="225" w:lineRule="auto"/>
              <w:rPr>
                <w:rFonts w:ascii="Noto Sans" w:eastAsia="Noto Sans" w:hAnsi="Noto Sans" w:cs="Noto Sans"/>
                <w:color w:val="434343"/>
                <w:sz w:val="18"/>
                <w:szCs w:val="18"/>
              </w:rPr>
            </w:pPr>
            <w:proofErr w:type="spellStart"/>
            <w:r w:rsidRPr="5DC7F1DD">
              <w:rPr>
                <w:rFonts w:ascii="Noto Sans" w:eastAsia="Noto Sans" w:hAnsi="Noto Sans" w:cs="Noto Sans"/>
                <w:color w:val="434343"/>
                <w:sz w:val="18"/>
                <w:szCs w:val="18"/>
              </w:rPr>
              <w:t>i</w:t>
            </w:r>
            <w:proofErr w:type="spellEnd"/>
            <w:r w:rsidRPr="5DC7F1DD">
              <w:rPr>
                <w:rFonts w:ascii="Noto Sans" w:eastAsia="Noto Sans" w:hAnsi="Noto Sans" w:cs="Noto Sans"/>
                <w:color w:val="434343"/>
                <w:sz w:val="18"/>
                <w:szCs w:val="18"/>
              </w:rPr>
              <w:t xml:space="preserve">) </w:t>
            </w:r>
            <w:bookmarkStart w:id="7" w:name="_Int_l4Dki9Py"/>
            <w:r w:rsidR="7356BED7" w:rsidRPr="5DC7F1DD">
              <w:rPr>
                <w:rFonts w:ascii="Noto Sans" w:eastAsia="Noto Sans" w:hAnsi="Noto Sans" w:cs="Noto Sans"/>
                <w:color w:val="434343"/>
                <w:sz w:val="18"/>
                <w:szCs w:val="18"/>
              </w:rPr>
              <w:t>unsuccessful</w:t>
            </w:r>
            <w:bookmarkEnd w:id="7"/>
            <w:r w:rsidRPr="5DC7F1DD">
              <w:rPr>
                <w:rFonts w:ascii="Noto Sans" w:eastAsia="Noto Sans" w:hAnsi="Noto Sans" w:cs="Noto Sans"/>
                <w:color w:val="434343"/>
                <w:sz w:val="18"/>
                <w:szCs w:val="18"/>
              </w:rPr>
              <w:t xml:space="preserve"> plug f</w:t>
            </w:r>
            <w:r w:rsidR="36C7BF2E" w:rsidRPr="5DC7F1DD">
              <w:rPr>
                <w:rFonts w:ascii="Noto Sans" w:eastAsia="Noto Sans" w:hAnsi="Noto Sans" w:cs="Noto Sans"/>
                <w:color w:val="434343"/>
                <w:sz w:val="18"/>
                <w:szCs w:val="18"/>
              </w:rPr>
              <w:t>o</w:t>
            </w:r>
            <w:r w:rsidRPr="5DC7F1DD">
              <w:rPr>
                <w:rFonts w:ascii="Noto Sans" w:eastAsia="Noto Sans" w:hAnsi="Noto Sans" w:cs="Noto Sans"/>
                <w:color w:val="434343"/>
                <w:sz w:val="18"/>
                <w:szCs w:val="18"/>
              </w:rPr>
              <w:t>rmation</w:t>
            </w:r>
            <w:r w:rsidR="1ECC2021" w:rsidRPr="5DC7F1DD">
              <w:rPr>
                <w:rFonts w:ascii="Noto Sans" w:eastAsia="Noto Sans" w:hAnsi="Noto Sans" w:cs="Noto Sans"/>
                <w:color w:val="434343"/>
                <w:sz w:val="18"/>
                <w:szCs w:val="18"/>
              </w:rPr>
              <w:t>; and ii) different anatomical location of the plug.</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5DC7F1DD">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5DC7F1DD">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5DC7F1DD">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E0127B" w14:textId="577A4738" w:rsidR="00F102CC" w:rsidRPr="003D5AF6" w:rsidRDefault="22D77FB4" w:rsidP="37935C0C">
            <w:pPr>
              <w:spacing w:line="225" w:lineRule="auto"/>
              <w:rPr>
                <w:rFonts w:ascii="Noto Sans" w:eastAsia="Noto Sans" w:hAnsi="Noto Sans" w:cs="Noto Sans"/>
                <w:sz w:val="18"/>
                <w:szCs w:val="18"/>
              </w:rPr>
            </w:pPr>
            <w:r w:rsidRPr="37935C0C">
              <w:rPr>
                <w:rFonts w:ascii="Noto Sans" w:eastAsia="Noto Sans" w:hAnsi="Noto Sans" w:cs="Noto Sans"/>
                <w:color w:val="434343"/>
                <w:sz w:val="18"/>
                <w:szCs w:val="18"/>
              </w:rPr>
              <w:t>This information can be found in the “Statistical analysis” section of Materials and Methods.</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5DC7F1DD">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5DC7F1DD">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5DC7F1DD">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90A381" w14:textId="2AB834ED" w:rsidR="00F102CC" w:rsidRPr="003D5AF6" w:rsidRDefault="3BD7D9ED" w:rsidP="37935C0C">
            <w:pPr>
              <w:spacing w:line="225" w:lineRule="auto"/>
              <w:rPr>
                <w:rFonts w:ascii="Noto Sans" w:eastAsia="Noto Sans" w:hAnsi="Noto Sans" w:cs="Noto Sans"/>
                <w:color w:val="434343"/>
                <w:sz w:val="18"/>
                <w:szCs w:val="18"/>
              </w:rPr>
            </w:pPr>
            <w:r w:rsidRPr="37935C0C">
              <w:rPr>
                <w:rFonts w:ascii="Noto Sans" w:eastAsia="Noto Sans" w:hAnsi="Noto Sans" w:cs="Noto Sans"/>
                <w:color w:val="434343"/>
                <w:sz w:val="18"/>
                <w:szCs w:val="18"/>
              </w:rPr>
              <w:t>The data availability statement is included in the manuscript on page 24</w:t>
            </w:r>
            <w:r w:rsidR="186E1D9A" w:rsidRPr="37935C0C">
              <w:rPr>
                <w:rFonts w:ascii="Noto Sans" w:eastAsia="Noto Sans" w:hAnsi="Noto Sans" w:cs="Noto Sans"/>
                <w:color w:val="434343"/>
                <w:sz w:val="18"/>
                <w:szCs w:val="18"/>
              </w:rPr>
              <w:t>, after the Discussion.</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5DC7F1DD">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FCD14D" w14:textId="07E2DB36" w:rsidR="00F102CC" w:rsidRPr="003D5AF6" w:rsidRDefault="0BB5233B" w:rsidP="37935C0C">
            <w:pPr>
              <w:spacing w:line="225" w:lineRule="auto"/>
              <w:rPr>
                <w:rFonts w:ascii="Noto Sans" w:eastAsia="Noto Sans" w:hAnsi="Noto Sans" w:cs="Noto Sans"/>
                <w:color w:val="434343"/>
                <w:sz w:val="18"/>
                <w:szCs w:val="18"/>
                <w:highlight w:val="yellow"/>
              </w:rPr>
            </w:pPr>
            <w:r w:rsidRPr="37935C0C">
              <w:rPr>
                <w:rFonts w:ascii="Noto Sans" w:eastAsia="Noto Sans" w:hAnsi="Noto Sans" w:cs="Noto Sans"/>
                <w:color w:val="434343"/>
                <w:sz w:val="18"/>
                <w:szCs w:val="18"/>
              </w:rPr>
              <w:t xml:space="preserve">This information can be found in the “RNA-sequencing and gene ontology analysis” section of Materials and Methods and in the Availability of Data and Material section. RNA-seq data has been submitted to NCBI Gene Expression Omnibus under accession numbers GSE130807 and GSE196311. Private links for reviewers: Go to https://www.ncbi.nlm.nih.gov/geo/query/acc.cgi?acc= GSE130807 or https://www.ncbi.nlm.nih.gov/geo/query/acc.cgi?acc= GSE196311. Enter token </w:t>
            </w:r>
            <w:proofErr w:type="spellStart"/>
            <w:r w:rsidRPr="37935C0C">
              <w:rPr>
                <w:rFonts w:ascii="Noto Sans" w:eastAsia="Noto Sans" w:hAnsi="Noto Sans" w:cs="Noto Sans"/>
                <w:color w:val="434343"/>
                <w:sz w:val="18"/>
                <w:szCs w:val="18"/>
              </w:rPr>
              <w:t>wbivkayaxhojdqp</w:t>
            </w:r>
            <w:proofErr w:type="spellEnd"/>
            <w:r w:rsidRPr="37935C0C">
              <w:rPr>
                <w:rFonts w:ascii="Noto Sans" w:eastAsia="Noto Sans" w:hAnsi="Noto Sans" w:cs="Noto Sans"/>
                <w:color w:val="434343"/>
                <w:sz w:val="18"/>
                <w:szCs w:val="18"/>
              </w:rPr>
              <w:t xml:space="preserve"> or </w:t>
            </w:r>
            <w:proofErr w:type="spellStart"/>
            <w:r w:rsidRPr="37935C0C">
              <w:rPr>
                <w:rFonts w:ascii="Noto Sans" w:eastAsia="Noto Sans" w:hAnsi="Noto Sans" w:cs="Noto Sans"/>
                <w:color w:val="434343"/>
                <w:sz w:val="18"/>
                <w:szCs w:val="18"/>
              </w:rPr>
              <w:t>mbehiikgvtmfryh</w:t>
            </w:r>
            <w:proofErr w:type="spellEnd"/>
            <w:r w:rsidRPr="37935C0C">
              <w:rPr>
                <w:rFonts w:ascii="Noto Sans" w:eastAsia="Noto Sans" w:hAnsi="Noto Sans" w:cs="Noto Sans"/>
                <w:color w:val="434343"/>
                <w:sz w:val="18"/>
                <w:szCs w:val="18"/>
              </w:rPr>
              <w:t xml:space="preserve"> into the box, respectively.</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5DC7F1DD">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F0859A" w14:textId="250B2FF8" w:rsidR="00F102CC" w:rsidRPr="003D5AF6" w:rsidRDefault="4A706177" w:rsidP="37935C0C">
            <w:pPr>
              <w:spacing w:line="225" w:lineRule="auto"/>
              <w:rPr>
                <w:rFonts w:ascii="Noto Sans" w:eastAsia="Noto Sans" w:hAnsi="Noto Sans" w:cs="Noto Sans"/>
                <w:color w:val="434343"/>
                <w:sz w:val="18"/>
                <w:szCs w:val="18"/>
              </w:rPr>
            </w:pPr>
            <w:r w:rsidRPr="5DC7F1DD">
              <w:rPr>
                <w:rFonts w:ascii="Noto Sans" w:eastAsia="Noto Sans" w:hAnsi="Noto Sans" w:cs="Noto Sans"/>
                <w:color w:val="434343"/>
                <w:sz w:val="18"/>
                <w:szCs w:val="18"/>
              </w:rPr>
              <w:t>Information about reused data can be found in the “</w:t>
            </w:r>
            <w:r w:rsidRPr="5DC7F1DD">
              <w:rPr>
                <w:rFonts w:ascii="Noto Sans" w:eastAsia="Noto Sans" w:hAnsi="Noto Sans" w:cs="Noto Sans"/>
                <w:color w:val="000000" w:themeColor="text1"/>
                <w:sz w:val="18"/>
                <w:szCs w:val="18"/>
              </w:rPr>
              <w:t xml:space="preserve">Oncogenic PIK3CA p.H1047R induces expression of TGFA and </w:t>
            </w:r>
            <w:r w:rsidRPr="5DC7F1DD">
              <w:rPr>
                <w:rFonts w:ascii="Noto Sans" w:eastAsia="Noto Sans" w:hAnsi="Noto Sans" w:cs="Noto Sans"/>
                <w:color w:val="000000" w:themeColor="text1"/>
                <w:sz w:val="18"/>
                <w:szCs w:val="18"/>
              </w:rPr>
              <w:lastRenderedPageBreak/>
              <w:t>enrichment of hallmark hypoxia” section of Results</w:t>
            </w:r>
            <w:r w:rsidR="7E085A30" w:rsidRPr="5DC7F1DD">
              <w:rPr>
                <w:rFonts w:ascii="Noto Sans" w:eastAsia="Noto Sans" w:hAnsi="Noto Sans" w:cs="Noto Sans"/>
                <w:color w:val="000000" w:themeColor="text1"/>
                <w:sz w:val="18"/>
                <w:szCs w:val="18"/>
              </w:rPr>
              <w:t xml:space="preserve">. </w:t>
            </w:r>
            <w:r w:rsidR="7E085A30" w:rsidRPr="5DC7F1DD">
              <w:rPr>
                <w:rFonts w:ascii="Noto Sans" w:eastAsia="Noto Sans" w:hAnsi="Noto Sans" w:cs="Noto Sans"/>
                <w:color w:val="434343"/>
                <w:sz w:val="18"/>
                <w:szCs w:val="18"/>
              </w:rPr>
              <w:t xml:space="preserve">RNA-seq data from </w:t>
            </w:r>
            <w:r w:rsidR="701A0898" w:rsidRPr="5DC7F1DD">
              <w:rPr>
                <w:rFonts w:ascii="Noto Sans" w:eastAsia="Noto Sans" w:hAnsi="Noto Sans" w:cs="Noto Sans"/>
                <w:color w:val="434343"/>
                <w:sz w:val="18"/>
                <w:szCs w:val="18"/>
              </w:rPr>
              <w:t>ECs</w:t>
            </w:r>
            <w:r w:rsidR="7E085A30" w:rsidRPr="5DC7F1DD">
              <w:rPr>
                <w:rFonts w:ascii="Noto Sans" w:eastAsia="Noto Sans" w:hAnsi="Noto Sans" w:cs="Noto Sans"/>
                <w:color w:val="434343"/>
                <w:sz w:val="18"/>
                <w:szCs w:val="18"/>
              </w:rPr>
              <w:t xml:space="preserve"> expressing </w:t>
            </w:r>
            <w:r w:rsidR="326C0D23" w:rsidRPr="5DC7F1DD">
              <w:rPr>
                <w:rFonts w:ascii="Noto Sans" w:eastAsia="Noto Sans" w:hAnsi="Noto Sans" w:cs="Noto Sans"/>
                <w:color w:val="434343"/>
                <w:sz w:val="18"/>
                <w:szCs w:val="18"/>
              </w:rPr>
              <w:t>constitutively active hypoxia inducible factors is available in</w:t>
            </w:r>
            <w:r w:rsidR="7E085A30" w:rsidRPr="5DC7F1DD">
              <w:rPr>
                <w:rFonts w:ascii="Noto Sans" w:eastAsia="Noto Sans" w:hAnsi="Noto Sans" w:cs="Noto Sans"/>
                <w:color w:val="434343"/>
                <w:sz w:val="18"/>
                <w:szCs w:val="18"/>
              </w:rPr>
              <w:t xml:space="preserve"> NCBI Gene Expression Omnibus under accession number</w:t>
            </w:r>
            <w:r w:rsidR="7AA74059" w:rsidRPr="5DC7F1DD">
              <w:rPr>
                <w:rFonts w:ascii="Noto Sans" w:eastAsia="Noto Sans" w:hAnsi="Noto Sans" w:cs="Noto Sans"/>
                <w:color w:val="434343"/>
                <w:sz w:val="18"/>
                <w:szCs w:val="18"/>
              </w:rPr>
              <w:t xml:space="preserve"> GSE98060. </w:t>
            </w:r>
            <w:r w:rsidR="20135AAA" w:rsidRPr="5DC7F1DD">
              <w:rPr>
                <w:rFonts w:ascii="Noto Sans" w:eastAsia="Noto Sans" w:hAnsi="Noto Sans" w:cs="Noto Sans"/>
                <w:color w:val="434343"/>
                <w:sz w:val="18"/>
                <w:szCs w:val="18"/>
              </w:rPr>
              <w:t xml:space="preserve">Go to </w:t>
            </w:r>
            <w:r w:rsidR="2EE3E8F6" w:rsidRPr="5DC7F1DD">
              <w:rPr>
                <w:rFonts w:ascii="Noto Sans" w:eastAsia="Noto Sans" w:hAnsi="Noto Sans" w:cs="Noto Sans"/>
                <w:color w:val="434343"/>
                <w:sz w:val="18"/>
                <w:szCs w:val="18"/>
              </w:rPr>
              <w:t xml:space="preserve">https://www.ncbi.nlm.nih.gov/geo/query/acc.cgi?acc= GSE98060. The data is publicly </w:t>
            </w:r>
            <w:r w:rsidR="582E4284" w:rsidRPr="5DC7F1DD">
              <w:rPr>
                <w:rFonts w:ascii="Noto Sans" w:eastAsia="Noto Sans" w:hAnsi="Noto Sans" w:cs="Noto Sans"/>
                <w:color w:val="434343"/>
                <w:sz w:val="18"/>
                <w:szCs w:val="18"/>
              </w:rPr>
              <w:t>available,</w:t>
            </w:r>
            <w:r w:rsidR="2EE3E8F6" w:rsidRPr="5DC7F1DD">
              <w:rPr>
                <w:rFonts w:ascii="Noto Sans" w:eastAsia="Noto Sans" w:hAnsi="Noto Sans" w:cs="Noto Sans"/>
                <w:color w:val="434343"/>
                <w:sz w:val="18"/>
                <w:szCs w:val="18"/>
              </w:rPr>
              <w:t xml:space="preserve"> and no token is needed to open </w:t>
            </w:r>
            <w:r w:rsidR="44031DFE" w:rsidRPr="5DC7F1DD">
              <w:rPr>
                <w:rFonts w:ascii="Noto Sans" w:eastAsia="Noto Sans" w:hAnsi="Noto Sans" w:cs="Noto Sans"/>
                <w:color w:val="434343"/>
                <w:sz w:val="18"/>
                <w:szCs w:val="18"/>
              </w:rPr>
              <w:t>it.</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5DC7F1DD">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5DC7F1DD">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5DC7F1DD">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34BAE5" w14:textId="0CC19A0D" w:rsidR="00F102CC" w:rsidRPr="003D5AF6" w:rsidRDefault="78B69221" w:rsidP="37935C0C">
            <w:pPr>
              <w:spacing w:line="225" w:lineRule="auto"/>
              <w:rPr>
                <w:rFonts w:ascii="Noto Sans" w:eastAsia="Noto Sans" w:hAnsi="Noto Sans" w:cs="Noto Sans"/>
                <w:color w:val="434343"/>
                <w:sz w:val="18"/>
                <w:szCs w:val="18"/>
              </w:rPr>
            </w:pPr>
            <w:r w:rsidRPr="37935C0C">
              <w:rPr>
                <w:rFonts w:ascii="Noto Sans" w:eastAsia="Noto Sans" w:hAnsi="Noto Sans" w:cs="Noto Sans"/>
                <w:color w:val="434343"/>
                <w:sz w:val="18"/>
                <w:szCs w:val="18"/>
              </w:rPr>
              <w:t>N/A</w:t>
            </w:r>
          </w:p>
        </w:tc>
      </w:tr>
      <w:tr w:rsidR="00F102CC" w14:paraId="1178CAC5" w14:textId="77777777" w:rsidTr="5DC7F1DD">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6875B8" w14:textId="205116A8" w:rsidR="00F102CC" w:rsidRPr="003D5AF6" w:rsidRDefault="2D198246" w:rsidP="37935C0C">
            <w:pPr>
              <w:spacing w:line="225" w:lineRule="auto"/>
              <w:rPr>
                <w:rFonts w:ascii="Noto Sans" w:eastAsia="Noto Sans" w:hAnsi="Noto Sans" w:cs="Noto Sans"/>
                <w:color w:val="434343"/>
                <w:sz w:val="18"/>
                <w:szCs w:val="18"/>
              </w:rPr>
            </w:pPr>
            <w:r w:rsidRPr="37935C0C">
              <w:rPr>
                <w:rFonts w:ascii="Noto Sans" w:eastAsia="Noto Sans" w:hAnsi="Noto Sans" w:cs="Noto Sans"/>
                <w:color w:val="434343"/>
                <w:sz w:val="18"/>
                <w:szCs w:val="18"/>
              </w:rPr>
              <w:t>N/A</w:t>
            </w:r>
          </w:p>
        </w:tc>
      </w:tr>
      <w:tr w:rsidR="00F102CC" w14:paraId="7047B99D" w14:textId="77777777" w:rsidTr="5DC7F1DD">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8D9987" w14:textId="74531FE4" w:rsidR="00F102CC" w:rsidRPr="003D5AF6" w:rsidRDefault="0C8B9A4D" w:rsidP="37935C0C">
            <w:pPr>
              <w:spacing w:line="225" w:lineRule="auto"/>
              <w:rPr>
                <w:rFonts w:ascii="Noto Sans" w:eastAsia="Noto Sans" w:hAnsi="Noto Sans" w:cs="Noto Sans"/>
                <w:color w:val="434343"/>
                <w:sz w:val="18"/>
                <w:szCs w:val="18"/>
              </w:rPr>
            </w:pPr>
            <w:r w:rsidRPr="37935C0C">
              <w:rPr>
                <w:rFonts w:ascii="Noto Sans" w:eastAsia="Noto Sans" w:hAnsi="Noto Sans" w:cs="Noto San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8" w:name="_qing2gdaj9k6" w:colFirst="0" w:colLast="0"/>
      <w:bookmarkEnd w:id="8"/>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rsidTr="5DC7F1DD">
        <w:trPr>
          <w:trHeight w:val="50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5DC7F1DD">
        <w:trPr>
          <w:trHeight w:val="915"/>
        </w:trPr>
        <w:tc>
          <w:tcPr>
            <w:tcW w:w="549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24F415D" w14:textId="6AA6FCF1" w:rsidR="00305474" w:rsidRPr="00D237B8" w:rsidRDefault="14044C3F" w:rsidP="32A6A913">
            <w:pPr>
              <w:spacing w:line="225" w:lineRule="auto"/>
              <w:rPr>
                <w:rFonts w:ascii="Noto Sans" w:eastAsia="Noto Sans" w:hAnsi="Noto Sans" w:cs="Noto Sans"/>
                <w:color w:val="434343"/>
                <w:sz w:val="18"/>
                <w:szCs w:val="18"/>
              </w:rPr>
            </w:pPr>
            <w:r w:rsidRPr="00E005F2">
              <w:rPr>
                <w:rFonts w:ascii="Noto Sans" w:eastAsia="Noto Sans" w:hAnsi="Noto Sans" w:cs="Noto Sans"/>
                <w:color w:val="434343"/>
                <w:sz w:val="18"/>
                <w:szCs w:val="18"/>
              </w:rPr>
              <w:t xml:space="preserve">Relevant guidelines have been followed </w:t>
            </w:r>
            <w:r w:rsidR="4113657F" w:rsidRPr="5DC7F1DD">
              <w:rPr>
                <w:rFonts w:ascii="Noto Sans" w:eastAsia="Noto Sans" w:hAnsi="Noto Sans" w:cs="Noto Sans"/>
                <w:color w:val="434343"/>
                <w:sz w:val="18"/>
                <w:szCs w:val="18"/>
              </w:rPr>
              <w:t>(</w:t>
            </w:r>
            <w:r w:rsidRPr="00E005F2">
              <w:rPr>
                <w:rFonts w:ascii="Noto Sans" w:eastAsia="Noto Sans" w:hAnsi="Noto Sans" w:cs="Noto Sans"/>
                <w:color w:val="434343"/>
                <w:sz w:val="18"/>
                <w:szCs w:val="18"/>
              </w:rPr>
              <w:t>ARRIVE</w:t>
            </w:r>
            <w:r w:rsidR="4A171721" w:rsidRPr="5DC7F1DD">
              <w:rPr>
                <w:rFonts w:ascii="Noto Sans" w:eastAsia="Noto Sans" w:hAnsi="Noto Sans" w:cs="Noto Sans"/>
                <w:color w:val="434343"/>
                <w:sz w:val="18"/>
                <w:szCs w:val="18"/>
              </w:rPr>
              <w:t>)</w:t>
            </w:r>
            <w:r w:rsidR="6DC49279" w:rsidRPr="5DC7F1DD">
              <w:rPr>
                <w:rFonts w:ascii="Noto Sans" w:eastAsia="Noto Sans" w:hAnsi="Noto Sans" w:cs="Noto Sans"/>
                <w:color w:val="434343"/>
                <w:sz w:val="18"/>
                <w:szCs w:val="18"/>
              </w:rPr>
              <w:t>.</w:t>
            </w:r>
          </w:p>
          <w:p w14:paraId="1466449D" w14:textId="77777777" w:rsidR="00305474" w:rsidRDefault="00305474" w:rsidP="37935C0C">
            <w:pPr>
              <w:spacing w:line="225" w:lineRule="auto"/>
              <w:rPr>
                <w:rFonts w:ascii="Noto Sans" w:eastAsia="Noto Sans" w:hAnsi="Noto Sans" w:cs="Noto Sans"/>
                <w:color w:val="434343"/>
                <w:sz w:val="18"/>
                <w:szCs w:val="18"/>
              </w:rPr>
            </w:pPr>
          </w:p>
          <w:p w14:paraId="049881D3" w14:textId="5E0E6115" w:rsidR="00F102CC" w:rsidRPr="003D5AF6" w:rsidRDefault="00F102CC" w:rsidP="00305474">
            <w:pPr>
              <w:spacing w:line="225" w:lineRule="auto"/>
              <w:rPr>
                <w:rFonts w:ascii="Noto Sans" w:eastAsia="Noto Sans" w:hAnsi="Noto Sans" w:cs="Noto Sans"/>
                <w:color w:val="434343"/>
                <w:sz w:val="18"/>
                <w:szCs w:val="18"/>
              </w:rPr>
            </w:pPr>
          </w:p>
        </w:tc>
        <w:tc>
          <w:tcPr>
            <w:tcW w:w="85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103C3">
      <w:pPr>
        <w:spacing w:before="80"/>
      </w:pPr>
      <w:bookmarkStart w:id="9" w:name="_cm0qssfkw66b" w:colFirst="0" w:colLast="0"/>
      <w:bookmarkEnd w:id="9"/>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2"/>
        </w:numPr>
      </w:pPr>
      <w:r>
        <w:t>You should state whether an appropriate sample size was computed when the study was being designed</w:t>
      </w:r>
    </w:p>
    <w:p w14:paraId="2FE61FA3" w14:textId="77777777" w:rsidR="00F102CC" w:rsidRDefault="00427975">
      <w:pPr>
        <w:numPr>
          <w:ilvl w:val="0"/>
          <w:numId w:val="2"/>
        </w:numPr>
      </w:pPr>
      <w:r>
        <w:t>You should state the statistical method of sample size computation and any required assumptions</w:t>
      </w:r>
    </w:p>
    <w:p w14:paraId="2A58711B" w14:textId="77777777" w:rsidR="00F102CC" w:rsidRDefault="00427975">
      <w:pPr>
        <w:numPr>
          <w:ilvl w:val="0"/>
          <w:numId w:val="2"/>
        </w:numPr>
      </w:pPr>
      <w:r>
        <w:t xml:space="preserve">If no explicit power analysis was used, you should describe how you decided what sample </w:t>
      </w:r>
      <w:r>
        <w:lastRenderedPageBreak/>
        <w:t>(replicate)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4"/>
        </w:numPr>
      </w:pPr>
      <w:r>
        <w:t>You should report how often each experiment was performed</w:t>
      </w:r>
    </w:p>
    <w:p w14:paraId="4BB08040" w14:textId="77777777" w:rsidR="00F102CC" w:rsidRDefault="00427975">
      <w:pPr>
        <w:numPr>
          <w:ilvl w:val="0"/>
          <w:numId w:val="4"/>
        </w:numPr>
      </w:pPr>
      <w:r>
        <w:t>You should include a definition of biological versus technical replication</w:t>
      </w:r>
    </w:p>
    <w:p w14:paraId="4D350445" w14:textId="77777777" w:rsidR="00F102CC" w:rsidRDefault="00427975">
      <w:pPr>
        <w:numPr>
          <w:ilvl w:val="0"/>
          <w:numId w:val="4"/>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4"/>
        </w:numPr>
      </w:pPr>
      <w:r>
        <w:t>If you encountered any outliers, you should describe how these were handled</w:t>
      </w:r>
    </w:p>
    <w:p w14:paraId="23F6B6F2" w14:textId="77777777" w:rsidR="00F102CC" w:rsidRDefault="00427975">
      <w:pPr>
        <w:numPr>
          <w:ilvl w:val="0"/>
          <w:numId w:val="4"/>
        </w:numPr>
      </w:pPr>
      <w:r>
        <w:t>Criteria for exclusion/inclusion of data should be clearly stated</w:t>
      </w:r>
    </w:p>
    <w:p w14:paraId="4AD51CF5" w14:textId="77777777" w:rsidR="00F102CC" w:rsidRDefault="00427975">
      <w:pPr>
        <w:numPr>
          <w:ilvl w:val="0"/>
          <w:numId w:val="4"/>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3"/>
        </w:numPr>
      </w:pPr>
      <w:r>
        <w:t>Statistical analysis methods should be described and justified</w:t>
      </w:r>
    </w:p>
    <w:p w14:paraId="4FE0B959" w14:textId="77777777" w:rsidR="00F102CC" w:rsidRDefault="00427975">
      <w:pPr>
        <w:numPr>
          <w:ilvl w:val="0"/>
          <w:numId w:val="3"/>
        </w:numPr>
      </w:pPr>
      <w:r>
        <w:t>Raw data should be presented in figures whenever informative to do so (typically when N per group is less than 10)</w:t>
      </w:r>
    </w:p>
    <w:p w14:paraId="7B336BE9" w14:textId="77777777" w:rsidR="00F102CC" w:rsidRDefault="00427975">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3"/>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5"/>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5"/>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915A" w14:textId="77777777" w:rsidR="00E103C3" w:rsidRDefault="00E103C3">
      <w:r>
        <w:separator/>
      </w:r>
    </w:p>
  </w:endnote>
  <w:endnote w:type="continuationSeparator" w:id="0">
    <w:p w14:paraId="44DBE382" w14:textId="77777777" w:rsidR="00E103C3" w:rsidRDefault="00E1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3D7B9DF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237B8">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747B" w14:textId="77777777" w:rsidR="00E103C3" w:rsidRDefault="00E103C3">
      <w:r>
        <w:separator/>
      </w:r>
    </w:p>
  </w:footnote>
  <w:footnote w:type="continuationSeparator" w:id="0">
    <w:p w14:paraId="0230D9A7" w14:textId="77777777" w:rsidR="00E103C3" w:rsidRDefault="00E10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val="fi-FI" w:eastAsia="fi-FI"/>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fi-FI" w:eastAsia="fi-FI"/>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intelligence2.xml><?xml version="1.0" encoding="utf-8"?>
<int2:intelligence xmlns:int2="http://schemas.microsoft.com/office/intelligence/2020/intelligence">
  <int2:observations>
    <int2:bookmark int2:bookmarkName="_Int_Z3Bua0ia" int2:invalidationBookmarkName="" int2:hashCode="d+8yw5lT40Q75R" int2:id="oGN0zriL"/>
    <int2:bookmark int2:bookmarkName="_Int_l4Dki9Py" int2:invalidationBookmarkName="" int2:hashCode="s9z5B8z/WIbkp+" int2:id="CnJgZfD6"/>
    <int2:bookmark int2:bookmarkName="_Int_XGnGKRm8" int2:invalidationBookmarkName="" int2:hashCode="ZIACSHUddLQ7Qd" int2:id="yQsbithP">
      <int2:state int2:type="AugLoop_Text_Critique" int2:value="Rejected"/>
    </int2:bookmark>
    <int2:bookmark int2:bookmarkName="_Int_ApUyeMw5" int2:invalidationBookmarkName="" int2:hashCode="5YHRV5u2g1SvcZ" int2:id="DlZOikHZ"/>
    <int2:bookmark int2:bookmarkName="_Int_af4SSacu" int2:invalidationBookmarkName="" int2:hashCode="hyH2k+/ZLUTerW" int2:id="0SSM9pG6"/>
    <int2:bookmark int2:bookmarkName="_Int_yeXwnHFb" int2:invalidationBookmarkName="" int2:hashCode="QkFJQwaOJdywfv" int2:id="8s1kwd3S"/>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5A0CA7"/>
    <w:multiLevelType w:val="hybridMultilevel"/>
    <w:tmpl w:val="920EB7C0"/>
    <w:lvl w:ilvl="0" w:tplc="B2DAC9E0">
      <w:start w:val="1"/>
      <w:numFmt w:val="bullet"/>
      <w:lvlText w:val="-"/>
      <w:lvlJc w:val="left"/>
      <w:pPr>
        <w:ind w:left="720" w:hanging="360"/>
      </w:pPr>
      <w:rPr>
        <w:rFonts w:ascii="Calibri" w:hAnsi="Calibri" w:hint="default"/>
      </w:rPr>
    </w:lvl>
    <w:lvl w:ilvl="1" w:tplc="277663DC">
      <w:start w:val="1"/>
      <w:numFmt w:val="bullet"/>
      <w:lvlText w:val="o"/>
      <w:lvlJc w:val="left"/>
      <w:pPr>
        <w:ind w:left="1440" w:hanging="360"/>
      </w:pPr>
      <w:rPr>
        <w:rFonts w:ascii="Courier New" w:hAnsi="Courier New" w:hint="default"/>
      </w:rPr>
    </w:lvl>
    <w:lvl w:ilvl="2" w:tplc="7DF24C7A">
      <w:start w:val="1"/>
      <w:numFmt w:val="bullet"/>
      <w:lvlText w:val=""/>
      <w:lvlJc w:val="left"/>
      <w:pPr>
        <w:ind w:left="2160" w:hanging="360"/>
      </w:pPr>
      <w:rPr>
        <w:rFonts w:ascii="Wingdings" w:hAnsi="Wingdings" w:hint="default"/>
      </w:rPr>
    </w:lvl>
    <w:lvl w:ilvl="3" w:tplc="6DCA5010">
      <w:start w:val="1"/>
      <w:numFmt w:val="bullet"/>
      <w:lvlText w:val=""/>
      <w:lvlJc w:val="left"/>
      <w:pPr>
        <w:ind w:left="2880" w:hanging="360"/>
      </w:pPr>
      <w:rPr>
        <w:rFonts w:ascii="Symbol" w:hAnsi="Symbol" w:hint="default"/>
      </w:rPr>
    </w:lvl>
    <w:lvl w:ilvl="4" w:tplc="FC94580A">
      <w:start w:val="1"/>
      <w:numFmt w:val="bullet"/>
      <w:lvlText w:val="o"/>
      <w:lvlJc w:val="left"/>
      <w:pPr>
        <w:ind w:left="3600" w:hanging="360"/>
      </w:pPr>
      <w:rPr>
        <w:rFonts w:ascii="Courier New" w:hAnsi="Courier New" w:hint="default"/>
      </w:rPr>
    </w:lvl>
    <w:lvl w:ilvl="5" w:tplc="F9E4342A">
      <w:start w:val="1"/>
      <w:numFmt w:val="bullet"/>
      <w:lvlText w:val=""/>
      <w:lvlJc w:val="left"/>
      <w:pPr>
        <w:ind w:left="4320" w:hanging="360"/>
      </w:pPr>
      <w:rPr>
        <w:rFonts w:ascii="Wingdings" w:hAnsi="Wingdings" w:hint="default"/>
      </w:rPr>
    </w:lvl>
    <w:lvl w:ilvl="6" w:tplc="9E2C944E">
      <w:start w:val="1"/>
      <w:numFmt w:val="bullet"/>
      <w:lvlText w:val=""/>
      <w:lvlJc w:val="left"/>
      <w:pPr>
        <w:ind w:left="5040" w:hanging="360"/>
      </w:pPr>
      <w:rPr>
        <w:rFonts w:ascii="Symbol" w:hAnsi="Symbol" w:hint="default"/>
      </w:rPr>
    </w:lvl>
    <w:lvl w:ilvl="7" w:tplc="F7F28C28">
      <w:start w:val="1"/>
      <w:numFmt w:val="bullet"/>
      <w:lvlText w:val="o"/>
      <w:lvlJc w:val="left"/>
      <w:pPr>
        <w:ind w:left="5760" w:hanging="360"/>
      </w:pPr>
      <w:rPr>
        <w:rFonts w:ascii="Courier New" w:hAnsi="Courier New" w:hint="default"/>
      </w:rPr>
    </w:lvl>
    <w:lvl w:ilvl="8" w:tplc="4E3CCB20">
      <w:start w:val="1"/>
      <w:numFmt w:val="bullet"/>
      <w:lvlText w:val=""/>
      <w:lvlJc w:val="left"/>
      <w:pPr>
        <w:ind w:left="6480" w:hanging="360"/>
      </w:pPr>
      <w:rPr>
        <w:rFonts w:ascii="Wingdings" w:hAnsi="Wingdings" w:hint="default"/>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A51AD"/>
    <w:rsid w:val="001B3BCC"/>
    <w:rsid w:val="00217EBC"/>
    <w:rsid w:val="002209A8"/>
    <w:rsid w:val="0022BDC6"/>
    <w:rsid w:val="00305474"/>
    <w:rsid w:val="003D5AF6"/>
    <w:rsid w:val="00427975"/>
    <w:rsid w:val="004E2C31"/>
    <w:rsid w:val="005B0259"/>
    <w:rsid w:val="0063B5FC"/>
    <w:rsid w:val="007054B6"/>
    <w:rsid w:val="0084A715"/>
    <w:rsid w:val="009C7B26"/>
    <w:rsid w:val="00A11E52"/>
    <w:rsid w:val="00B531C0"/>
    <w:rsid w:val="00BD41E9"/>
    <w:rsid w:val="00C84413"/>
    <w:rsid w:val="00CD4D25"/>
    <w:rsid w:val="00D237B8"/>
    <w:rsid w:val="00D46343"/>
    <w:rsid w:val="00DF48C4"/>
    <w:rsid w:val="00E005F2"/>
    <w:rsid w:val="00E103C3"/>
    <w:rsid w:val="00E75977"/>
    <w:rsid w:val="00EAFEE8"/>
    <w:rsid w:val="00F102CC"/>
    <w:rsid w:val="00F91042"/>
    <w:rsid w:val="00FD585C"/>
    <w:rsid w:val="0161C148"/>
    <w:rsid w:val="01B30B55"/>
    <w:rsid w:val="025D951A"/>
    <w:rsid w:val="028EA0E9"/>
    <w:rsid w:val="029928BD"/>
    <w:rsid w:val="02E487EB"/>
    <w:rsid w:val="02F32918"/>
    <w:rsid w:val="030A8373"/>
    <w:rsid w:val="03112DF3"/>
    <w:rsid w:val="0319EB99"/>
    <w:rsid w:val="03527102"/>
    <w:rsid w:val="03775CBF"/>
    <w:rsid w:val="0382A429"/>
    <w:rsid w:val="03C65851"/>
    <w:rsid w:val="04D1F55E"/>
    <w:rsid w:val="050E41ED"/>
    <w:rsid w:val="0511B0FE"/>
    <w:rsid w:val="05969B1B"/>
    <w:rsid w:val="05B0794E"/>
    <w:rsid w:val="05B3C890"/>
    <w:rsid w:val="05FAD23F"/>
    <w:rsid w:val="06BA44EB"/>
    <w:rsid w:val="06BEEF07"/>
    <w:rsid w:val="06FF1A49"/>
    <w:rsid w:val="073C8EA9"/>
    <w:rsid w:val="07BD6ECE"/>
    <w:rsid w:val="07E9BD35"/>
    <w:rsid w:val="07FB8ECD"/>
    <w:rsid w:val="08231464"/>
    <w:rsid w:val="0856154C"/>
    <w:rsid w:val="08702CBE"/>
    <w:rsid w:val="08CE3BDD"/>
    <w:rsid w:val="0943A6E6"/>
    <w:rsid w:val="0950A151"/>
    <w:rsid w:val="095FA147"/>
    <w:rsid w:val="09DCE692"/>
    <w:rsid w:val="09DF2C45"/>
    <w:rsid w:val="09F1E5AD"/>
    <w:rsid w:val="0A05FCF0"/>
    <w:rsid w:val="0A505223"/>
    <w:rsid w:val="0A6E64EA"/>
    <w:rsid w:val="0A742F6B"/>
    <w:rsid w:val="0A7AAD27"/>
    <w:rsid w:val="0A8B1245"/>
    <w:rsid w:val="0B332F8F"/>
    <w:rsid w:val="0B49ADC2"/>
    <w:rsid w:val="0B7937CD"/>
    <w:rsid w:val="0BB5233B"/>
    <w:rsid w:val="0BEC2284"/>
    <w:rsid w:val="0BF415E3"/>
    <w:rsid w:val="0C5B07F1"/>
    <w:rsid w:val="0C8B9A4D"/>
    <w:rsid w:val="0CCEFFF0"/>
    <w:rsid w:val="0CD6B9E4"/>
    <w:rsid w:val="0D29866F"/>
    <w:rsid w:val="0D34BEE7"/>
    <w:rsid w:val="0D34E36F"/>
    <w:rsid w:val="0D83BA52"/>
    <w:rsid w:val="0D979020"/>
    <w:rsid w:val="0E5BC992"/>
    <w:rsid w:val="0E75B99B"/>
    <w:rsid w:val="0E7B7CB9"/>
    <w:rsid w:val="0EDF0372"/>
    <w:rsid w:val="0EECED37"/>
    <w:rsid w:val="0F2C269C"/>
    <w:rsid w:val="0F6D3D6A"/>
    <w:rsid w:val="0FD0B98B"/>
    <w:rsid w:val="10472513"/>
    <w:rsid w:val="104CA8F0"/>
    <w:rsid w:val="105D1169"/>
    <w:rsid w:val="10CE6E1F"/>
    <w:rsid w:val="10D7BAAC"/>
    <w:rsid w:val="10F8400E"/>
    <w:rsid w:val="1123AB34"/>
    <w:rsid w:val="117F7A12"/>
    <w:rsid w:val="118363C0"/>
    <w:rsid w:val="11C65C23"/>
    <w:rsid w:val="11E4A907"/>
    <w:rsid w:val="11EA3E2A"/>
    <w:rsid w:val="1250F8DA"/>
    <w:rsid w:val="12FD8925"/>
    <w:rsid w:val="13134706"/>
    <w:rsid w:val="138449B2"/>
    <w:rsid w:val="13919A61"/>
    <w:rsid w:val="13B739F2"/>
    <w:rsid w:val="13DEA35B"/>
    <w:rsid w:val="14044C3F"/>
    <w:rsid w:val="14111C11"/>
    <w:rsid w:val="1431F48B"/>
    <w:rsid w:val="143930AB"/>
    <w:rsid w:val="147035EC"/>
    <w:rsid w:val="149A55DE"/>
    <w:rsid w:val="14BB0482"/>
    <w:rsid w:val="14C229D8"/>
    <w:rsid w:val="14FB6058"/>
    <w:rsid w:val="150C52B3"/>
    <w:rsid w:val="1536BA65"/>
    <w:rsid w:val="15BC9C65"/>
    <w:rsid w:val="15F1A5E3"/>
    <w:rsid w:val="163E300B"/>
    <w:rsid w:val="17329819"/>
    <w:rsid w:val="1745ABF1"/>
    <w:rsid w:val="17F2A544"/>
    <w:rsid w:val="1809B938"/>
    <w:rsid w:val="184D90E2"/>
    <w:rsid w:val="184E7D9D"/>
    <w:rsid w:val="186E1D9A"/>
    <w:rsid w:val="18EEA28C"/>
    <w:rsid w:val="18F3B5B5"/>
    <w:rsid w:val="190565AE"/>
    <w:rsid w:val="19565808"/>
    <w:rsid w:val="195E7374"/>
    <w:rsid w:val="196A1057"/>
    <w:rsid w:val="19879F5E"/>
    <w:rsid w:val="19CE88FF"/>
    <w:rsid w:val="19E69BE5"/>
    <w:rsid w:val="1B8C7534"/>
    <w:rsid w:val="1BA4D829"/>
    <w:rsid w:val="1C128ADF"/>
    <w:rsid w:val="1C1A5526"/>
    <w:rsid w:val="1C1ABC9C"/>
    <w:rsid w:val="1C23EDEF"/>
    <w:rsid w:val="1C6BAE0F"/>
    <w:rsid w:val="1CF02892"/>
    <w:rsid w:val="1D079B44"/>
    <w:rsid w:val="1D1E3CA7"/>
    <w:rsid w:val="1DA285CE"/>
    <w:rsid w:val="1DF1FF2E"/>
    <w:rsid w:val="1E538666"/>
    <w:rsid w:val="1E5C61BA"/>
    <w:rsid w:val="1E73459F"/>
    <w:rsid w:val="1E78B145"/>
    <w:rsid w:val="1E8BB6CE"/>
    <w:rsid w:val="1E9C8E8D"/>
    <w:rsid w:val="1ECC2021"/>
    <w:rsid w:val="1EFB9663"/>
    <w:rsid w:val="1F4CC2F2"/>
    <w:rsid w:val="1FF6EA27"/>
    <w:rsid w:val="1FF77051"/>
    <w:rsid w:val="20135AAA"/>
    <w:rsid w:val="201481A6"/>
    <w:rsid w:val="2027872F"/>
    <w:rsid w:val="2027C954"/>
    <w:rsid w:val="20BF5EAE"/>
    <w:rsid w:val="20F9FF3E"/>
    <w:rsid w:val="212888C6"/>
    <w:rsid w:val="21F2FFAF"/>
    <w:rsid w:val="226120D4"/>
    <w:rsid w:val="22AC47F4"/>
    <w:rsid w:val="22D77FB4"/>
    <w:rsid w:val="22DB86F0"/>
    <w:rsid w:val="2308BFF5"/>
    <w:rsid w:val="2390ED5A"/>
    <w:rsid w:val="23A25B02"/>
    <w:rsid w:val="23DEBE63"/>
    <w:rsid w:val="246140B2"/>
    <w:rsid w:val="246B3763"/>
    <w:rsid w:val="24B7FFEF"/>
    <w:rsid w:val="24C5804D"/>
    <w:rsid w:val="252AA071"/>
    <w:rsid w:val="2597F3CA"/>
    <w:rsid w:val="25C02FE8"/>
    <w:rsid w:val="25E3E8B6"/>
    <w:rsid w:val="265A81B0"/>
    <w:rsid w:val="266C7B1B"/>
    <w:rsid w:val="2680FE6B"/>
    <w:rsid w:val="26EBC9AD"/>
    <w:rsid w:val="277FB917"/>
    <w:rsid w:val="2798E174"/>
    <w:rsid w:val="27AE01A9"/>
    <w:rsid w:val="282786EA"/>
    <w:rsid w:val="2848DC68"/>
    <w:rsid w:val="2900A038"/>
    <w:rsid w:val="291DD4A3"/>
    <w:rsid w:val="2970F952"/>
    <w:rsid w:val="29991F15"/>
    <w:rsid w:val="29FD862C"/>
    <w:rsid w:val="29FE1194"/>
    <w:rsid w:val="29FFC8A8"/>
    <w:rsid w:val="2A0AAAE9"/>
    <w:rsid w:val="2A184EEA"/>
    <w:rsid w:val="2A1BE467"/>
    <w:rsid w:val="2A397A2B"/>
    <w:rsid w:val="2A47F7C1"/>
    <w:rsid w:val="2AB759D9"/>
    <w:rsid w:val="2B3916F4"/>
    <w:rsid w:val="2B6B5566"/>
    <w:rsid w:val="2B751D48"/>
    <w:rsid w:val="2B960963"/>
    <w:rsid w:val="2B99E1F5"/>
    <w:rsid w:val="2C37678F"/>
    <w:rsid w:val="2C3E972A"/>
    <w:rsid w:val="2C5C0BA3"/>
    <w:rsid w:val="2C6A44BD"/>
    <w:rsid w:val="2C7D8888"/>
    <w:rsid w:val="2CE44501"/>
    <w:rsid w:val="2D198246"/>
    <w:rsid w:val="2D377621"/>
    <w:rsid w:val="2D432AC6"/>
    <w:rsid w:val="2D46ED2D"/>
    <w:rsid w:val="2D5A3E09"/>
    <w:rsid w:val="2DCED324"/>
    <w:rsid w:val="2E0A7136"/>
    <w:rsid w:val="2E76BB41"/>
    <w:rsid w:val="2E8469E1"/>
    <w:rsid w:val="2ED182B7"/>
    <w:rsid w:val="2ED339CB"/>
    <w:rsid w:val="2EE3E8F6"/>
    <w:rsid w:val="2EECFA34"/>
    <w:rsid w:val="2EF08609"/>
    <w:rsid w:val="2F18E63F"/>
    <w:rsid w:val="2F967362"/>
    <w:rsid w:val="2F9A7A9E"/>
    <w:rsid w:val="300CDDBE"/>
    <w:rsid w:val="306D5318"/>
    <w:rsid w:val="30D040D0"/>
    <w:rsid w:val="31505EBE"/>
    <w:rsid w:val="31A5CD75"/>
    <w:rsid w:val="31F2409F"/>
    <w:rsid w:val="32092379"/>
    <w:rsid w:val="326C0D23"/>
    <w:rsid w:val="329DE939"/>
    <w:rsid w:val="329E5642"/>
    <w:rsid w:val="32A6A913"/>
    <w:rsid w:val="32AFC7E0"/>
    <w:rsid w:val="33A168BC"/>
    <w:rsid w:val="33A4F3DA"/>
    <w:rsid w:val="33AF7327"/>
    <w:rsid w:val="33B1075A"/>
    <w:rsid w:val="3454E879"/>
    <w:rsid w:val="34558549"/>
    <w:rsid w:val="345E3C1F"/>
    <w:rsid w:val="348CF0B5"/>
    <w:rsid w:val="34B1D9A6"/>
    <w:rsid w:val="34C643D7"/>
    <w:rsid w:val="352B00FE"/>
    <w:rsid w:val="353CEBA9"/>
    <w:rsid w:val="3540C43B"/>
    <w:rsid w:val="356671A2"/>
    <w:rsid w:val="3628C116"/>
    <w:rsid w:val="368E4F6D"/>
    <w:rsid w:val="369DA4C3"/>
    <w:rsid w:val="36C52353"/>
    <w:rsid w:val="36C5B1C2"/>
    <w:rsid w:val="36C7BF2E"/>
    <w:rsid w:val="36C7DBA1"/>
    <w:rsid w:val="36D8BC0A"/>
    <w:rsid w:val="36E81660"/>
    <w:rsid w:val="3765A493"/>
    <w:rsid w:val="37935C0C"/>
    <w:rsid w:val="37A8070D"/>
    <w:rsid w:val="37C49177"/>
    <w:rsid w:val="37DDAFD0"/>
    <w:rsid w:val="388133BB"/>
    <w:rsid w:val="38929CA3"/>
    <w:rsid w:val="3895C1FC"/>
    <w:rsid w:val="38C5C73F"/>
    <w:rsid w:val="390174F4"/>
    <w:rsid w:val="39AF01C1"/>
    <w:rsid w:val="39D42204"/>
    <w:rsid w:val="39F7346F"/>
    <w:rsid w:val="3ACD7DA3"/>
    <w:rsid w:val="3AFDB0CA"/>
    <w:rsid w:val="3B1350F2"/>
    <w:rsid w:val="3B37E27C"/>
    <w:rsid w:val="3B919762"/>
    <w:rsid w:val="3B989476"/>
    <w:rsid w:val="3BB42463"/>
    <w:rsid w:val="3BD7D9ED"/>
    <w:rsid w:val="3BE58B4B"/>
    <w:rsid w:val="3BFE4203"/>
    <w:rsid w:val="3C130252"/>
    <w:rsid w:val="3C4417E1"/>
    <w:rsid w:val="3C6D0979"/>
    <w:rsid w:val="3C702613"/>
    <w:rsid w:val="3C7EA8F4"/>
    <w:rsid w:val="3C8BF94D"/>
    <w:rsid w:val="3CBE34BD"/>
    <w:rsid w:val="3CF0AE86"/>
    <w:rsid w:val="3D4FF4C4"/>
    <w:rsid w:val="3D665175"/>
    <w:rsid w:val="3DC289C2"/>
    <w:rsid w:val="3DD4E617"/>
    <w:rsid w:val="3DFFDFE7"/>
    <w:rsid w:val="3DFFEFB8"/>
    <w:rsid w:val="3E04A161"/>
    <w:rsid w:val="3ECACF5A"/>
    <w:rsid w:val="3ED66BAA"/>
    <w:rsid w:val="3EEBC525"/>
    <w:rsid w:val="3F277D74"/>
    <w:rsid w:val="3F7BF950"/>
    <w:rsid w:val="3F99F095"/>
    <w:rsid w:val="3FC2BE92"/>
    <w:rsid w:val="3FE8C1B5"/>
    <w:rsid w:val="401682AC"/>
    <w:rsid w:val="401FD975"/>
    <w:rsid w:val="40723C0B"/>
    <w:rsid w:val="408376E2"/>
    <w:rsid w:val="40879586"/>
    <w:rsid w:val="40CED77E"/>
    <w:rsid w:val="40F68E3B"/>
    <w:rsid w:val="40F7DE33"/>
    <w:rsid w:val="4113657F"/>
    <w:rsid w:val="4137431C"/>
    <w:rsid w:val="4189B634"/>
    <w:rsid w:val="42B1F338"/>
    <w:rsid w:val="42DDFC39"/>
    <w:rsid w:val="4324CB21"/>
    <w:rsid w:val="43405D0B"/>
    <w:rsid w:val="434827FD"/>
    <w:rsid w:val="44031DFE"/>
    <w:rsid w:val="4430BAA7"/>
    <w:rsid w:val="4447FB5B"/>
    <w:rsid w:val="44515AD0"/>
    <w:rsid w:val="455C1908"/>
    <w:rsid w:val="4563F0C8"/>
    <w:rsid w:val="4564A5A7"/>
    <w:rsid w:val="4572D394"/>
    <w:rsid w:val="45CFF123"/>
    <w:rsid w:val="45E28FB4"/>
    <w:rsid w:val="45F39B4B"/>
    <w:rsid w:val="45F6895A"/>
    <w:rsid w:val="4619276E"/>
    <w:rsid w:val="462DAA09"/>
    <w:rsid w:val="464D633E"/>
    <w:rsid w:val="46880741"/>
    <w:rsid w:val="46CEFF74"/>
    <w:rsid w:val="4710352A"/>
    <w:rsid w:val="47800D41"/>
    <w:rsid w:val="47925B4A"/>
    <w:rsid w:val="4795A1AC"/>
    <w:rsid w:val="47DACB6C"/>
    <w:rsid w:val="485B8F10"/>
    <w:rsid w:val="486218BC"/>
    <w:rsid w:val="48640D36"/>
    <w:rsid w:val="49979181"/>
    <w:rsid w:val="4A171721"/>
    <w:rsid w:val="4A27F1A8"/>
    <w:rsid w:val="4A706177"/>
    <w:rsid w:val="4A8366EE"/>
    <w:rsid w:val="4ACA0825"/>
    <w:rsid w:val="4AD06531"/>
    <w:rsid w:val="4B3361E2"/>
    <w:rsid w:val="4BC38F3B"/>
    <w:rsid w:val="4BDC3C92"/>
    <w:rsid w:val="4CBBC264"/>
    <w:rsid w:val="4CDAFAE7"/>
    <w:rsid w:val="4D7A0CD0"/>
    <w:rsid w:val="4D91D268"/>
    <w:rsid w:val="4DDC0358"/>
    <w:rsid w:val="4E066D36"/>
    <w:rsid w:val="4EF35BF0"/>
    <w:rsid w:val="4F3274BD"/>
    <w:rsid w:val="4F900071"/>
    <w:rsid w:val="4FA859AA"/>
    <w:rsid w:val="4FB8387A"/>
    <w:rsid w:val="50E1C6E1"/>
    <w:rsid w:val="50F04E7A"/>
    <w:rsid w:val="511E44DB"/>
    <w:rsid w:val="51442A0B"/>
    <w:rsid w:val="51A1F2ED"/>
    <w:rsid w:val="51D52E1C"/>
    <w:rsid w:val="522E253F"/>
    <w:rsid w:val="52915813"/>
    <w:rsid w:val="52A93170"/>
    <w:rsid w:val="52CFCFCB"/>
    <w:rsid w:val="52DCB8FF"/>
    <w:rsid w:val="52FE3DA2"/>
    <w:rsid w:val="53142447"/>
    <w:rsid w:val="53D427C8"/>
    <w:rsid w:val="53FE2B2B"/>
    <w:rsid w:val="542082E5"/>
    <w:rsid w:val="5447ACE2"/>
    <w:rsid w:val="54724AAB"/>
    <w:rsid w:val="54790941"/>
    <w:rsid w:val="547BCACD"/>
    <w:rsid w:val="548ACFFD"/>
    <w:rsid w:val="549C5BC8"/>
    <w:rsid w:val="54B5E0D4"/>
    <w:rsid w:val="54BD10DB"/>
    <w:rsid w:val="553020A2"/>
    <w:rsid w:val="5534869C"/>
    <w:rsid w:val="55514924"/>
    <w:rsid w:val="55A1CF2C"/>
    <w:rsid w:val="55D3D1A0"/>
    <w:rsid w:val="55FA52AF"/>
    <w:rsid w:val="561D8C87"/>
    <w:rsid w:val="566A67ED"/>
    <w:rsid w:val="56F9F079"/>
    <w:rsid w:val="57007017"/>
    <w:rsid w:val="579387BD"/>
    <w:rsid w:val="57E376C6"/>
    <w:rsid w:val="58236633"/>
    <w:rsid w:val="582E4284"/>
    <w:rsid w:val="58571105"/>
    <w:rsid w:val="586930AE"/>
    <w:rsid w:val="5888E9E6"/>
    <w:rsid w:val="58FFC3A8"/>
    <w:rsid w:val="5945BBCE"/>
    <w:rsid w:val="5964D406"/>
    <w:rsid w:val="59AFC225"/>
    <w:rsid w:val="59BD8888"/>
    <w:rsid w:val="5A41475C"/>
    <w:rsid w:val="5A427867"/>
    <w:rsid w:val="5AC5797E"/>
    <w:rsid w:val="5AEDB0B7"/>
    <w:rsid w:val="5B0E3A66"/>
    <w:rsid w:val="5B23050E"/>
    <w:rsid w:val="5BA316FE"/>
    <w:rsid w:val="5BBE3910"/>
    <w:rsid w:val="5BDEA132"/>
    <w:rsid w:val="5BE77445"/>
    <w:rsid w:val="5C093D10"/>
    <w:rsid w:val="5C1E3F96"/>
    <w:rsid w:val="5C410804"/>
    <w:rsid w:val="5C8CFB6F"/>
    <w:rsid w:val="5CCA2DFF"/>
    <w:rsid w:val="5D487DAF"/>
    <w:rsid w:val="5D79992F"/>
    <w:rsid w:val="5DC7F1DD"/>
    <w:rsid w:val="5E050300"/>
    <w:rsid w:val="5E52B84A"/>
    <w:rsid w:val="5EF82B6A"/>
    <w:rsid w:val="5F55E058"/>
    <w:rsid w:val="5FCD6DF7"/>
    <w:rsid w:val="60061656"/>
    <w:rsid w:val="601E5297"/>
    <w:rsid w:val="60DE730C"/>
    <w:rsid w:val="613B1706"/>
    <w:rsid w:val="61791E35"/>
    <w:rsid w:val="61EE7BE7"/>
    <w:rsid w:val="621A797C"/>
    <w:rsid w:val="6241B21B"/>
    <w:rsid w:val="62490E02"/>
    <w:rsid w:val="62611B10"/>
    <w:rsid w:val="62729E70"/>
    <w:rsid w:val="6283A394"/>
    <w:rsid w:val="62DAD272"/>
    <w:rsid w:val="637BBF3B"/>
    <w:rsid w:val="63E75F38"/>
    <w:rsid w:val="63FD737C"/>
    <w:rsid w:val="6463BBB1"/>
    <w:rsid w:val="64C9E754"/>
    <w:rsid w:val="64FBDDF0"/>
    <w:rsid w:val="65132BA8"/>
    <w:rsid w:val="6531E168"/>
    <w:rsid w:val="65751BF0"/>
    <w:rsid w:val="657C3168"/>
    <w:rsid w:val="661CBEF8"/>
    <w:rsid w:val="6669D659"/>
    <w:rsid w:val="6694C3DF"/>
    <w:rsid w:val="66B8E4CF"/>
    <w:rsid w:val="66BD4795"/>
    <w:rsid w:val="66E15518"/>
    <w:rsid w:val="6826A228"/>
    <w:rsid w:val="684D872A"/>
    <w:rsid w:val="6869822A"/>
    <w:rsid w:val="687A21C5"/>
    <w:rsid w:val="68ACBCB2"/>
    <w:rsid w:val="6945305C"/>
    <w:rsid w:val="6952CBDF"/>
    <w:rsid w:val="69632A13"/>
    <w:rsid w:val="69768B28"/>
    <w:rsid w:val="69F3818F"/>
    <w:rsid w:val="6AA0A952"/>
    <w:rsid w:val="6B13312A"/>
    <w:rsid w:val="6B3928D8"/>
    <w:rsid w:val="6B892A32"/>
    <w:rsid w:val="6B9C256B"/>
    <w:rsid w:val="6BA115F9"/>
    <w:rsid w:val="6BEC6F0B"/>
    <w:rsid w:val="6C3A440C"/>
    <w:rsid w:val="6C3C79B3"/>
    <w:rsid w:val="6C83555C"/>
    <w:rsid w:val="6CC7E78B"/>
    <w:rsid w:val="6DC49279"/>
    <w:rsid w:val="6DCF15A3"/>
    <w:rsid w:val="6E377017"/>
    <w:rsid w:val="6E491D07"/>
    <w:rsid w:val="6E59482C"/>
    <w:rsid w:val="6F070CC6"/>
    <w:rsid w:val="6F09EB51"/>
    <w:rsid w:val="6F6D9CFE"/>
    <w:rsid w:val="6F73F1A8"/>
    <w:rsid w:val="6FCBB705"/>
    <w:rsid w:val="701A0898"/>
    <w:rsid w:val="702CF216"/>
    <w:rsid w:val="7057F60A"/>
    <w:rsid w:val="706CFC0A"/>
    <w:rsid w:val="709EBBD6"/>
    <w:rsid w:val="70A2DD27"/>
    <w:rsid w:val="70D410C9"/>
    <w:rsid w:val="716E3BF8"/>
    <w:rsid w:val="71A86A5C"/>
    <w:rsid w:val="725389AC"/>
    <w:rsid w:val="728275F1"/>
    <w:rsid w:val="72E33EFE"/>
    <w:rsid w:val="72F64B63"/>
    <w:rsid w:val="73557594"/>
    <w:rsid w:val="7356BED7"/>
    <w:rsid w:val="73C2FF4E"/>
    <w:rsid w:val="73DD5C74"/>
    <w:rsid w:val="74C0261B"/>
    <w:rsid w:val="74E6B306"/>
    <w:rsid w:val="74E99891"/>
    <w:rsid w:val="750C2228"/>
    <w:rsid w:val="7572175D"/>
    <w:rsid w:val="75792CD5"/>
    <w:rsid w:val="75A17D57"/>
    <w:rsid w:val="767BDB7F"/>
    <w:rsid w:val="769C339A"/>
    <w:rsid w:val="770DE7BE"/>
    <w:rsid w:val="77273035"/>
    <w:rsid w:val="774BFBBD"/>
    <w:rsid w:val="77B4873C"/>
    <w:rsid w:val="780D3D85"/>
    <w:rsid w:val="7817ABE0"/>
    <w:rsid w:val="782E2582"/>
    <w:rsid w:val="78B69221"/>
    <w:rsid w:val="78BC82EF"/>
    <w:rsid w:val="78D91E19"/>
    <w:rsid w:val="78FE5D25"/>
    <w:rsid w:val="798900B0"/>
    <w:rsid w:val="79A90DE6"/>
    <w:rsid w:val="79ACDEDA"/>
    <w:rsid w:val="79EDB771"/>
    <w:rsid w:val="7A96AA12"/>
    <w:rsid w:val="7AA4C4BD"/>
    <w:rsid w:val="7AA74059"/>
    <w:rsid w:val="7AB6FC37"/>
    <w:rsid w:val="7AE8FD12"/>
    <w:rsid w:val="7AF4AFDC"/>
    <w:rsid w:val="7AF74AC1"/>
    <w:rsid w:val="7B06177F"/>
    <w:rsid w:val="7B377808"/>
    <w:rsid w:val="7B5B7E8B"/>
    <w:rsid w:val="7C8C92B3"/>
    <w:rsid w:val="7CA3ED0E"/>
    <w:rsid w:val="7CEB1D03"/>
    <w:rsid w:val="7D1BA684"/>
    <w:rsid w:val="7D843EBA"/>
    <w:rsid w:val="7DF41C9F"/>
    <w:rsid w:val="7E085A30"/>
    <w:rsid w:val="7E194F8B"/>
    <w:rsid w:val="7E4D2C12"/>
    <w:rsid w:val="7E908487"/>
    <w:rsid w:val="7F1DA490"/>
    <w:rsid w:val="7F2EFAD2"/>
    <w:rsid w:val="7F3517FC"/>
    <w:rsid w:val="7F4A16B1"/>
    <w:rsid w:val="7FCE584D"/>
    <w:rsid w:val="7FF07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4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8C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48C4"/>
    <w:rPr>
      <w:b/>
      <w:bCs/>
    </w:rPr>
  </w:style>
  <w:style w:type="character" w:customStyle="1" w:styleId="CommentSubjectChar">
    <w:name w:val="Comment Subject Char"/>
    <w:basedOn w:val="CommentTextChar"/>
    <w:link w:val="CommentSubject"/>
    <w:uiPriority w:val="99"/>
    <w:semiHidden/>
    <w:rsid w:val="00DF48C4"/>
    <w:rPr>
      <w:b/>
      <w:bCs/>
      <w:sz w:val="20"/>
      <w:szCs w:val="20"/>
    </w:rPr>
  </w:style>
  <w:style w:type="character" w:styleId="Hyperlink">
    <w:name w:val="Hyperlink"/>
    <w:basedOn w:val="DefaultParagraphFont"/>
    <w:uiPriority w:val="99"/>
    <w:unhideWhenUsed/>
    <w:rsid w:val="003054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1703</Words>
  <Characters>13801</Characters>
  <Application>Microsoft Office Word</Application>
  <DocSecurity>0</DocSecurity>
  <Lines>115</Lines>
  <Paragraphs>30</Paragraphs>
  <ScaleCrop>false</ScaleCrop>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Suvi Jauhiainen</cp:lastModifiedBy>
  <cp:revision>17</cp:revision>
  <dcterms:created xsi:type="dcterms:W3CDTF">2022-02-28T12:21:00Z</dcterms:created>
  <dcterms:modified xsi:type="dcterms:W3CDTF">2022-09-15T13:29:00Z</dcterms:modified>
</cp:coreProperties>
</file>