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CC35" w14:textId="268B24FC" w:rsidR="000922F2" w:rsidRPr="00662FE7" w:rsidRDefault="000922F2" w:rsidP="000922F2">
      <w:pPr>
        <w:pStyle w:val="Caption"/>
        <w:keepNext/>
        <w:spacing w:line="360" w:lineRule="auto"/>
        <w:jc w:val="both"/>
        <w:rPr>
          <w:color w:val="000000" w:themeColor="text1"/>
        </w:rPr>
      </w:pPr>
      <w:bookmarkStart w:id="0" w:name="_Ref122468066"/>
      <w:r w:rsidRPr="00662FE7">
        <w:rPr>
          <w:color w:val="000000" w:themeColor="text1"/>
        </w:rPr>
        <w:t xml:space="preserve">Supplementary </w:t>
      </w:r>
      <w:r w:rsidR="00A34020">
        <w:rPr>
          <w:color w:val="000000" w:themeColor="text1"/>
        </w:rPr>
        <w:t>file</w:t>
      </w:r>
      <w:r w:rsidRPr="00662FE7">
        <w:rPr>
          <w:color w:val="000000" w:themeColor="text1"/>
        </w:rPr>
        <w:t xml:space="preserve"> </w:t>
      </w:r>
      <w:r w:rsidRPr="00662FE7">
        <w:rPr>
          <w:color w:val="000000" w:themeColor="text1"/>
        </w:rPr>
        <w:fldChar w:fldCharType="begin"/>
      </w:r>
      <w:r w:rsidRPr="00662FE7">
        <w:rPr>
          <w:color w:val="000000" w:themeColor="text1"/>
        </w:rPr>
        <w:instrText xml:space="preserve"> SEQ Table \* ARABIC </w:instrText>
      </w:r>
      <w:r w:rsidRPr="00662FE7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662FE7">
        <w:rPr>
          <w:color w:val="000000" w:themeColor="text1"/>
        </w:rPr>
        <w:fldChar w:fldCharType="end"/>
      </w:r>
      <w:bookmarkEnd w:id="0"/>
      <w:r w:rsidRPr="00662FE7">
        <w:rPr>
          <w:color w:val="000000" w:themeColor="text1"/>
        </w:rPr>
        <w:t>: Some of the commonly used pre-trained Transformer models in the literature. The higher the number of Transformer parameters, the larger the model</w:t>
      </w:r>
      <w:commentRangeStart w:id="1"/>
      <w:r w:rsidRPr="00662FE7">
        <w:rPr>
          <w:color w:val="000000" w:themeColor="text1"/>
        </w:rPr>
        <w:t xml:space="preserve">. </w:t>
      </w:r>
      <w:commentRangeEnd w:id="1"/>
      <w:r>
        <w:rPr>
          <w:rStyle w:val="CommentReference"/>
          <w:i w:val="0"/>
          <w:iCs w:val="0"/>
          <w:color w:val="auto"/>
        </w:rPr>
        <w:commentReference w:id="1"/>
      </w:r>
    </w:p>
    <w:tbl>
      <w:tblPr>
        <w:tblStyle w:val="PlainTable2"/>
        <w:tblW w:w="12616" w:type="dxa"/>
        <w:tblLook w:val="04A0" w:firstRow="1" w:lastRow="0" w:firstColumn="1" w:lastColumn="0" w:noHBand="0" w:noVBand="1"/>
      </w:tblPr>
      <w:tblGrid>
        <w:gridCol w:w="1920"/>
        <w:gridCol w:w="2049"/>
        <w:gridCol w:w="3686"/>
        <w:gridCol w:w="4961"/>
      </w:tblGrid>
      <w:tr w:rsidR="00D32393" w:rsidRPr="00662FE7" w14:paraId="256B97C3" w14:textId="77777777" w:rsidTr="004E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sz="12" w:space="0" w:color="7F7F7F" w:themeColor="text1" w:themeTint="80"/>
            </w:tcBorders>
          </w:tcPr>
          <w:p w14:paraId="48F77B83" w14:textId="77777777" w:rsidR="00D32393" w:rsidRPr="00662FE7" w:rsidRDefault="00D32393" w:rsidP="0053609D">
            <w:pPr>
              <w:spacing w:line="360" w:lineRule="auto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FE7">
              <w:rPr>
                <w:b w:val="0"/>
                <w:bCs w:val="0"/>
                <w:color w:val="000000" w:themeColor="text1"/>
                <w:sz w:val="18"/>
                <w:szCs w:val="18"/>
              </w:rPr>
              <w:t>Work</w:t>
            </w:r>
          </w:p>
        </w:tc>
        <w:tc>
          <w:tcPr>
            <w:tcW w:w="2049" w:type="dxa"/>
            <w:tcBorders>
              <w:top w:val="single" w:sz="12" w:space="0" w:color="7F7F7F" w:themeColor="text1" w:themeTint="80"/>
            </w:tcBorders>
          </w:tcPr>
          <w:p w14:paraId="594A349F" w14:textId="77777777" w:rsidR="00D32393" w:rsidRPr="00662FE7" w:rsidRDefault="00D32393" w:rsidP="0053609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5C6B730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No. of Parameters </w:t>
            </w:r>
          </w:p>
        </w:tc>
        <w:tc>
          <w:tcPr>
            <w:tcW w:w="3686" w:type="dxa"/>
            <w:tcBorders>
              <w:top w:val="single" w:sz="12" w:space="0" w:color="7F7F7F" w:themeColor="text1" w:themeTint="80"/>
            </w:tcBorders>
          </w:tcPr>
          <w:p w14:paraId="0ED1950D" w14:textId="77777777" w:rsidR="00D32393" w:rsidRPr="00662FE7" w:rsidRDefault="00D32393" w:rsidP="0053609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FF0000"/>
                <w:sz w:val="18"/>
                <w:szCs w:val="18"/>
              </w:rPr>
              <w:t xml:space="preserve">Database (no. of proteins) </w:t>
            </w:r>
            <w:r w:rsidRPr="47C784B1">
              <w:rPr>
                <w:b w:val="0"/>
                <w:bCs w:val="0"/>
                <w:color w:val="FF0000"/>
                <w:sz w:val="18"/>
                <w:szCs w:val="18"/>
              </w:rPr>
              <w:t>for</w:t>
            </w:r>
            <w:r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22DE613">
              <w:rPr>
                <w:b w:val="0"/>
                <w:bCs w:val="0"/>
                <w:color w:val="FF0000"/>
                <w:sz w:val="18"/>
                <w:szCs w:val="18"/>
              </w:rPr>
              <w:t>pre</w:t>
            </w:r>
            <w:r w:rsidRPr="00D50876">
              <w:rPr>
                <w:b w:val="0"/>
                <w:bCs w:val="0"/>
                <w:color w:val="FF0000"/>
                <w:sz w:val="18"/>
                <w:szCs w:val="18"/>
              </w:rPr>
              <w:t>-training</w:t>
            </w:r>
          </w:p>
        </w:tc>
        <w:tc>
          <w:tcPr>
            <w:tcW w:w="4961" w:type="dxa"/>
            <w:tcBorders>
              <w:top w:val="single" w:sz="12" w:space="0" w:color="7F7F7F" w:themeColor="text1" w:themeTint="80"/>
            </w:tcBorders>
          </w:tcPr>
          <w:p w14:paraId="194FCCAC" w14:textId="77777777" w:rsidR="00D32393" w:rsidRPr="00662FE7" w:rsidRDefault="00D32393" w:rsidP="0053609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FE7">
              <w:rPr>
                <w:b w:val="0"/>
                <w:bCs w:val="0"/>
                <w:color w:val="000000" w:themeColor="text1"/>
                <w:sz w:val="18"/>
                <w:szCs w:val="18"/>
              </w:rPr>
              <w:t>Link</w:t>
            </w:r>
          </w:p>
        </w:tc>
      </w:tr>
      <w:tr w:rsidR="00D32393" w:rsidRPr="00662FE7" w14:paraId="30E0B781" w14:textId="77777777" w:rsidTr="004E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2BA9CCF0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 xml:space="preserve">TAPE 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EN.CITE &lt;EndNote&gt;&lt;Cite&gt;&lt;Author&gt;Rao&lt;/Author&gt;&lt;Year&gt;2019&lt;/Year&gt;&lt;RecNum&gt;43&lt;/RecNum&gt;&lt;DisplayText&gt;(67)&lt;/DisplayText&gt;&lt;record&gt;&lt;rec-number&gt;43&lt;/rec-number&gt;&lt;foreign-keys&gt;&lt;key app="EN" db-id="va2r2ppshaefv5ew2pexda5dwvp5ztptxpxe" timestamp="1644851607"&gt;43&lt;/key&gt;&lt;/foreign-keys&gt;&lt;ref-type name="Journal Article"&gt;17&lt;/ref-type&gt;&lt;contributors&gt;&lt;authors&gt;&lt;author&gt;Rao, Roshan&lt;/author&gt;&lt;author&gt;Bhattacharya, Nicholas&lt;/author&gt;&lt;author&gt;Thomas, Neil&lt;/author&gt;&lt;author&gt;Duan, Yan&lt;/author&gt;&lt;author&gt;Chen, Peter&lt;/author&gt;&lt;author&gt;Canny, John&lt;/author&gt;&lt;author&gt;Abbeel, Pieter&lt;/author&gt;&lt;author&gt;Song, Yun&lt;/author&gt;&lt;/authors&gt;&lt;/contributors&gt;&lt;titles&gt;&lt;title&gt;Evaluating protein transfer learning with TAPE&lt;/title&gt;&lt;secondary-title&gt;Advances in neural information processing systems&lt;/secondary-title&gt;&lt;/titles&gt;&lt;periodical&gt;&lt;full-title&gt;Advances in Neural Information Processing Systems&lt;/full-title&gt;&lt;/periodical&gt;&lt;volume&gt;32&lt;/volume&gt;&lt;dates&gt;&lt;year&gt;2019&lt;/year&gt;&lt;/dates&gt;&lt;urls&gt;&lt;/urls&gt;&lt;/record&gt;&lt;/Cite&gt;&lt;/EndNote&gt;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(67)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2C27D666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38M</w:t>
            </w:r>
          </w:p>
        </w:tc>
        <w:tc>
          <w:tcPr>
            <w:tcW w:w="3686" w:type="dxa"/>
          </w:tcPr>
          <w:p w14:paraId="0F58DE46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</w:rPr>
              <w:t>Pfam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</w:rPr>
              <w:t xml:space="preserve"> database (31M)</w:t>
            </w:r>
          </w:p>
        </w:tc>
        <w:tc>
          <w:tcPr>
            <w:tcW w:w="4961" w:type="dxa"/>
          </w:tcPr>
          <w:p w14:paraId="5F53E763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https://github.com/songlab-cal/tape</w:t>
            </w:r>
          </w:p>
        </w:tc>
      </w:tr>
      <w:tr w:rsidR="00D32393" w:rsidRPr="00662FE7" w14:paraId="65FCA708" w14:textId="77777777" w:rsidTr="004E3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37EC90FA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 xml:space="preserve">ESM-1b 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EN.CITE &lt;EndNote&gt;&lt;Cite&gt;&lt;Author&gt;Rives&lt;/Author&gt;&lt;Year&gt;2021&lt;/Year&gt;&lt;RecNum&gt;32&lt;/RecNum&gt;&lt;DisplayText&gt;(41)&lt;/DisplayText&gt;&lt;record&gt;&lt;rec-number&gt;32&lt;/rec-number&gt;&lt;foreign-keys&gt;&lt;key app="EN" db-id="va2r2ppshaefv5ew2pexda5dwvp5ztptxpxe" timestamp="1644843324"&gt;32&lt;/key&gt;&lt;/foreign-keys&gt;&lt;ref-type name="Journal Article"&gt;17&lt;/ref-type&gt;&lt;contributors&gt;&lt;authors&gt;&lt;author&gt;Rives, Alexander&lt;/author&gt;&lt;author&gt;Meier, Joshua&lt;/author&gt;&lt;author&gt;Sercu, Tom&lt;/author&gt;&lt;author&gt;Goyal, Siddharth&lt;/author&gt;&lt;author&gt;Lin, Zeming&lt;/author&gt;&lt;author&gt;Liu, Jason&lt;/author&gt;&lt;author&gt;Guo, Demi&lt;/author&gt;&lt;author&gt;Ott, Myle&lt;/author&gt;&lt;author&gt;Zitnick, C Lawrence&lt;/author&gt;&lt;author&gt;Ma, Jerry&lt;/author&gt;&lt;/authors&gt;&lt;/contributors&gt;&lt;titles&gt;&lt;title&gt;Biological structure and function emerge from scaling unsupervised learning to 250 million protein sequences&lt;/title&gt;&lt;secondary-title&gt;Proceedings of the National Academy of Sciences&lt;/secondary-title&gt;&lt;/titles&gt;&lt;periodical&gt;&lt;full-title&gt;Proceedings of the National Academy of Sciences&lt;/full-title&gt;&lt;/periodical&gt;&lt;volume&gt;118&lt;/volume&gt;&lt;number&gt;15&lt;/number&gt;&lt;dates&gt;&lt;year&gt;2021&lt;/year&gt;&lt;/dates&gt;&lt;isbn&gt;0027-8424&lt;/isbn&gt;&lt;urls&gt;&lt;/urls&gt;&lt;/record&gt;&lt;/Cite&gt;&lt;/EndNote&gt;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(41)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09829ABE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652.4M</w:t>
            </w:r>
          </w:p>
        </w:tc>
        <w:tc>
          <w:tcPr>
            <w:tcW w:w="3686" w:type="dxa"/>
          </w:tcPr>
          <w:p w14:paraId="72772F48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</w:rPr>
              <w:t>UniParc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</w:rPr>
              <w:t xml:space="preserve"> (250M)</w:t>
            </w:r>
          </w:p>
        </w:tc>
        <w:tc>
          <w:tcPr>
            <w:tcW w:w="4961" w:type="dxa"/>
          </w:tcPr>
          <w:p w14:paraId="615DC933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https://github.com/facebookresearch/esm</w:t>
            </w:r>
          </w:p>
        </w:tc>
      </w:tr>
      <w:tr w:rsidR="00D32393" w:rsidRPr="00662FE7" w14:paraId="7EA30291" w14:textId="77777777" w:rsidTr="004E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28A0C143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Protein-BERT 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EN.CITE &lt;EndNote&gt;&lt;Cite&gt;&lt;Author&gt;Brandes&lt;/Author&gt;&lt;Year&gt;2021&lt;/Year&gt;&lt;RecNum&gt;53&lt;/RecNum&gt;&lt;DisplayText&gt;(42)&lt;/DisplayText&gt;&lt;record&gt;&lt;rec-number&gt;53&lt;/rec-number&gt;&lt;foreign-keys&gt;&lt;key app="EN" db-id="va2r2ppshaefv5ew2pexda5dwvp5ztptxpxe" timestamp="1645082225"&gt;53&lt;/key&gt;&lt;/foreign-keys&gt;&lt;ref-type name="Journal Article"&gt;17&lt;/ref-type&gt;&lt;contributors&gt;&lt;authors&gt;&lt;author&gt;Brandes, Nadav&lt;/author&gt;&lt;author&gt;Ofer, Dan&lt;/author&gt;&lt;author&gt;Peleg, Yam&lt;/author&gt;&lt;author&gt;Rappoport, Nadav&lt;/author&gt;&lt;author&gt;Linial, Michal&lt;/author&gt;&lt;/authors&gt;&lt;/contributors&gt;&lt;titles&gt;&lt;title&gt;ProteinBERT: A universal deep-learning model of protein sequence and function&lt;/title&gt;&lt;secondary-title&gt;bioRxiv&lt;/secondary-title&gt;&lt;/titles&gt;&lt;periodical&gt;&lt;full-title&gt;bioRxiv&lt;/full-title&gt;&lt;/periodical&gt;&lt;dates&gt;&lt;year&gt;2021&lt;/year&gt;&lt;/dates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(42)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3A22FBA3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16M</w:t>
            </w:r>
          </w:p>
        </w:tc>
        <w:tc>
          <w:tcPr>
            <w:tcW w:w="3686" w:type="dxa"/>
          </w:tcPr>
          <w:p w14:paraId="6B1C5CF3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UniRef90 (~106M)</w:t>
            </w:r>
          </w:p>
        </w:tc>
        <w:tc>
          <w:tcPr>
            <w:tcW w:w="4961" w:type="dxa"/>
          </w:tcPr>
          <w:p w14:paraId="3A26D415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https://github.com/nadavbra/protein_bert</w:t>
            </w:r>
          </w:p>
        </w:tc>
      </w:tr>
      <w:tr w:rsidR="00D32393" w:rsidRPr="00662FE7" w14:paraId="462FC8B4" w14:textId="77777777" w:rsidTr="000E2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</w:tcPr>
          <w:p w14:paraId="4EA665D1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ProTrans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EN.CITE &lt;EndNote&gt;&lt;Cite&gt;&lt;Author&gt;Elnaggar&lt;/Author&gt;&lt;Year&gt;2020&lt;/Year&gt;&lt;RecNum&gt;80&lt;/RecNum&gt;&lt;DisplayText&gt;(40, 68)&lt;/DisplayText&gt;&lt;record&gt;&lt;rec-number&gt;80&lt;/rec-number&gt;&lt;foreign-keys&gt;&lt;key app="EN" db-id="va2r2ppshaefv5ew2pexda5dwvp5ztptxpxe" timestamp="1645542472"&gt;80&lt;/key&gt;&lt;/foreign-keys&gt;&lt;ref-type name="Journal Article"&gt;17&lt;/ref-type&gt;&lt;contributors&gt;&lt;authors&gt;&lt;author&gt;Elnaggar, Ahmed&lt;/author&gt;&lt;author&gt;Heinzinger, Michael&lt;/author&gt;&lt;author&gt;Dallago, Christian&lt;/author&gt;&lt;author&gt;Rihawi, Ghalia&lt;/author&gt;&lt;author&gt;Wang, Yu&lt;/author&gt;&lt;author&gt;Jones, Llion&lt;/author&gt;&lt;author&gt;Gibbs, Tom&lt;/author&gt;&lt;author&gt;Feher, Tamas&lt;/author&gt;&lt;author&gt;Angerer, Christoph&lt;/author&gt;&lt;author&gt;Steinegger, Martin&lt;/author&gt;&lt;/authors&gt;&lt;/contributors&gt;&lt;titles&gt;&lt;title&gt;ProtTrans: towards cracking the language of Life&amp;apos;s code through self-supervised deep learning and high performance computing&lt;/title&gt;&lt;secondary-title&gt;arXiv preprint arXiv:2007.06225&lt;/secondary-title&gt;&lt;/titles&gt;&lt;periodical&gt;&lt;full-title&gt;arXiv preprint arXiv:2007.06225&lt;/full-title&gt;&lt;/periodical&gt;&lt;dates&gt;&lt;year&gt;2020&lt;/year&gt;&lt;/dates&gt;&lt;urls&gt;&lt;/urls&gt;&lt;/record&gt;&lt;/Cite&gt;&lt;Cite&gt;&lt;Author&gt;Elnaggar&lt;/Author&gt;&lt;Year&gt;2021&lt;/Year&gt;&lt;RecNum&gt;31&lt;/RecNum&gt;&lt;record&gt;&lt;rec-number&gt;31&lt;/rec-number&gt;&lt;foreign-keys&gt;&lt;key app="EN" db-id="va2r2ppshaefv5ew2pexda5dwvp5ztptxpxe" timestamp="1644843260"&gt;31&lt;/key&gt;&lt;/foreign-keys&gt;&lt;ref-type name="Journal Article"&gt;17&lt;/ref-type&gt;&lt;contributors&gt;&lt;authors&gt;&lt;author&gt;Elnaggar, Ahmed&lt;/author&gt;&lt;author&gt;Heinzinger, Michael&lt;/author&gt;&lt;author&gt;Dallago, Christian&lt;/author&gt;&lt;author&gt;Rehawi, Ghalia&lt;/author&gt;&lt;author&gt;Wang, Yu&lt;/author&gt;&lt;author&gt;Jones, Llion&lt;/author&gt;&lt;author&gt;Gibbs, Tom&lt;/author&gt;&lt;author&gt;Feher, Tamas&lt;/author&gt;&lt;author&gt;Angerer, Christoph&lt;/author&gt;&lt;author&gt;Steinegger, Martin&lt;/author&gt;&lt;/authors&gt;&lt;/contributors&gt;&lt;titles&gt;&lt;title&gt;ProtTrans: towards cracking the language of life’s code through self-supervised learning&lt;/title&gt;&lt;secondary-title&gt;bioRxiv&lt;/secondary-title&gt;&lt;/titles&gt;&lt;periodical&gt;&lt;full-title&gt;bioRxiv&lt;/full-title&gt;&lt;/periodical&gt;&lt;pages&gt;2020.07. 12.199554&lt;/pages&gt;&lt;dates&gt;&lt;year&gt;2021&lt;/year&gt;&lt;/dates&gt;&lt;urls&gt;&lt;/urls&gt;&lt;/record&gt;&lt;/Cite&gt;&lt;/EndNote&gt;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</w:rPr>
              <w:t>(40, 68)</w:t>
            </w:r>
            <w:r w:rsidRPr="00662FE7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609CE78E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</w:rPr>
              <w:t>ProtBert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</w:rPr>
              <w:t xml:space="preserve"> – 420M</w:t>
            </w:r>
          </w:p>
        </w:tc>
        <w:tc>
          <w:tcPr>
            <w:tcW w:w="3686" w:type="dxa"/>
          </w:tcPr>
          <w:p w14:paraId="7E6C0A40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UniRef100 (216M), BFD (2.1B)</w:t>
            </w:r>
          </w:p>
        </w:tc>
        <w:tc>
          <w:tcPr>
            <w:tcW w:w="4961" w:type="dxa"/>
            <w:vMerge w:val="restart"/>
            <w:vAlign w:val="center"/>
          </w:tcPr>
          <w:p w14:paraId="11D22706" w14:textId="77777777" w:rsidR="00D32393" w:rsidRPr="00662FE7" w:rsidRDefault="00D32393" w:rsidP="000E2A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https://github.com/agemagician/ProtTrans</w:t>
            </w:r>
          </w:p>
        </w:tc>
      </w:tr>
      <w:tr w:rsidR="00D32393" w:rsidRPr="00662FE7" w14:paraId="03C8413B" w14:textId="77777777" w:rsidTr="004E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32336BB8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9B852DF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</w:rPr>
              <w:t>ProtAlbert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</w:rPr>
              <w:t xml:space="preserve"> – 224M</w:t>
            </w:r>
          </w:p>
        </w:tc>
        <w:tc>
          <w:tcPr>
            <w:tcW w:w="3686" w:type="dxa"/>
          </w:tcPr>
          <w:p w14:paraId="2F503DD5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UniRef100 (216M), BFD (2.1B)</w:t>
            </w:r>
          </w:p>
        </w:tc>
        <w:tc>
          <w:tcPr>
            <w:tcW w:w="4961" w:type="dxa"/>
            <w:vMerge/>
          </w:tcPr>
          <w:p w14:paraId="3460E1EE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32393" w:rsidRPr="00662FE7" w14:paraId="14A79242" w14:textId="77777777" w:rsidTr="004E30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347B18C6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1724170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</w:rPr>
              <w:t>ProtXLNet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</w:rPr>
              <w:t xml:space="preserve"> – 409M</w:t>
            </w:r>
          </w:p>
        </w:tc>
        <w:tc>
          <w:tcPr>
            <w:tcW w:w="3686" w:type="dxa"/>
          </w:tcPr>
          <w:p w14:paraId="474559E7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2FE7">
              <w:rPr>
                <w:color w:val="000000" w:themeColor="text1"/>
                <w:sz w:val="18"/>
                <w:szCs w:val="18"/>
              </w:rPr>
              <w:t>UniRef100 (216M)</w:t>
            </w:r>
          </w:p>
        </w:tc>
        <w:tc>
          <w:tcPr>
            <w:tcW w:w="4961" w:type="dxa"/>
            <w:vMerge/>
          </w:tcPr>
          <w:p w14:paraId="4A96C244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32393" w:rsidRPr="00662FE7" w14:paraId="67EC4629" w14:textId="77777777" w:rsidTr="004E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7BA2A27F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940EF01" w14:textId="2F448B2B" w:rsidR="00D32393" w:rsidRPr="00662FE7" w:rsidRDefault="00D32393" w:rsidP="0039630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ProtTXL</w:t>
            </w:r>
            <w:proofErr w:type="spellEnd"/>
            <w:r w:rsidR="00396307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– 567M, </w:t>
            </w: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ProtTXL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-BFD – 562M</w:t>
            </w:r>
          </w:p>
        </w:tc>
        <w:tc>
          <w:tcPr>
            <w:tcW w:w="3686" w:type="dxa"/>
          </w:tcPr>
          <w:p w14:paraId="3B1DBF6C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NZ"/>
              </w:rPr>
            </w:pPr>
            <w:r w:rsidRPr="00662FE7">
              <w:rPr>
                <w:color w:val="000000" w:themeColor="text1"/>
                <w:sz w:val="18"/>
                <w:szCs w:val="18"/>
                <w:lang w:val="en-NZ"/>
              </w:rPr>
              <w:t xml:space="preserve">UniRef100 </w:t>
            </w:r>
            <w:r w:rsidRPr="00662FE7">
              <w:rPr>
                <w:color w:val="000000" w:themeColor="text1"/>
                <w:sz w:val="18"/>
                <w:szCs w:val="18"/>
              </w:rPr>
              <w:t>(216M)</w:t>
            </w:r>
          </w:p>
          <w:p w14:paraId="7F4565B3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NZ"/>
              </w:rPr>
            </w:pPr>
            <w:r w:rsidRPr="00662FE7">
              <w:rPr>
                <w:color w:val="000000" w:themeColor="text1"/>
                <w:sz w:val="18"/>
                <w:szCs w:val="18"/>
                <w:lang w:val="en-NZ"/>
              </w:rPr>
              <w:t xml:space="preserve">BFD </w:t>
            </w:r>
            <w:r w:rsidRPr="00662FE7">
              <w:rPr>
                <w:color w:val="000000" w:themeColor="text1"/>
                <w:sz w:val="18"/>
                <w:szCs w:val="18"/>
              </w:rPr>
              <w:t>(2.1B)</w:t>
            </w:r>
          </w:p>
        </w:tc>
        <w:tc>
          <w:tcPr>
            <w:tcW w:w="4961" w:type="dxa"/>
            <w:vMerge/>
          </w:tcPr>
          <w:p w14:paraId="245B9192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NZ"/>
              </w:rPr>
            </w:pPr>
          </w:p>
        </w:tc>
      </w:tr>
      <w:tr w:rsidR="00D32393" w:rsidRPr="00662FE7" w14:paraId="15F42A73" w14:textId="77777777" w:rsidTr="004E30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6E4C6E9B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2049" w:type="dxa"/>
          </w:tcPr>
          <w:p w14:paraId="053C16BD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ProtElectra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 – 420M </w:t>
            </w:r>
          </w:p>
        </w:tc>
        <w:tc>
          <w:tcPr>
            <w:tcW w:w="3686" w:type="dxa"/>
          </w:tcPr>
          <w:p w14:paraId="6D410FD3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UniRef100 </w:t>
            </w:r>
            <w:r w:rsidRPr="00662FE7">
              <w:rPr>
                <w:color w:val="000000" w:themeColor="text1"/>
                <w:sz w:val="18"/>
                <w:szCs w:val="18"/>
              </w:rPr>
              <w:t>(216M)</w:t>
            </w:r>
          </w:p>
        </w:tc>
        <w:tc>
          <w:tcPr>
            <w:tcW w:w="4961" w:type="dxa"/>
            <w:vMerge/>
          </w:tcPr>
          <w:p w14:paraId="7408F036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D32393" w:rsidRPr="00662FE7" w14:paraId="43C2B21D" w14:textId="77777777" w:rsidTr="00EB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530D47BB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2049" w:type="dxa"/>
          </w:tcPr>
          <w:p w14:paraId="3F85B57D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ProtT5-XL – 3B</w:t>
            </w:r>
          </w:p>
          <w:p w14:paraId="07904D1D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ProtT5-XXL – 11B</w:t>
            </w:r>
          </w:p>
        </w:tc>
        <w:tc>
          <w:tcPr>
            <w:tcW w:w="3686" w:type="dxa"/>
            <w:vAlign w:val="center"/>
          </w:tcPr>
          <w:p w14:paraId="45EAF6B3" w14:textId="77777777" w:rsidR="00D32393" w:rsidRPr="00662FE7" w:rsidRDefault="00D32393" w:rsidP="00EB36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UniRef50 </w:t>
            </w:r>
            <w:r w:rsidRPr="00662FE7">
              <w:rPr>
                <w:color w:val="000000" w:themeColor="text1"/>
                <w:sz w:val="18"/>
                <w:szCs w:val="18"/>
              </w:rPr>
              <w:t>(49M)</w:t>
            </w:r>
          </w:p>
        </w:tc>
        <w:tc>
          <w:tcPr>
            <w:tcW w:w="4961" w:type="dxa"/>
            <w:vMerge/>
          </w:tcPr>
          <w:p w14:paraId="62070E76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D32393" w:rsidRPr="00662FE7" w14:paraId="20CEFFEE" w14:textId="77777777" w:rsidTr="00EB36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</w:tcPr>
          <w:p w14:paraId="1F37D5EF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2049" w:type="dxa"/>
          </w:tcPr>
          <w:p w14:paraId="3C16EBAB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ProtT5-XL – 3B</w:t>
            </w:r>
          </w:p>
          <w:p w14:paraId="565BE1A7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ProtT5-XXL – 11B</w:t>
            </w:r>
          </w:p>
        </w:tc>
        <w:tc>
          <w:tcPr>
            <w:tcW w:w="3686" w:type="dxa"/>
            <w:vAlign w:val="center"/>
          </w:tcPr>
          <w:p w14:paraId="1DEC980A" w14:textId="77777777" w:rsidR="00D32393" w:rsidRPr="00662FE7" w:rsidRDefault="00D32393" w:rsidP="00EB36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BFD </w:t>
            </w:r>
            <w:r w:rsidRPr="00662FE7">
              <w:rPr>
                <w:color w:val="000000" w:themeColor="text1"/>
                <w:sz w:val="18"/>
                <w:szCs w:val="18"/>
              </w:rPr>
              <w:t>(2.1B)</w:t>
            </w:r>
          </w:p>
        </w:tc>
        <w:tc>
          <w:tcPr>
            <w:tcW w:w="4961" w:type="dxa"/>
            <w:vMerge/>
          </w:tcPr>
          <w:p w14:paraId="18917F58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D32393" w:rsidRPr="00A34020" w14:paraId="7E7EC78D" w14:textId="77777777" w:rsidTr="004E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03D0056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MSA Transformer </w: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val="sv-SE"/>
              </w:rPr>
              <w:instrText xml:space="preserve"> ADDIN EN.CITE &lt;EndNote&gt;&lt;Cite&gt;&lt;Author&gt;Rao&lt;/Author&gt;&lt;Year&gt;2021&lt;/Year&gt;&lt;RecNum&gt;54&lt;/RecNum&gt;&lt;DisplayText&gt;(43)&lt;/DisplayText&gt;&lt;record&gt;&lt;rec-number&gt;54&lt;/rec-number&gt;&lt;foreign-keys&gt;&lt;key app="EN" db-id="va2r2ppshaefv5ew2pexda5dwvp5ztptxpxe" timestamp="1645082355"&gt;54&lt;/key&gt;&lt;/foreign-keys&gt;&lt;ref-type name="Conference Proceedings"&gt;10&lt;/ref-type&gt;&lt;contributors&gt;&lt;authors&gt;&lt;author&gt;Rao, Roshan M&lt;/author&gt;&lt;author&gt;Liu, Jason&lt;/author&gt;&lt;author&gt;Verkuil, Robert&lt;/author&gt;&lt;author&gt;Meier, Joshua&lt;/author&gt;&lt;author&gt;Canny, John&lt;/author&gt;&lt;author&gt;Abbeel, Pieter&lt;/author&gt;&lt;author&gt;Sercu, Tom&lt;/author&gt;&lt;author&gt;Rives, Alexander&lt;/author&gt;&lt;/authors&gt;&lt;/contributors&gt;&lt;titles&gt;&lt;title&gt;MSA transformer&lt;/title&gt;&lt;secondary-title&gt;International Conference on Machine Learning&lt;/secondary-title&gt;&lt;/titles&gt;&lt;pages&gt;8844-8856&lt;/pages&gt;&lt;dates&gt;&lt;year&gt;2021&lt;/year&gt;&lt;/dates&gt;&lt;publisher&gt;PMLR&lt;/publisher&gt;&lt;isbn&gt;2640-3498&lt;/isbn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  <w:lang w:val="sv-SE"/>
              </w:rPr>
              <w:t>(43)</w: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049" w:type="dxa"/>
          </w:tcPr>
          <w:p w14:paraId="7F42C9E4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100M</w:t>
            </w:r>
          </w:p>
        </w:tc>
        <w:tc>
          <w:tcPr>
            <w:tcW w:w="3686" w:type="dxa"/>
          </w:tcPr>
          <w:p w14:paraId="40482A30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UniRef50 (26M MSAs)</w:t>
            </w:r>
          </w:p>
        </w:tc>
        <w:tc>
          <w:tcPr>
            <w:tcW w:w="4961" w:type="dxa"/>
          </w:tcPr>
          <w:p w14:paraId="2B873EBE" w14:textId="77777777" w:rsidR="00D32393" w:rsidRPr="00662FE7" w:rsidRDefault="00D32393" w:rsidP="005360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https://github.com/facebookresearch/esm</w:t>
            </w:r>
          </w:p>
        </w:tc>
      </w:tr>
      <w:tr w:rsidR="00D32393" w:rsidRPr="00A34020" w14:paraId="5248F66B" w14:textId="77777777" w:rsidTr="004E3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Borders>
              <w:bottom w:val="single" w:sz="12" w:space="0" w:color="7F7F7F" w:themeColor="text1" w:themeTint="80"/>
            </w:tcBorders>
          </w:tcPr>
          <w:p w14:paraId="60BA65D4" w14:textId="77777777" w:rsidR="00D32393" w:rsidRPr="00662FE7" w:rsidRDefault="00D32393" w:rsidP="0053609D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PRoBERTa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val="sv-SE"/>
              </w:rPr>
              <w:instrText xml:space="preserve"> ADDIN EN.CITE &lt;EndNote&gt;&lt;Cite&gt;&lt;Author&gt;Bepler&lt;/Author&gt;&lt;Year&gt;2019&lt;/Year&gt;&lt;RecNum&gt;42&lt;/RecNum&gt;&lt;DisplayText&gt;(69)&lt;/DisplayText&gt;&lt;record&gt;&lt;rec-number&gt;42&lt;/rec-number&gt;&lt;foreign-keys&gt;&lt;key app="EN" db-id="va2r2ppshaefv5ew2pexda5dwvp5ztptxpxe" timestamp="1644851528"&gt;42&lt;/key&gt;&lt;/foreign-keys&gt;&lt;ref-type name="Journal Article"&gt;17&lt;/ref-type&gt;&lt;contributors&gt;&lt;authors&gt;&lt;author&gt;Bepler, Tristan&lt;/author&gt;&lt;author&gt;Berger, Bonnie&lt;/author&gt;&lt;/authors&gt;&lt;/contributors&gt;&lt;titles&gt;&lt;title&gt;Learning protein sequence embeddings using information from structure&lt;/title&gt;&lt;secondary-title&gt;arXiv preprint arXiv:1902.08661&lt;/secondary-title&gt;&lt;/titles&gt;&lt;periodical&gt;&lt;full-title&gt;arXiv preprint arXiv:1902.08661&lt;/full-title&gt;&lt;/periodical&gt;&lt;dates&gt;&lt;year&gt;2019&lt;/year&gt;&lt;/dates&gt;&lt;urls&gt;&lt;/urls&gt;&lt;/record&gt;&lt;/Cite&gt;&lt;/EndNote&gt;</w:instrTex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separate"/>
            </w:r>
            <w:r>
              <w:rPr>
                <w:noProof/>
                <w:color w:val="000000" w:themeColor="text1"/>
                <w:sz w:val="18"/>
                <w:szCs w:val="18"/>
                <w:lang w:val="sv-SE"/>
              </w:rPr>
              <w:t>(69)</w:t>
            </w:r>
            <w:r w:rsidRPr="00662FE7">
              <w:rPr>
                <w:color w:val="000000" w:themeColor="text1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049" w:type="dxa"/>
            <w:tcBorders>
              <w:bottom w:val="single" w:sz="12" w:space="0" w:color="7F7F7F" w:themeColor="text1" w:themeTint="80"/>
            </w:tcBorders>
          </w:tcPr>
          <w:p w14:paraId="69E16EB9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44M</w:t>
            </w:r>
          </w:p>
        </w:tc>
        <w:tc>
          <w:tcPr>
            <w:tcW w:w="3686" w:type="dxa"/>
            <w:tcBorders>
              <w:bottom w:val="single" w:sz="12" w:space="0" w:color="7F7F7F" w:themeColor="text1" w:themeTint="80"/>
            </w:tcBorders>
          </w:tcPr>
          <w:p w14:paraId="0861A0F4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UniProtKB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/</w:t>
            </w:r>
            <w:proofErr w:type="spellStart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SwissProt</w:t>
            </w:r>
            <w:proofErr w:type="spellEnd"/>
            <w:r w:rsidRPr="00662FE7">
              <w:rPr>
                <w:color w:val="000000" w:themeColor="text1"/>
                <w:sz w:val="18"/>
                <w:szCs w:val="18"/>
                <w:lang w:val="sv-SE"/>
              </w:rPr>
              <w:t xml:space="preserve"> (450K)</w:t>
            </w:r>
          </w:p>
        </w:tc>
        <w:tc>
          <w:tcPr>
            <w:tcW w:w="4961" w:type="dxa"/>
            <w:tcBorders>
              <w:bottom w:val="single" w:sz="12" w:space="0" w:color="7F7F7F" w:themeColor="text1" w:themeTint="80"/>
            </w:tcBorders>
          </w:tcPr>
          <w:p w14:paraId="246859C7" w14:textId="77777777" w:rsidR="00D32393" w:rsidRPr="00662FE7" w:rsidRDefault="00D32393" w:rsidP="005360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v-SE"/>
              </w:rPr>
            </w:pPr>
            <w:r w:rsidRPr="00662FE7">
              <w:rPr>
                <w:color w:val="000000" w:themeColor="text1"/>
                <w:sz w:val="18"/>
                <w:szCs w:val="18"/>
                <w:lang w:val="sv-SE"/>
              </w:rPr>
              <w:t>https://github.com/annambiar/PRoBERTa</w:t>
            </w:r>
          </w:p>
        </w:tc>
      </w:tr>
    </w:tbl>
    <w:p w14:paraId="026DCA53" w14:textId="77777777" w:rsidR="00D32393" w:rsidRPr="00D32393" w:rsidRDefault="00D32393">
      <w:pPr>
        <w:rPr>
          <w:lang w:val="sv-SE"/>
        </w:rPr>
      </w:pPr>
    </w:p>
    <w:sectPr w:rsidR="00D32393" w:rsidRPr="00D32393" w:rsidSect="00926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bel Chandra" w:date="2022-11-02T11:35:00Z" w:initials="AC">
    <w:p w14:paraId="3D9EF39B" w14:textId="77777777" w:rsidR="000922F2" w:rsidRDefault="000922F2" w:rsidP="000922F2">
      <w:pPr>
        <w:pStyle w:val="CommentText"/>
      </w:pPr>
      <w:r>
        <w:rPr>
          <w:rStyle w:val="CommentReference"/>
        </w:rPr>
        <w:annotationRef/>
      </w:r>
      <w:r>
        <w:rPr>
          <w:lang w:val="en-NZ"/>
        </w:rPr>
        <w:t>Minor point (9)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9EF3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7AAB" w16cex:dateUtc="2022-11-02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EF39B" w16cid:durableId="27457A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el Chandra">
    <w15:presenceInfo w15:providerId="AD" w15:userId="S::abch0008@ad.umu.se::4cb8a9ab-67d9-426d-806c-ff87ece08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E"/>
    <w:rsid w:val="000922F2"/>
    <w:rsid w:val="000E2A09"/>
    <w:rsid w:val="00251DA0"/>
    <w:rsid w:val="00396307"/>
    <w:rsid w:val="003D0284"/>
    <w:rsid w:val="004200E7"/>
    <w:rsid w:val="004E30DE"/>
    <w:rsid w:val="005F4CD2"/>
    <w:rsid w:val="006F07BE"/>
    <w:rsid w:val="00803A0C"/>
    <w:rsid w:val="009263F3"/>
    <w:rsid w:val="00A34020"/>
    <w:rsid w:val="00CA5F5A"/>
    <w:rsid w:val="00D32393"/>
    <w:rsid w:val="00EB367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7765D"/>
  <w15:chartTrackingRefBased/>
  <w15:docId w15:val="{C2849FA7-0406-481C-960A-2A399CF0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93"/>
    <w:pPr>
      <w:spacing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32393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09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2F2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2F2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922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6446</Characters>
  <Application>Microsoft Office Word</Application>
  <DocSecurity>0</DocSecurity>
  <Lines>53</Lines>
  <Paragraphs>15</Paragraphs>
  <ScaleCrop>false</ScaleCrop>
  <Company>Umeå University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Chandra</dc:creator>
  <cp:keywords/>
  <dc:description/>
  <cp:lastModifiedBy>Regina Gratz</cp:lastModifiedBy>
  <cp:revision>3</cp:revision>
  <dcterms:created xsi:type="dcterms:W3CDTF">2022-12-21T11:32:00Z</dcterms:created>
  <dcterms:modified xsi:type="dcterms:W3CDTF">2022-12-21T14:26:00Z</dcterms:modified>
</cp:coreProperties>
</file>