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1DF6" w14:textId="4904DA8E" w:rsidR="008502FE" w:rsidRDefault="00E64EE7" w:rsidP="008502FE">
      <w:pPr>
        <w:spacing w:line="480" w:lineRule="auto"/>
      </w:pPr>
      <w:r w:rsidRPr="00F90A32">
        <w:rPr>
          <w:b/>
          <w:bCs/>
        </w:rPr>
        <w:t xml:space="preserve">Supplementary File </w:t>
      </w:r>
      <w:r>
        <w:rPr>
          <w:b/>
          <w:bCs/>
        </w:rPr>
        <w:t>12</w:t>
      </w:r>
      <w:r w:rsidR="008502FE" w:rsidRPr="00C35063">
        <w:rPr>
          <w:b/>
          <w:bCs/>
        </w:rPr>
        <w:t>.</w:t>
      </w:r>
      <w:r w:rsidR="008502FE">
        <w:t xml:space="preserve"> Intron-IES conversion comparison in three species and Monte Carlo simulations</w:t>
      </w:r>
    </w:p>
    <w:tbl>
      <w:tblPr>
        <w:tblW w:w="10204" w:type="dxa"/>
        <w:tblInd w:w="-790" w:type="dxa"/>
        <w:tblLayout w:type="fixed"/>
        <w:tblLook w:val="0600" w:firstRow="0" w:lastRow="0" w:firstColumn="0" w:lastColumn="0" w:noHBand="1" w:noVBand="1"/>
      </w:tblPr>
      <w:tblGrid>
        <w:gridCol w:w="1109"/>
        <w:gridCol w:w="1076"/>
        <w:gridCol w:w="1093"/>
        <w:gridCol w:w="860"/>
        <w:gridCol w:w="1076"/>
        <w:gridCol w:w="1117"/>
        <w:gridCol w:w="828"/>
        <w:gridCol w:w="1076"/>
        <w:gridCol w:w="1093"/>
        <w:gridCol w:w="876"/>
      </w:tblGrid>
      <w:tr w:rsidR="008502FE" w14:paraId="73BADAA1" w14:textId="77777777" w:rsidTr="00CB61F8">
        <w:trPr>
          <w:trHeight w:val="736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E9F2216" w14:textId="77777777" w:rsidR="008502FE" w:rsidRDefault="008502FE" w:rsidP="00CB61F8">
            <w:pPr>
              <w:jc w:val="center"/>
            </w:pPr>
            <w:r>
              <w:t> </w:t>
            </w:r>
          </w:p>
        </w:tc>
        <w:tc>
          <w:tcPr>
            <w:tcW w:w="3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9EB76EB" w14:textId="77777777" w:rsidR="008502FE" w:rsidRDefault="008502FE" w:rsidP="00CB61F8">
            <w:pPr>
              <w:jc w:val="center"/>
            </w:pPr>
            <w:r>
              <w:rPr>
                <w:i/>
              </w:rPr>
              <w:t>Euplotes</w:t>
            </w:r>
            <w:r>
              <w:t xml:space="preserve"> intron – </w:t>
            </w:r>
            <w:r>
              <w:rPr>
                <w:i/>
              </w:rPr>
              <w:t>Oxytricha</w:t>
            </w:r>
            <w:r>
              <w:t>/</w:t>
            </w:r>
            <w:r>
              <w:rPr>
                <w:i/>
              </w:rPr>
              <w:t>Tetmemena</w:t>
            </w:r>
            <w:r>
              <w:t xml:space="preserve"> IES</w:t>
            </w:r>
          </w:p>
        </w:tc>
        <w:tc>
          <w:tcPr>
            <w:tcW w:w="3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93DCF71" w14:textId="77777777" w:rsidR="008502FE" w:rsidRDefault="008502FE" w:rsidP="00CB61F8">
            <w:pPr>
              <w:jc w:val="center"/>
            </w:pPr>
            <w:r>
              <w:rPr>
                <w:i/>
              </w:rPr>
              <w:t>Tetmemena</w:t>
            </w:r>
            <w:r>
              <w:t xml:space="preserve"> intron – </w:t>
            </w:r>
            <w:r>
              <w:rPr>
                <w:i/>
              </w:rPr>
              <w:t>Oxytricha</w:t>
            </w:r>
            <w:r>
              <w:t>/</w:t>
            </w:r>
            <w:r>
              <w:rPr>
                <w:i/>
              </w:rPr>
              <w:t>Euplotes</w:t>
            </w:r>
            <w:r>
              <w:t xml:space="preserve"> IES</w:t>
            </w:r>
          </w:p>
        </w:tc>
        <w:tc>
          <w:tcPr>
            <w:tcW w:w="3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34BF31F" w14:textId="77777777" w:rsidR="008502FE" w:rsidRDefault="008502FE" w:rsidP="00CB61F8">
            <w:pPr>
              <w:jc w:val="center"/>
            </w:pPr>
            <w:r>
              <w:rPr>
                <w:i/>
              </w:rPr>
              <w:t>Oxytricha</w:t>
            </w:r>
            <w:r>
              <w:t xml:space="preserve"> intron – </w:t>
            </w:r>
            <w:r>
              <w:rPr>
                <w:i/>
              </w:rPr>
              <w:t>Tetmemena</w:t>
            </w:r>
            <w:r>
              <w:t>/</w:t>
            </w:r>
            <w:r>
              <w:rPr>
                <w:i/>
              </w:rPr>
              <w:t>Euplotes</w:t>
            </w:r>
            <w:r>
              <w:t xml:space="preserve"> IES</w:t>
            </w:r>
          </w:p>
        </w:tc>
      </w:tr>
      <w:tr w:rsidR="008502FE" w14:paraId="7F2A65A0" w14:textId="77777777" w:rsidTr="00CB61F8">
        <w:trPr>
          <w:trHeight w:val="623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26241AE" w14:textId="77777777" w:rsidR="008502FE" w:rsidRDefault="008502FE" w:rsidP="00CB61F8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E7E9F54" w14:textId="77777777" w:rsidR="008502FE" w:rsidRDefault="008502FE" w:rsidP="00CB61F8">
            <w:pPr>
              <w:jc w:val="center"/>
            </w:pPr>
            <w:r>
              <w:t>expected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AB341AB" w14:textId="77777777" w:rsidR="008502FE" w:rsidRDefault="008502FE" w:rsidP="00CB61F8">
            <w:pPr>
              <w:jc w:val="center"/>
            </w:pPr>
            <w:r>
              <w:t>observed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</w:tcPr>
          <w:p w14:paraId="19EB032F" w14:textId="77777777" w:rsidR="008502FE" w:rsidRDefault="008502FE" w:rsidP="00CB61F8">
            <w:pPr>
              <w:ind w:left="140" w:right="140"/>
              <w:jc w:val="center"/>
            </w:pPr>
            <w:r>
              <w:rPr>
                <w:i/>
              </w:rPr>
              <w:t>p</w:t>
            </w:r>
            <w:r>
              <w:t>-value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7E5CF2E" w14:textId="77777777" w:rsidR="008502FE" w:rsidRDefault="008502FE" w:rsidP="00CB61F8">
            <w:pPr>
              <w:jc w:val="center"/>
            </w:pPr>
            <w:r>
              <w:t>expected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649FEE2" w14:textId="77777777" w:rsidR="008502FE" w:rsidRDefault="008502FE" w:rsidP="00CB61F8">
            <w:pPr>
              <w:jc w:val="center"/>
            </w:pPr>
            <w:r>
              <w:t>observed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</w:tcPr>
          <w:p w14:paraId="0FC428E1" w14:textId="77777777" w:rsidR="008502FE" w:rsidRDefault="008502FE" w:rsidP="00CB61F8">
            <w:pPr>
              <w:ind w:left="140" w:right="140"/>
              <w:jc w:val="center"/>
            </w:pPr>
            <w:r>
              <w:rPr>
                <w:i/>
              </w:rPr>
              <w:t>p</w:t>
            </w:r>
            <w:r>
              <w:t>-value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360EE1E" w14:textId="77777777" w:rsidR="008502FE" w:rsidRDefault="008502FE" w:rsidP="00CB61F8">
            <w:pPr>
              <w:jc w:val="center"/>
            </w:pPr>
            <w:r>
              <w:t>expected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89BDF72" w14:textId="77777777" w:rsidR="008502FE" w:rsidRDefault="008502FE" w:rsidP="00CB61F8">
            <w:pPr>
              <w:jc w:val="center"/>
            </w:pPr>
            <w:r>
              <w:t>observed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</w:tcPr>
          <w:p w14:paraId="3ED7FDA5" w14:textId="77777777" w:rsidR="008502FE" w:rsidRDefault="008502FE" w:rsidP="00CB61F8">
            <w:pPr>
              <w:ind w:left="140" w:right="140"/>
              <w:jc w:val="center"/>
            </w:pPr>
            <w:r>
              <w:rPr>
                <w:i/>
              </w:rPr>
              <w:t>p</w:t>
            </w:r>
            <w:r>
              <w:t>-value</w:t>
            </w:r>
          </w:p>
        </w:tc>
      </w:tr>
      <w:tr w:rsidR="008502FE" w14:paraId="30A47B9A" w14:textId="77777777" w:rsidTr="00CB61F8">
        <w:trPr>
          <w:trHeight w:val="447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8899E4B" w14:textId="77777777" w:rsidR="008502FE" w:rsidRDefault="008502FE" w:rsidP="00CB61F8">
            <w:pPr>
              <w:jc w:val="center"/>
            </w:pPr>
            <w:r>
              <w:t>Positions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28A5DC3" w14:textId="77777777" w:rsidR="008502FE" w:rsidRDefault="008502FE" w:rsidP="00CB61F8">
            <w:pPr>
              <w:jc w:val="center"/>
            </w:pPr>
            <w:r>
              <w:t>34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13BFCB9" w14:textId="77777777" w:rsidR="008502FE" w:rsidRDefault="008502FE" w:rsidP="00CB61F8">
            <w:pPr>
              <w:jc w:val="center"/>
            </w:pPr>
            <w:r>
              <w:t>103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5B1ADA" w14:textId="77777777" w:rsidR="008502FE" w:rsidRDefault="008502FE" w:rsidP="00CB61F8">
            <w:pPr>
              <w:jc w:val="center"/>
            </w:pPr>
            <w:r>
              <w:t>&lt;0.001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321E847" w14:textId="77777777" w:rsidR="008502FE" w:rsidRDefault="008502FE" w:rsidP="00CB61F8">
            <w:pPr>
              <w:jc w:val="center"/>
            </w:pPr>
            <w:r>
              <w:t>1.4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6D89F6B" w14:textId="77777777" w:rsidR="008502FE" w:rsidRDefault="008502FE" w:rsidP="00CB61F8">
            <w:pPr>
              <w:jc w:val="center"/>
            </w:pPr>
            <w:r>
              <w:t>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F68AB7A" w14:textId="77777777" w:rsidR="008502FE" w:rsidRDefault="008502FE" w:rsidP="00CB61F8">
            <w:pPr>
              <w:jc w:val="center"/>
            </w:pPr>
            <w:r>
              <w:t>0.767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D8775D5" w14:textId="77777777" w:rsidR="008502FE" w:rsidRDefault="008502FE" w:rsidP="00CB61F8">
            <w:pPr>
              <w:jc w:val="center"/>
            </w:pPr>
            <w:r>
              <w:t>1.8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0C058CE" w14:textId="77777777" w:rsidR="008502FE" w:rsidRDefault="008502FE" w:rsidP="00CB61F8">
            <w:pPr>
              <w:jc w:val="center"/>
            </w:pPr>
            <w:r>
              <w:t>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E1B8404" w14:textId="77777777" w:rsidR="008502FE" w:rsidRDefault="008502FE" w:rsidP="00CB61F8">
            <w:pPr>
              <w:jc w:val="center"/>
            </w:pPr>
            <w:r>
              <w:t>-</w:t>
            </w:r>
          </w:p>
        </w:tc>
      </w:tr>
      <w:tr w:rsidR="008502FE" w14:paraId="02670BEA" w14:textId="77777777" w:rsidTr="00CB61F8">
        <w:trPr>
          <w:trHeight w:val="736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1268269" w14:textId="77777777" w:rsidR="008502FE" w:rsidRDefault="008502FE" w:rsidP="00CB61F8">
            <w:pPr>
              <w:jc w:val="center"/>
            </w:pPr>
            <w:r>
              <w:t> </w:t>
            </w:r>
          </w:p>
        </w:tc>
        <w:tc>
          <w:tcPr>
            <w:tcW w:w="3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D65CA37" w14:textId="77777777" w:rsidR="008502FE" w:rsidRDefault="008502FE" w:rsidP="00CB61F8">
            <w:pPr>
              <w:jc w:val="center"/>
            </w:pPr>
            <w:r>
              <w:rPr>
                <w:i/>
              </w:rPr>
              <w:t>Euplotes</w:t>
            </w:r>
            <w:r>
              <w:t xml:space="preserve"> IES – </w:t>
            </w:r>
            <w:r>
              <w:rPr>
                <w:i/>
              </w:rPr>
              <w:t>Oxytricha</w:t>
            </w:r>
            <w:r>
              <w:t>/</w:t>
            </w:r>
            <w:r>
              <w:rPr>
                <w:i/>
              </w:rPr>
              <w:t>Tetmemena</w:t>
            </w:r>
            <w:r>
              <w:t xml:space="preserve"> intron</w:t>
            </w:r>
          </w:p>
        </w:tc>
        <w:tc>
          <w:tcPr>
            <w:tcW w:w="3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0B722E" w14:textId="77777777" w:rsidR="008502FE" w:rsidRDefault="008502FE" w:rsidP="00CB61F8">
            <w:pPr>
              <w:jc w:val="center"/>
            </w:pPr>
            <w:r>
              <w:rPr>
                <w:i/>
              </w:rPr>
              <w:t>Tetmemena</w:t>
            </w:r>
            <w:r>
              <w:t xml:space="preserve"> IES – </w:t>
            </w:r>
            <w:r>
              <w:rPr>
                <w:i/>
              </w:rPr>
              <w:t>Oxytricha</w:t>
            </w:r>
            <w:r>
              <w:t>/</w:t>
            </w:r>
            <w:r>
              <w:rPr>
                <w:i/>
              </w:rPr>
              <w:t>Euplotes</w:t>
            </w:r>
            <w:r>
              <w:t xml:space="preserve"> intron</w:t>
            </w:r>
          </w:p>
        </w:tc>
        <w:tc>
          <w:tcPr>
            <w:tcW w:w="3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3280C28" w14:textId="77777777" w:rsidR="008502FE" w:rsidRDefault="008502FE" w:rsidP="00CB61F8">
            <w:pPr>
              <w:jc w:val="center"/>
            </w:pPr>
            <w:r>
              <w:rPr>
                <w:i/>
              </w:rPr>
              <w:t>Oxytricha</w:t>
            </w:r>
            <w:r>
              <w:t xml:space="preserve"> IES – </w:t>
            </w:r>
            <w:r>
              <w:rPr>
                <w:i/>
              </w:rPr>
              <w:t>Tetmemena</w:t>
            </w:r>
            <w:r>
              <w:t>/</w:t>
            </w:r>
            <w:r>
              <w:rPr>
                <w:i/>
              </w:rPr>
              <w:t>Euplotes</w:t>
            </w:r>
            <w:r>
              <w:t xml:space="preserve"> intron </w:t>
            </w:r>
          </w:p>
        </w:tc>
      </w:tr>
      <w:tr w:rsidR="008502FE" w14:paraId="0E2ED7F7" w14:textId="77777777" w:rsidTr="00CB61F8">
        <w:trPr>
          <w:trHeight w:val="623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640B805" w14:textId="77777777" w:rsidR="008502FE" w:rsidRDefault="008502FE" w:rsidP="00CB61F8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BE07182" w14:textId="77777777" w:rsidR="008502FE" w:rsidRDefault="008502FE" w:rsidP="00CB61F8">
            <w:pPr>
              <w:jc w:val="center"/>
            </w:pPr>
            <w:r>
              <w:t>expected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C6F62F7" w14:textId="77777777" w:rsidR="008502FE" w:rsidRDefault="008502FE" w:rsidP="00CB61F8">
            <w:pPr>
              <w:jc w:val="center"/>
            </w:pPr>
            <w:r>
              <w:t>observed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</w:tcPr>
          <w:p w14:paraId="4834764C" w14:textId="77777777" w:rsidR="008502FE" w:rsidRDefault="008502FE" w:rsidP="00CB61F8">
            <w:pPr>
              <w:ind w:left="140" w:right="140"/>
              <w:jc w:val="center"/>
            </w:pPr>
            <w:r>
              <w:rPr>
                <w:i/>
              </w:rPr>
              <w:t>p</w:t>
            </w:r>
            <w:r>
              <w:t>-value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FAB0FE9" w14:textId="77777777" w:rsidR="008502FE" w:rsidRDefault="008502FE" w:rsidP="00CB61F8">
            <w:pPr>
              <w:jc w:val="center"/>
            </w:pPr>
            <w:r>
              <w:t>expected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08E305F" w14:textId="77777777" w:rsidR="008502FE" w:rsidRDefault="008502FE" w:rsidP="00CB61F8">
            <w:pPr>
              <w:jc w:val="center"/>
            </w:pPr>
            <w:r>
              <w:t>observed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</w:tcPr>
          <w:p w14:paraId="69E24E01" w14:textId="77777777" w:rsidR="008502FE" w:rsidRDefault="008502FE" w:rsidP="00CB61F8">
            <w:pPr>
              <w:ind w:left="140" w:right="140"/>
              <w:jc w:val="center"/>
            </w:pPr>
            <w:r>
              <w:rPr>
                <w:i/>
              </w:rPr>
              <w:t>p</w:t>
            </w:r>
            <w:r>
              <w:t>-value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9D75DA0" w14:textId="77777777" w:rsidR="008502FE" w:rsidRDefault="008502FE" w:rsidP="00CB61F8">
            <w:pPr>
              <w:jc w:val="center"/>
            </w:pPr>
            <w:r>
              <w:t>expected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62F7939" w14:textId="77777777" w:rsidR="008502FE" w:rsidRDefault="008502FE" w:rsidP="00CB61F8">
            <w:pPr>
              <w:jc w:val="center"/>
            </w:pPr>
            <w:r>
              <w:t>observed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</w:tcPr>
          <w:p w14:paraId="264A5F18" w14:textId="77777777" w:rsidR="008502FE" w:rsidRDefault="008502FE" w:rsidP="00CB61F8">
            <w:pPr>
              <w:ind w:left="140" w:right="140"/>
              <w:jc w:val="center"/>
            </w:pPr>
            <w:r>
              <w:rPr>
                <w:i/>
              </w:rPr>
              <w:t>p</w:t>
            </w:r>
            <w:r>
              <w:t>-value</w:t>
            </w:r>
          </w:p>
        </w:tc>
      </w:tr>
      <w:tr w:rsidR="008502FE" w14:paraId="586449FD" w14:textId="77777777" w:rsidTr="00CB61F8">
        <w:trPr>
          <w:trHeight w:val="447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61FD3B5" w14:textId="77777777" w:rsidR="008502FE" w:rsidRDefault="008502FE" w:rsidP="00CB61F8">
            <w:pPr>
              <w:jc w:val="center"/>
            </w:pPr>
            <w:r>
              <w:t>Positions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E098A56" w14:textId="77777777" w:rsidR="008502FE" w:rsidRDefault="008502FE" w:rsidP="00CB61F8">
            <w:pPr>
              <w:jc w:val="center"/>
            </w:pPr>
            <w:r>
              <w:t>2.4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F0CFF4D" w14:textId="77777777" w:rsidR="008502FE" w:rsidRDefault="008502FE" w:rsidP="00CB61F8">
            <w:pPr>
              <w:jc w:val="center"/>
            </w:pPr>
            <w:r>
              <w:t>24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0AB02C4" w14:textId="77777777" w:rsidR="008502FE" w:rsidRDefault="008502FE" w:rsidP="00CB61F8">
            <w:pPr>
              <w:jc w:val="center"/>
            </w:pPr>
            <w:r>
              <w:t>&lt;0.001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B95F237" w14:textId="77777777" w:rsidR="008502FE" w:rsidRDefault="008502FE" w:rsidP="00CB61F8">
            <w:pPr>
              <w:jc w:val="center"/>
            </w:pPr>
            <w:r>
              <w:t>11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27A2017" w14:textId="77777777" w:rsidR="008502FE" w:rsidRDefault="008502FE" w:rsidP="00CB61F8">
            <w:pPr>
              <w:jc w:val="center"/>
            </w:pPr>
            <w:r>
              <w:t>34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22DF2C9" w14:textId="77777777" w:rsidR="008502FE" w:rsidRDefault="008502FE" w:rsidP="00CB61F8">
            <w:pPr>
              <w:jc w:val="center"/>
            </w:pPr>
            <w:r>
              <w:t>&lt;0.001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7C80075" w14:textId="77777777" w:rsidR="008502FE" w:rsidRDefault="008502FE" w:rsidP="00CB61F8">
            <w:pPr>
              <w:jc w:val="center"/>
            </w:pPr>
            <w:r>
              <w:t>7.6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EC65082" w14:textId="77777777" w:rsidR="008502FE" w:rsidRDefault="008502FE" w:rsidP="00CB61F8">
            <w:pPr>
              <w:jc w:val="center"/>
            </w:pPr>
            <w: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90B7A6B" w14:textId="77777777" w:rsidR="008502FE" w:rsidRDefault="008502FE" w:rsidP="00CB61F8">
            <w:pPr>
              <w:jc w:val="center"/>
            </w:pPr>
            <w:r>
              <w:t>0.098</w:t>
            </w:r>
          </w:p>
        </w:tc>
      </w:tr>
    </w:tbl>
    <w:p w14:paraId="1A775710" w14:textId="77777777" w:rsidR="008502FE" w:rsidRDefault="008502FE" w:rsidP="008502FE">
      <w:pPr>
        <w:spacing w:line="480" w:lineRule="auto"/>
      </w:pPr>
    </w:p>
    <w:p w14:paraId="25457CEB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FE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02FE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4EE7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548B"/>
  <w15:chartTrackingRefBased/>
  <w15:docId w15:val="{652043C4-BF04-6C48-8CCC-1FAB09DC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FE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5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529</Characters>
  <Application>Microsoft Office Word</Application>
  <DocSecurity>0</DocSecurity>
  <Lines>8</Lines>
  <Paragraphs>2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2022-10-08T21:14:00Z</dcterms:created>
  <dcterms:modified xsi:type="dcterms:W3CDTF">2022-10-09T00:17:00Z</dcterms:modified>
</cp:coreProperties>
</file>