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2209A8">
        <w:fldChar w:fldCharType="begin"/>
      </w:r>
      <w:r w:rsidR="002209A8">
        <w:instrText xml:space="preserve"> HYPERLINK "http://biosharing.org/" \h </w:instrText>
      </w:r>
      <w:r w:rsidR="002209A8">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2209A8">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proofErr w:type="spellStart"/>
      <w:r>
        <w:rPr>
          <w:rFonts w:ascii="Noto Sans" w:eastAsia="Noto Sans" w:hAnsi="Noto Sans" w:cs="Noto Sans"/>
          <w:i/>
          <w:sz w:val="20"/>
          <w:szCs w:val="20"/>
        </w:rPr>
        <w:t>eLife</w:t>
      </w:r>
      <w:r>
        <w:rPr>
          <w:rFonts w:ascii="Noto Sans" w:eastAsia="Noto Sans" w:hAnsi="Noto Sans" w:cs="Noto Sans"/>
          <w:sz w:val="20"/>
          <w:szCs w:val="20"/>
        </w:rPr>
        <w:t>’s</w:t>
      </w:r>
      <w:proofErr w:type="spellEnd"/>
      <w:r>
        <w:rPr>
          <w:rFonts w:ascii="Noto Sans" w:eastAsia="Noto Sans" w:hAnsi="Noto Sans" w:cs="Noto Sans"/>
          <w:sz w:val="20"/>
          <w:szCs w:val="20"/>
        </w:rPr>
        <w:t xml:space="preserve">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09F9A696" w:rsidR="00F102CC" w:rsidRPr="00760C8E" w:rsidRDefault="00760C8E" w:rsidP="00760C8E">
            <w:pPr>
              <w:spacing w:line="276" w:lineRule="auto"/>
              <w:rPr>
                <w:rFonts w:ascii="Arial" w:hAnsi="Arial" w:cs="Arial"/>
                <w:sz w:val="18"/>
                <w:szCs w:val="18"/>
              </w:rPr>
            </w:pPr>
            <w:r w:rsidRPr="00760C8E">
              <w:rPr>
                <w:rFonts w:ascii="Arial" w:eastAsia="Noto Sans" w:hAnsi="Arial" w:cs="Arial"/>
                <w:bCs/>
                <w:color w:val="000000" w:themeColor="text1"/>
                <w:sz w:val="18"/>
                <w:szCs w:val="18"/>
              </w:rPr>
              <w:t>At the end of the Materials and Methods section under the title “</w:t>
            </w:r>
            <w:r w:rsidRPr="00760C8E">
              <w:rPr>
                <w:rFonts w:ascii="Arial" w:hAnsi="Arial" w:cs="Arial"/>
                <w:color w:val="000000" w:themeColor="text1"/>
                <w:sz w:val="18"/>
                <w:szCs w:val="18"/>
              </w:rPr>
              <w:t>Materials</w:t>
            </w:r>
            <w:r w:rsidR="002D7B01">
              <w:rPr>
                <w:rFonts w:ascii="Arial" w:hAnsi="Arial" w:cs="Arial"/>
                <w:color w:val="000000" w:themeColor="text1"/>
                <w:sz w:val="18"/>
                <w:szCs w:val="18"/>
              </w:rPr>
              <w:t xml:space="preserve"> and data</w:t>
            </w:r>
            <w:r w:rsidRPr="00760C8E">
              <w:rPr>
                <w:rFonts w:ascii="Arial" w:hAnsi="Arial" w:cs="Arial"/>
                <w:color w:val="000000" w:themeColor="text1"/>
                <w:sz w:val="18"/>
                <w:szCs w:val="18"/>
              </w:rPr>
              <w:t xml:space="preserve"> availability statement”</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334797D8" w:rsidR="00F102CC" w:rsidRPr="003D5AF6" w:rsidRDefault="00F102CC">
            <w:pPr>
              <w:rPr>
                <w:rFonts w:ascii="Noto Sans" w:eastAsia="Noto Sans" w:hAnsi="Noto Sans" w:cs="Noto Sans"/>
                <w:bCs/>
                <w:color w:val="434343"/>
                <w:sz w:val="18"/>
                <w:szCs w:val="18"/>
              </w:rPr>
            </w:pP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30E4802E" w:rsidR="00F102CC" w:rsidRPr="00B51F85" w:rsidRDefault="00B51F85">
            <w:pPr>
              <w:rPr>
                <w:rFonts w:eastAsia="Noto Sans"/>
                <w:bCs/>
                <w:color w:val="434343"/>
                <w:sz w:val="18"/>
                <w:szCs w:val="18"/>
              </w:rPr>
            </w:pPr>
            <w:r>
              <w:rPr>
                <w:rFonts w:eastAsia="Noto Sans"/>
                <w:bCs/>
                <w:color w:val="434343"/>
                <w:sz w:val="18"/>
                <w:szCs w:val="18"/>
              </w:rPr>
              <w:t xml:space="preserve">        x</w:t>
            </w: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5A89F3D2" w:rsidR="00F102CC" w:rsidRPr="00760C8E" w:rsidRDefault="00760C8E" w:rsidP="00760C8E">
            <w:pPr>
              <w:spacing w:line="276" w:lineRule="auto"/>
              <w:rPr>
                <w:rFonts w:ascii="Arial" w:hAnsi="Arial" w:cs="Arial"/>
                <w:b/>
                <w:sz w:val="18"/>
                <w:szCs w:val="18"/>
              </w:rPr>
            </w:pPr>
            <w:r w:rsidRPr="00760C8E">
              <w:rPr>
                <w:rFonts w:ascii="Arial" w:eastAsia="Noto Sans" w:hAnsi="Arial" w:cs="Arial"/>
                <w:bCs/>
                <w:color w:val="000000" w:themeColor="text1"/>
                <w:sz w:val="18"/>
                <w:szCs w:val="18"/>
              </w:rPr>
              <w:t xml:space="preserve">Primer sequences used for </w:t>
            </w:r>
            <w:r w:rsidRPr="00760C8E">
              <w:rPr>
                <w:rFonts w:ascii="Arial" w:eastAsia="Noto Sans" w:hAnsi="Arial" w:cs="Arial"/>
                <w:bCs/>
                <w:i/>
                <w:color w:val="000000" w:themeColor="text1"/>
                <w:sz w:val="18"/>
                <w:szCs w:val="18"/>
              </w:rPr>
              <w:t>E. coli</w:t>
            </w:r>
            <w:r w:rsidRPr="00760C8E">
              <w:rPr>
                <w:rFonts w:ascii="Arial" w:eastAsia="Noto Sans" w:hAnsi="Arial" w:cs="Arial"/>
                <w:bCs/>
                <w:color w:val="000000" w:themeColor="text1"/>
                <w:sz w:val="18"/>
                <w:szCs w:val="18"/>
              </w:rPr>
              <w:t xml:space="preserve"> barcoded library sequencing were previously reported on the materials and methods section of </w:t>
            </w:r>
            <w:proofErr w:type="spellStart"/>
            <w:r w:rsidRPr="00760C8E">
              <w:rPr>
                <w:rFonts w:ascii="Arial" w:hAnsi="Arial" w:cs="Arial"/>
                <w:color w:val="000000" w:themeColor="text1"/>
                <w:sz w:val="18"/>
                <w:szCs w:val="18"/>
              </w:rPr>
              <w:t>Rosener</w:t>
            </w:r>
            <w:proofErr w:type="spellEnd"/>
            <w:r w:rsidRPr="00760C8E">
              <w:rPr>
                <w:rFonts w:ascii="Arial" w:hAnsi="Arial" w:cs="Arial"/>
                <w:color w:val="000000" w:themeColor="text1"/>
                <w:sz w:val="18"/>
                <w:szCs w:val="18"/>
              </w:rPr>
              <w:t xml:space="preserve"> et al., 2020.</w:t>
            </w:r>
            <w:r w:rsidRPr="00760C8E">
              <w:rPr>
                <w:rFonts w:ascii="Arial" w:hAnsi="Arial" w:cs="Arial"/>
                <w:color w:val="000000" w:themeColor="text1"/>
                <w:sz w:val="18"/>
                <w:szCs w:val="18"/>
              </w:rPr>
              <w:br/>
              <w:t xml:space="preserve">Primer sequences used to amplify </w:t>
            </w:r>
            <w:r w:rsidRPr="00760C8E">
              <w:rPr>
                <w:rFonts w:ascii="Arial" w:hAnsi="Arial" w:cs="Arial"/>
                <w:i/>
                <w:color w:val="000000" w:themeColor="text1"/>
                <w:sz w:val="18"/>
                <w:szCs w:val="18"/>
              </w:rPr>
              <w:t>nupC</w:t>
            </w:r>
            <w:r w:rsidRPr="00760C8E">
              <w:rPr>
                <w:rFonts w:ascii="Arial" w:hAnsi="Arial" w:cs="Arial"/>
                <w:color w:val="000000" w:themeColor="text1"/>
                <w:sz w:val="18"/>
                <w:szCs w:val="18"/>
              </w:rPr>
              <w:t xml:space="preserve"> locus were reported in materials and methods, under the section “Obtaining spontaneous nupC mutants”</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5C9901C6" w:rsidR="00F102CC" w:rsidRPr="003D5AF6" w:rsidRDefault="00F102CC">
            <w:pPr>
              <w:rPr>
                <w:rFonts w:ascii="Noto Sans" w:eastAsia="Noto Sans" w:hAnsi="Noto Sans" w:cs="Noto Sans"/>
                <w:bCs/>
                <w:color w:val="434343"/>
                <w:sz w:val="18"/>
                <w:szCs w:val="18"/>
              </w:rPr>
            </w:pP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4C83DC56" w14:textId="77777777" w:rsidR="00F102CC" w:rsidRDefault="00F102CC">
            <w:pPr>
              <w:rPr>
                <w:rFonts w:ascii="Noto Sans" w:eastAsia="Noto Sans" w:hAnsi="Noto Sans" w:cs="Noto Sans"/>
                <w:b/>
                <w:color w:val="434343"/>
                <w:sz w:val="16"/>
                <w:szCs w:val="16"/>
              </w:rPr>
            </w:pPr>
          </w:p>
          <w:p w14:paraId="59177D85" w14:textId="77777777" w:rsidR="00760C8E" w:rsidRDefault="00760C8E">
            <w:pPr>
              <w:rPr>
                <w:rFonts w:ascii="Noto Sans" w:eastAsia="Noto Sans" w:hAnsi="Noto Sans" w:cs="Noto Sans"/>
                <w:b/>
                <w:color w:val="434343"/>
                <w:sz w:val="16"/>
                <w:szCs w:val="16"/>
              </w:rPr>
            </w:pPr>
          </w:p>
          <w:p w14:paraId="63D28144" w14:textId="77777777" w:rsidR="00760C8E" w:rsidRDefault="00760C8E">
            <w:pPr>
              <w:rPr>
                <w:rFonts w:ascii="Noto Sans" w:eastAsia="Noto Sans" w:hAnsi="Noto Sans" w:cs="Noto Sans"/>
                <w:b/>
                <w:color w:val="434343"/>
                <w:sz w:val="16"/>
                <w:szCs w:val="16"/>
              </w:rPr>
            </w:pPr>
          </w:p>
          <w:p w14:paraId="6B09DCEB" w14:textId="77777777" w:rsidR="00760C8E" w:rsidRDefault="00760C8E">
            <w:pPr>
              <w:rPr>
                <w:rFonts w:ascii="Noto Sans" w:eastAsia="Noto Sans" w:hAnsi="Noto Sans" w:cs="Noto Sans"/>
                <w:b/>
                <w:color w:val="434343"/>
                <w:sz w:val="16"/>
                <w:szCs w:val="16"/>
              </w:rPr>
            </w:pPr>
          </w:p>
          <w:p w14:paraId="179EEB4F" w14:textId="77777777" w:rsidR="00760C8E" w:rsidRDefault="00760C8E">
            <w:pPr>
              <w:rPr>
                <w:rFonts w:ascii="Noto Sans" w:eastAsia="Noto Sans" w:hAnsi="Noto Sans" w:cs="Noto Sans"/>
                <w:b/>
                <w:color w:val="434343"/>
                <w:sz w:val="16"/>
                <w:szCs w:val="16"/>
              </w:rPr>
            </w:pPr>
          </w:p>
          <w:p w14:paraId="4FF244A7" w14:textId="77777777" w:rsidR="00760C8E" w:rsidRDefault="00760C8E">
            <w:pPr>
              <w:rPr>
                <w:rFonts w:ascii="Noto Sans" w:eastAsia="Noto Sans" w:hAnsi="Noto Sans" w:cs="Noto Sans"/>
                <w:b/>
                <w:color w:val="434343"/>
                <w:sz w:val="16"/>
                <w:szCs w:val="16"/>
              </w:rPr>
            </w:pPr>
          </w:p>
          <w:p w14:paraId="737A1D50" w14:textId="77777777" w:rsidR="00760C8E" w:rsidRDefault="00760C8E">
            <w:pPr>
              <w:rPr>
                <w:rFonts w:ascii="Noto Sans" w:eastAsia="Noto Sans" w:hAnsi="Noto Sans" w:cs="Noto Sans"/>
                <w:b/>
                <w:color w:val="434343"/>
                <w:sz w:val="16"/>
                <w:szCs w:val="16"/>
              </w:rPr>
            </w:pPr>
          </w:p>
          <w:p w14:paraId="19FD9EC0" w14:textId="77777777" w:rsidR="00760C8E" w:rsidRDefault="00760C8E">
            <w:pPr>
              <w:rPr>
                <w:rFonts w:ascii="Noto Sans" w:eastAsia="Noto Sans" w:hAnsi="Noto Sans" w:cs="Noto Sans"/>
                <w:b/>
                <w:color w:val="434343"/>
                <w:sz w:val="16"/>
                <w:szCs w:val="16"/>
              </w:rPr>
            </w:pPr>
          </w:p>
          <w:p w14:paraId="5C49FDCA" w14:textId="2EC36B71" w:rsidR="00760C8E" w:rsidRPr="003D5AF6" w:rsidRDefault="00760C8E">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lastRenderedPageBreak/>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F7F924F" w14:textId="1C46C279" w:rsidR="00EA41B7" w:rsidRPr="00EA41B7" w:rsidRDefault="00EA41B7" w:rsidP="00EA41B7">
            <w:pPr>
              <w:spacing w:line="276" w:lineRule="auto"/>
              <w:rPr>
                <w:rFonts w:ascii="Arial" w:hAnsi="Arial" w:cs="Arial"/>
                <w:color w:val="000000" w:themeColor="text1"/>
                <w:sz w:val="18"/>
                <w:szCs w:val="18"/>
              </w:rPr>
            </w:pPr>
            <w:r w:rsidRPr="00EA41B7">
              <w:rPr>
                <w:rFonts w:ascii="Arial" w:eastAsia="Noto Sans" w:hAnsi="Arial" w:cs="Arial"/>
                <w:bCs/>
                <w:color w:val="000000" w:themeColor="text1"/>
                <w:sz w:val="18"/>
                <w:szCs w:val="18"/>
              </w:rPr>
              <w:t>Cancer cells used in the study are reported in materials and methods section under “</w:t>
            </w:r>
            <w:r w:rsidRPr="00EA41B7">
              <w:rPr>
                <w:rFonts w:ascii="Arial" w:hAnsi="Arial" w:cs="Arial"/>
                <w:color w:val="000000" w:themeColor="text1"/>
                <w:sz w:val="18"/>
                <w:szCs w:val="18"/>
              </w:rPr>
              <w:t>Spheroid experiments”</w:t>
            </w:r>
          </w:p>
          <w:p w14:paraId="142EF030" w14:textId="3B61517A" w:rsidR="00F102CC" w:rsidRPr="00EA41B7" w:rsidRDefault="00F102CC">
            <w:pPr>
              <w:rPr>
                <w:rFonts w:ascii="Arial" w:eastAsia="Noto Sans" w:hAnsi="Arial" w:cs="Arial"/>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33DA3E7D" w:rsidR="00F102CC" w:rsidRPr="003D5AF6" w:rsidRDefault="00F102CC">
            <w:pPr>
              <w:rPr>
                <w:rFonts w:ascii="Noto Sans" w:eastAsia="Noto Sans" w:hAnsi="Noto Sans" w:cs="Noto Sans"/>
                <w:bCs/>
                <w:color w:val="434343"/>
                <w:sz w:val="18"/>
                <w:szCs w:val="18"/>
              </w:rPr>
            </w:pP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0A67D740" w:rsidR="00F102CC" w:rsidRPr="00B51F85" w:rsidRDefault="00B51F85" w:rsidP="00EA41B7">
            <w:pPr>
              <w:jc w:val="center"/>
              <w:rPr>
                <w:rFonts w:eastAsia="Noto Sans"/>
                <w:bCs/>
                <w:color w:val="434343"/>
                <w:sz w:val="18"/>
                <w:szCs w:val="18"/>
              </w:rPr>
            </w:pPr>
            <w:r>
              <w:rPr>
                <w:rFonts w:eastAsia="Noto Sans"/>
                <w:bCs/>
                <w:color w:val="434343"/>
                <w:sz w:val="18"/>
                <w:szCs w:val="18"/>
              </w:rPr>
              <w:t>x</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5E576F" w14:textId="78C2ECCA" w:rsidR="00F102CC" w:rsidRDefault="00F102CC" w:rsidP="00EA41B7">
            <w:pPr>
              <w:jc w:val="center"/>
              <w:rPr>
                <w:rFonts w:eastAsia="Noto Sans"/>
                <w:bCs/>
                <w:color w:val="434343"/>
                <w:sz w:val="18"/>
                <w:szCs w:val="18"/>
              </w:rPr>
            </w:pPr>
          </w:p>
          <w:p w14:paraId="324DD247" w14:textId="6902F8AB" w:rsidR="00B51F85" w:rsidRPr="00B51F85" w:rsidRDefault="00B51F85" w:rsidP="00EA41B7">
            <w:pPr>
              <w:jc w:val="center"/>
              <w:rPr>
                <w:rFonts w:eastAsia="Noto Sans"/>
                <w:bCs/>
                <w:color w:val="434343"/>
                <w:sz w:val="18"/>
                <w:szCs w:val="18"/>
              </w:rPr>
            </w:pPr>
            <w:r>
              <w:rPr>
                <w:rFonts w:eastAsia="Noto Sans"/>
                <w:bCs/>
                <w:color w:val="434343"/>
                <w:sz w:val="18"/>
                <w:szCs w:val="18"/>
              </w:rPr>
              <w:t>x</w:t>
            </w: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AA12D4E" w14:textId="320A988E" w:rsidR="00F102CC" w:rsidRDefault="00F102CC" w:rsidP="00EA41B7">
            <w:pPr>
              <w:jc w:val="center"/>
              <w:rPr>
                <w:rFonts w:ascii="Noto Sans" w:eastAsia="Noto Sans" w:hAnsi="Noto Sans" w:cs="Noto Sans"/>
                <w:bCs/>
                <w:color w:val="434343"/>
                <w:sz w:val="18"/>
                <w:szCs w:val="18"/>
              </w:rPr>
            </w:pPr>
          </w:p>
          <w:p w14:paraId="48BBE72F" w14:textId="5B8B50A8" w:rsidR="00B51F85" w:rsidRPr="00B51F85" w:rsidRDefault="00B51F85" w:rsidP="00EA41B7">
            <w:pPr>
              <w:jc w:val="center"/>
              <w:rPr>
                <w:rFonts w:eastAsia="Noto Sans"/>
                <w:bCs/>
                <w:color w:val="434343"/>
                <w:sz w:val="18"/>
                <w:szCs w:val="18"/>
              </w:rPr>
            </w:pPr>
            <w:r>
              <w:rPr>
                <w:rFonts w:eastAsia="Noto Sans"/>
                <w:bCs/>
                <w:color w:val="434343"/>
                <w:sz w:val="18"/>
                <w:szCs w:val="18"/>
              </w:rPr>
              <w:t>x</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0AC80EBF" w14:textId="77777777" w:rsidR="00F102CC" w:rsidRDefault="00EA41B7">
            <w:pPr>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  </w:t>
            </w:r>
          </w:p>
          <w:p w14:paraId="232BDB6D" w14:textId="0AA22B67" w:rsidR="00EA41B7" w:rsidRPr="00EA41B7" w:rsidRDefault="00EA41B7" w:rsidP="00EA41B7">
            <w:pPr>
              <w:jc w:val="center"/>
              <w:rPr>
                <w:rFonts w:eastAsia="Noto Sans"/>
                <w:bCs/>
                <w:color w:val="434343"/>
                <w:sz w:val="18"/>
                <w:szCs w:val="18"/>
              </w:rPr>
            </w:pPr>
            <w:r>
              <w:rPr>
                <w:rFonts w:eastAsia="Noto Sans"/>
                <w:bCs/>
                <w:color w:val="434343"/>
                <w:sz w:val="18"/>
                <w:szCs w:val="18"/>
              </w:rPr>
              <w:t>x</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619F6CBB" w:rsidR="00F102CC" w:rsidRPr="003D5AF6" w:rsidRDefault="00EA41B7">
            <w:pPr>
              <w:rPr>
                <w:rFonts w:ascii="Noto Sans" w:eastAsia="Noto Sans" w:hAnsi="Noto Sans" w:cs="Noto Sans"/>
                <w:bCs/>
                <w:color w:val="434343"/>
                <w:sz w:val="18"/>
                <w:szCs w:val="18"/>
              </w:rPr>
            </w:pPr>
            <w:r w:rsidRPr="00EA41B7">
              <w:rPr>
                <w:rFonts w:ascii="Arial" w:eastAsia="Noto Sans" w:hAnsi="Arial" w:cs="Arial"/>
                <w:bCs/>
                <w:color w:val="000000" w:themeColor="text1"/>
                <w:sz w:val="18"/>
                <w:szCs w:val="18"/>
              </w:rPr>
              <w:t>Bacterial strains used in the study are reported in Table 1.</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77777777" w:rsidR="00F102CC" w:rsidRPr="003D5AF6" w:rsidRDefault="00F102CC">
            <w:pPr>
              <w:rPr>
                <w:rFonts w:ascii="Noto Sans" w:eastAsia="Noto Sans" w:hAnsi="Noto Sans" w:cs="Noto Sans"/>
                <w:bCs/>
                <w:color w:val="434343"/>
                <w:sz w:val="18"/>
                <w:szCs w:val="18"/>
              </w:rPr>
            </w:pP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04B0477A" w:rsidR="00F102CC" w:rsidRPr="00EA41B7" w:rsidRDefault="006058AF">
            <w:pPr>
              <w:rPr>
                <w:rFonts w:eastAsia="Noto Sans"/>
                <w:color w:val="434343"/>
                <w:sz w:val="18"/>
                <w:szCs w:val="18"/>
              </w:rPr>
            </w:pPr>
            <w:r>
              <w:rPr>
                <w:rFonts w:ascii="Noto Sans" w:eastAsia="Noto Sans" w:hAnsi="Noto Sans" w:cs="Noto Sans"/>
                <w:b/>
                <w:color w:val="434343"/>
                <w:sz w:val="18"/>
                <w:szCs w:val="18"/>
              </w:rPr>
              <w:t xml:space="preserve">      </w:t>
            </w:r>
            <w:r w:rsidRPr="00EA41B7">
              <w:rPr>
                <w:rFonts w:ascii="Noto Sans" w:eastAsia="Noto Sans" w:hAnsi="Noto Sans" w:cs="Noto Sans"/>
                <w:color w:val="434343"/>
                <w:sz w:val="18"/>
                <w:szCs w:val="18"/>
              </w:rPr>
              <w:t xml:space="preserve"> </w:t>
            </w:r>
            <w:r w:rsidRPr="00EA41B7">
              <w:rPr>
                <w:rFonts w:eastAsia="Noto Sans"/>
                <w:color w:val="434343"/>
                <w:sz w:val="18"/>
                <w:szCs w:val="18"/>
              </w:rPr>
              <w:t>x</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1DF3B27B" w:rsidR="00F102CC" w:rsidRPr="006058AF" w:rsidRDefault="006058AF">
            <w:pPr>
              <w:spacing w:line="225" w:lineRule="auto"/>
              <w:rPr>
                <w:rFonts w:eastAsia="Noto Sans"/>
                <w:bCs/>
                <w:color w:val="434343"/>
                <w:sz w:val="18"/>
                <w:szCs w:val="18"/>
              </w:rPr>
            </w:pPr>
            <w:r>
              <w:rPr>
                <w:rFonts w:ascii="Noto Sans" w:eastAsia="Noto Sans" w:hAnsi="Noto Sans" w:cs="Noto Sans"/>
                <w:bCs/>
                <w:color w:val="434343"/>
                <w:sz w:val="18"/>
                <w:szCs w:val="18"/>
              </w:rPr>
              <w:t xml:space="preserve">      </w:t>
            </w:r>
            <w:r>
              <w:rPr>
                <w:rFonts w:eastAsia="Noto Sans"/>
                <w:bCs/>
                <w:color w:val="434343"/>
                <w:sz w:val="18"/>
                <w:szCs w:val="18"/>
              </w:rPr>
              <w:t>x</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CEC41F7" w14:textId="77777777" w:rsidR="00EA41B7" w:rsidRPr="00EA41B7" w:rsidRDefault="00EA41B7" w:rsidP="00EA41B7">
            <w:pPr>
              <w:rPr>
                <w:rFonts w:ascii="Arial" w:hAnsi="Arial" w:cs="Arial"/>
                <w:sz w:val="18"/>
                <w:szCs w:val="18"/>
              </w:rPr>
            </w:pPr>
            <w:proofErr w:type="spellStart"/>
            <w:r w:rsidRPr="00EA41B7">
              <w:rPr>
                <w:rFonts w:ascii="Arial" w:eastAsia="Noto Sans" w:hAnsi="Arial" w:cs="Arial"/>
                <w:bCs/>
                <w:color w:val="434343"/>
                <w:sz w:val="18"/>
                <w:szCs w:val="18"/>
              </w:rPr>
              <w:t>Rosener</w:t>
            </w:r>
            <w:proofErr w:type="spellEnd"/>
            <w:r w:rsidRPr="00EA41B7">
              <w:rPr>
                <w:rFonts w:ascii="Arial" w:eastAsia="Noto Sans" w:hAnsi="Arial" w:cs="Arial"/>
                <w:bCs/>
                <w:color w:val="434343"/>
                <w:sz w:val="18"/>
                <w:szCs w:val="18"/>
              </w:rPr>
              <w:t xml:space="preserve"> et al., 2020 </w:t>
            </w:r>
            <w:r w:rsidRPr="00EA41B7">
              <w:rPr>
                <w:rFonts w:ascii="Arial" w:eastAsia="Noto Sans" w:hAnsi="Arial" w:cs="Arial"/>
                <w:bCs/>
                <w:color w:val="434343"/>
                <w:sz w:val="18"/>
                <w:szCs w:val="18"/>
              </w:rPr>
              <w:br/>
            </w:r>
            <w:hyperlink r:id="rId14" w:history="1">
              <w:r w:rsidRPr="00EA41B7">
                <w:rPr>
                  <w:rStyle w:val="Hyperlink"/>
                  <w:rFonts w:ascii="Arial" w:hAnsi="Arial" w:cs="Arial"/>
                  <w:color w:val="087ACC"/>
                  <w:sz w:val="18"/>
                  <w:szCs w:val="18"/>
                  <w:shd w:val="clear" w:color="auto" w:fill="FFFFFF"/>
                </w:rPr>
                <w:t>https://doi.org/10.7554/eLife.59831</w:t>
              </w:r>
            </w:hyperlink>
          </w:p>
          <w:p w14:paraId="55DB4854" w14:textId="2DFCEA96" w:rsidR="00F102CC" w:rsidRPr="00EA41B7" w:rsidRDefault="00F102CC">
            <w:pPr>
              <w:spacing w:line="225" w:lineRule="auto"/>
              <w:rPr>
                <w:rFonts w:eastAsia="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1D8DC753" w:rsidR="00F102CC" w:rsidRPr="003D5AF6" w:rsidRDefault="00F102CC">
            <w:pPr>
              <w:spacing w:line="225" w:lineRule="auto"/>
              <w:rPr>
                <w:rFonts w:ascii="Noto Sans" w:eastAsia="Noto Sans" w:hAnsi="Noto Sans" w:cs="Noto Sans"/>
                <w:bCs/>
                <w:color w:val="434343"/>
                <w:sz w:val="18"/>
                <w:szCs w:val="18"/>
              </w:rPr>
            </w:pP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02E6F4ED" w:rsidR="00F102CC" w:rsidRPr="006058AF" w:rsidRDefault="006058AF" w:rsidP="00EA41B7">
            <w:pPr>
              <w:spacing w:line="225" w:lineRule="auto"/>
              <w:jc w:val="center"/>
              <w:rPr>
                <w:rFonts w:eastAsia="Noto Sans"/>
                <w:bCs/>
                <w:color w:val="434343"/>
                <w:sz w:val="18"/>
                <w:szCs w:val="18"/>
              </w:rPr>
            </w:pPr>
            <w:r>
              <w:rPr>
                <w:rFonts w:eastAsia="Noto Sans"/>
                <w:bCs/>
                <w:color w:val="434343"/>
                <w:sz w:val="18"/>
                <w:szCs w:val="18"/>
              </w:rPr>
              <w:t>x</w:t>
            </w: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714ED846" w:rsidR="00F102CC" w:rsidRPr="00EA41B7" w:rsidRDefault="006058AF" w:rsidP="00EA41B7">
            <w:pPr>
              <w:spacing w:line="225" w:lineRule="auto"/>
              <w:jc w:val="center"/>
              <w:rPr>
                <w:rFonts w:eastAsia="Noto Sans"/>
                <w:color w:val="434343"/>
                <w:sz w:val="18"/>
                <w:szCs w:val="18"/>
              </w:rPr>
            </w:pPr>
            <w:r w:rsidRPr="00EA41B7">
              <w:rPr>
                <w:rFonts w:eastAsia="Noto Sans"/>
                <w:color w:val="434343"/>
                <w:sz w:val="18"/>
                <w:szCs w:val="18"/>
              </w:rPr>
              <w:t>x</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78CBEDC4" w:rsidR="00F102CC" w:rsidRPr="006058AF" w:rsidRDefault="006058AF" w:rsidP="00EA41B7">
            <w:pPr>
              <w:spacing w:line="225" w:lineRule="auto"/>
              <w:jc w:val="center"/>
              <w:rPr>
                <w:rFonts w:eastAsia="Noto Sans"/>
                <w:bCs/>
                <w:color w:val="434343"/>
                <w:sz w:val="18"/>
                <w:szCs w:val="18"/>
              </w:rPr>
            </w:pPr>
            <w:r>
              <w:rPr>
                <w:rFonts w:eastAsia="Noto Sans"/>
                <w:bCs/>
                <w:color w:val="434343"/>
                <w:sz w:val="18"/>
                <w:szCs w:val="18"/>
              </w:rPr>
              <w:t>x</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426D5E2E" w:rsidR="00F102CC" w:rsidRPr="006058AF" w:rsidRDefault="006058AF" w:rsidP="00EA41B7">
            <w:pPr>
              <w:spacing w:line="225" w:lineRule="auto"/>
              <w:jc w:val="center"/>
              <w:rPr>
                <w:rFonts w:eastAsia="Noto Sans"/>
                <w:bCs/>
                <w:color w:val="434343"/>
                <w:sz w:val="18"/>
                <w:szCs w:val="18"/>
              </w:rPr>
            </w:pPr>
            <w:r>
              <w:rPr>
                <w:rFonts w:eastAsia="Noto Sans"/>
                <w:bCs/>
                <w:color w:val="434343"/>
                <w:sz w:val="18"/>
                <w:szCs w:val="18"/>
              </w:rPr>
              <w:t>x</w:t>
            </w: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1B441D66" w:rsidR="00F102CC" w:rsidRPr="002D7B01" w:rsidRDefault="00EA279B">
            <w:pPr>
              <w:spacing w:line="225" w:lineRule="auto"/>
              <w:rPr>
                <w:rFonts w:eastAsia="Noto Sans"/>
                <w:bCs/>
                <w:color w:val="434343"/>
                <w:sz w:val="18"/>
                <w:szCs w:val="18"/>
              </w:rPr>
            </w:pPr>
            <w:r>
              <w:rPr>
                <w:rFonts w:eastAsia="Noto Sans"/>
                <w:bCs/>
                <w:color w:val="434343"/>
                <w:sz w:val="18"/>
                <w:szCs w:val="18"/>
              </w:rPr>
              <w:t xml:space="preserve">Legend of Figure 1. Material and Methods of each relevant experiment. </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F102CC" w:rsidRPr="00D32890" w:rsidRDefault="00F102CC">
            <w:pPr>
              <w:spacing w:line="225" w:lineRule="auto"/>
              <w:rPr>
                <w:rFonts w:ascii="Noto Sans" w:eastAsia="Noto Sans" w:hAnsi="Noto Sans" w:cs="Noto Sans"/>
                <w:bCs/>
                <w:color w:val="434343"/>
                <w:sz w:val="18"/>
                <w:szCs w:val="18"/>
                <w:u w:val="single"/>
              </w:rPr>
            </w:pP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0F9A7275" w:rsidR="00F102CC" w:rsidRPr="00EA279B" w:rsidRDefault="00EA279B">
            <w:pPr>
              <w:spacing w:line="225" w:lineRule="auto"/>
              <w:rPr>
                <w:rFonts w:eastAsia="Noto Sans"/>
                <w:bCs/>
                <w:color w:val="434343"/>
                <w:sz w:val="18"/>
                <w:szCs w:val="18"/>
              </w:rPr>
            </w:pPr>
            <w:r>
              <w:rPr>
                <w:rFonts w:eastAsia="Noto Sans"/>
                <w:bCs/>
                <w:color w:val="434343"/>
                <w:sz w:val="18"/>
                <w:szCs w:val="18"/>
              </w:rPr>
              <w:t xml:space="preserve">Materials and Methods section of each relevant experiment. </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736387E" w:rsidR="00F102CC" w:rsidRPr="003D5AF6" w:rsidRDefault="00F102CC">
            <w:pPr>
              <w:spacing w:line="225" w:lineRule="auto"/>
              <w:rPr>
                <w:rFonts w:ascii="Noto Sans" w:eastAsia="Noto Sans" w:hAnsi="Noto Sans" w:cs="Noto Sans"/>
                <w:bCs/>
                <w:color w:val="434343"/>
                <w:sz w:val="18"/>
                <w:szCs w:val="18"/>
              </w:rPr>
            </w:pP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629607" w14:textId="77777777" w:rsidR="00F102CC" w:rsidRDefault="00F102CC">
            <w:pPr>
              <w:spacing w:line="225" w:lineRule="auto"/>
              <w:rPr>
                <w:rFonts w:ascii="Noto Sans" w:eastAsia="Noto Sans" w:hAnsi="Noto Sans" w:cs="Noto Sans"/>
                <w:bCs/>
                <w:color w:val="434343"/>
                <w:sz w:val="18"/>
                <w:szCs w:val="18"/>
              </w:rPr>
            </w:pPr>
          </w:p>
          <w:p w14:paraId="05003A7F" w14:textId="7A828A27" w:rsidR="006058AF" w:rsidRPr="006058AF" w:rsidRDefault="006058AF">
            <w:pPr>
              <w:spacing w:line="225" w:lineRule="auto"/>
              <w:rPr>
                <w:rFonts w:eastAsia="Noto Sans"/>
                <w:bCs/>
                <w:color w:val="434343"/>
                <w:sz w:val="18"/>
                <w:szCs w:val="18"/>
              </w:rPr>
            </w:pPr>
            <w:r>
              <w:rPr>
                <w:rFonts w:ascii="Noto Sans" w:eastAsia="Noto Sans" w:hAnsi="Noto Sans" w:cs="Noto Sans"/>
                <w:bCs/>
                <w:color w:val="434343"/>
                <w:sz w:val="18"/>
                <w:szCs w:val="18"/>
              </w:rPr>
              <w:t xml:space="preserve">       </w:t>
            </w:r>
            <w:r>
              <w:rPr>
                <w:rFonts w:eastAsia="Noto Sans"/>
                <w:bCs/>
                <w:color w:val="434343"/>
                <w:sz w:val="18"/>
                <w:szCs w:val="18"/>
              </w:rPr>
              <w:t>x</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533B23" w14:textId="77777777" w:rsidR="00F102CC" w:rsidRDefault="006058A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  </w:t>
            </w:r>
          </w:p>
          <w:p w14:paraId="7F5B8D86" w14:textId="481CA7EF" w:rsidR="006058AF" w:rsidRPr="006058AF" w:rsidRDefault="006058AF">
            <w:pPr>
              <w:spacing w:line="225" w:lineRule="auto"/>
              <w:rPr>
                <w:rFonts w:eastAsia="Noto Sans"/>
                <w:bCs/>
                <w:color w:val="434343"/>
                <w:sz w:val="18"/>
                <w:szCs w:val="18"/>
              </w:rPr>
            </w:pPr>
            <w:r>
              <w:rPr>
                <w:rFonts w:ascii="Noto Sans" w:eastAsia="Noto Sans" w:hAnsi="Noto Sans" w:cs="Noto Sans"/>
                <w:bCs/>
                <w:color w:val="434343"/>
                <w:sz w:val="18"/>
                <w:szCs w:val="18"/>
              </w:rPr>
              <w:t xml:space="preserve">       </w:t>
            </w:r>
            <w:r>
              <w:rPr>
                <w:rFonts w:eastAsia="Noto Sans"/>
                <w:bCs/>
                <w:color w:val="434343"/>
                <w:sz w:val="18"/>
                <w:szCs w:val="18"/>
              </w:rPr>
              <w:t>x</w:t>
            </w: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660EF56" w14:textId="77777777" w:rsidR="00F102CC" w:rsidRDefault="00F102CC">
            <w:pPr>
              <w:spacing w:line="225" w:lineRule="auto"/>
              <w:rPr>
                <w:rFonts w:ascii="Noto Sans" w:eastAsia="Noto Sans" w:hAnsi="Noto Sans" w:cs="Noto Sans"/>
                <w:bCs/>
                <w:color w:val="434343"/>
                <w:sz w:val="18"/>
                <w:szCs w:val="18"/>
              </w:rPr>
            </w:pPr>
          </w:p>
          <w:p w14:paraId="709D4B66" w14:textId="7B7BAF85" w:rsidR="006058AF" w:rsidRPr="006058AF" w:rsidRDefault="006058AF">
            <w:pPr>
              <w:spacing w:line="225" w:lineRule="auto"/>
              <w:rPr>
                <w:rFonts w:eastAsia="Noto Sans"/>
                <w:bCs/>
                <w:color w:val="434343"/>
                <w:sz w:val="18"/>
                <w:szCs w:val="18"/>
              </w:rPr>
            </w:pPr>
            <w:r>
              <w:rPr>
                <w:rFonts w:ascii="Noto Sans" w:eastAsia="Noto Sans" w:hAnsi="Noto Sans" w:cs="Noto Sans"/>
                <w:bCs/>
                <w:color w:val="434343"/>
                <w:sz w:val="18"/>
                <w:szCs w:val="18"/>
              </w:rPr>
              <w:t xml:space="preserve">       </w:t>
            </w:r>
            <w:r>
              <w:rPr>
                <w:rFonts w:eastAsia="Noto Sans"/>
                <w:bCs/>
                <w:color w:val="434343"/>
                <w:sz w:val="18"/>
                <w:szCs w:val="18"/>
              </w:rPr>
              <w:t>x</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C143B96" w14:textId="77777777" w:rsidR="00F102CC" w:rsidRDefault="00F102CC">
            <w:pPr>
              <w:spacing w:line="225" w:lineRule="auto"/>
              <w:rPr>
                <w:rFonts w:ascii="Noto Sans" w:eastAsia="Noto Sans" w:hAnsi="Noto Sans" w:cs="Noto Sans"/>
                <w:bCs/>
                <w:color w:val="434343"/>
                <w:sz w:val="18"/>
                <w:szCs w:val="18"/>
              </w:rPr>
            </w:pPr>
          </w:p>
          <w:p w14:paraId="19DDCC7B" w14:textId="39DCF038" w:rsidR="006058AF" w:rsidRPr="006058AF" w:rsidRDefault="006058AF">
            <w:pPr>
              <w:spacing w:line="225" w:lineRule="auto"/>
              <w:rPr>
                <w:rFonts w:eastAsia="Noto Sans"/>
                <w:bCs/>
                <w:color w:val="434343"/>
                <w:sz w:val="18"/>
                <w:szCs w:val="18"/>
              </w:rPr>
            </w:pPr>
            <w:r>
              <w:rPr>
                <w:rFonts w:ascii="Noto Sans" w:eastAsia="Noto Sans" w:hAnsi="Noto Sans" w:cs="Noto Sans"/>
                <w:bCs/>
                <w:color w:val="434343"/>
                <w:sz w:val="18"/>
                <w:szCs w:val="18"/>
              </w:rPr>
              <w:t xml:space="preserve">       </w:t>
            </w:r>
            <w:r>
              <w:rPr>
                <w:rFonts w:eastAsia="Noto Sans"/>
                <w:bCs/>
                <w:color w:val="434343"/>
                <w:sz w:val="18"/>
                <w:szCs w:val="18"/>
              </w:rPr>
              <w:t>x</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2AD000E1" w:rsidR="00F102CC" w:rsidRPr="003452A8" w:rsidRDefault="003452A8">
            <w:pPr>
              <w:spacing w:line="225" w:lineRule="auto"/>
              <w:rPr>
                <w:rFonts w:eastAsia="Noto Sans"/>
                <w:bCs/>
                <w:color w:val="434343"/>
                <w:sz w:val="18"/>
                <w:szCs w:val="18"/>
              </w:rPr>
            </w:pPr>
            <w:r>
              <w:rPr>
                <w:rFonts w:eastAsia="Noto Sans"/>
                <w:bCs/>
                <w:color w:val="434343"/>
                <w:sz w:val="18"/>
                <w:szCs w:val="18"/>
              </w:rPr>
              <w:t>Materials and methods section.</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332782CB" w:rsidR="00F102CC" w:rsidRPr="003D5AF6" w:rsidRDefault="00F102CC">
            <w:pPr>
              <w:spacing w:line="225" w:lineRule="auto"/>
              <w:rPr>
                <w:rFonts w:ascii="Noto Sans" w:eastAsia="Noto Sans" w:hAnsi="Noto Sans" w:cs="Noto Sans"/>
                <w:bCs/>
                <w:color w:val="434343"/>
                <w:sz w:val="18"/>
                <w:szCs w:val="18"/>
              </w:rPr>
            </w:pP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3B816550" w:rsidR="00F102CC" w:rsidRPr="004E4DAE" w:rsidRDefault="003452A8">
            <w:pPr>
              <w:spacing w:line="225" w:lineRule="auto"/>
              <w:rPr>
                <w:rFonts w:eastAsia="Noto Sans"/>
                <w:bCs/>
                <w:color w:val="000000" w:themeColor="text1"/>
                <w:sz w:val="18"/>
                <w:szCs w:val="18"/>
              </w:rPr>
            </w:pPr>
            <w:r w:rsidRPr="004E4DAE">
              <w:rPr>
                <w:rFonts w:eastAsia="Noto Sans"/>
                <w:bCs/>
                <w:color w:val="000000" w:themeColor="text1"/>
                <w:sz w:val="18"/>
                <w:szCs w:val="18"/>
              </w:rPr>
              <w:t>Main text, materials and methods section, figure legends (in a few cases)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2C3EC187" w:rsidR="003B7B47" w:rsidRPr="003D5AF6" w:rsidRDefault="002D7B01" w:rsidP="003B7B47">
            <w:pPr>
              <w:spacing w:line="225" w:lineRule="auto"/>
              <w:rPr>
                <w:rFonts w:ascii="Noto Sans" w:eastAsia="Noto Sans" w:hAnsi="Noto Sans" w:cs="Noto Sans"/>
                <w:bCs/>
                <w:color w:val="434343"/>
                <w:sz w:val="18"/>
                <w:szCs w:val="18"/>
              </w:rPr>
            </w:pPr>
            <w:r w:rsidRPr="00760C8E">
              <w:rPr>
                <w:rFonts w:ascii="Arial" w:eastAsia="Noto Sans" w:hAnsi="Arial" w:cs="Arial"/>
                <w:bCs/>
                <w:color w:val="000000" w:themeColor="text1"/>
                <w:sz w:val="18"/>
                <w:szCs w:val="18"/>
              </w:rPr>
              <w:t>At the end of the Materials and Methods section under the title “</w:t>
            </w:r>
            <w:r w:rsidRPr="00760C8E">
              <w:rPr>
                <w:rFonts w:ascii="Arial" w:hAnsi="Arial" w:cs="Arial"/>
                <w:color w:val="000000" w:themeColor="text1"/>
                <w:sz w:val="18"/>
                <w:szCs w:val="18"/>
              </w:rPr>
              <w:t>Materials</w:t>
            </w:r>
            <w:r>
              <w:rPr>
                <w:rFonts w:ascii="Arial" w:hAnsi="Arial" w:cs="Arial"/>
                <w:color w:val="000000" w:themeColor="text1"/>
                <w:sz w:val="18"/>
                <w:szCs w:val="18"/>
              </w:rPr>
              <w:t xml:space="preserve"> and data</w:t>
            </w:r>
            <w:r w:rsidRPr="00760C8E">
              <w:rPr>
                <w:rFonts w:ascii="Arial" w:hAnsi="Arial" w:cs="Arial"/>
                <w:color w:val="000000" w:themeColor="text1"/>
                <w:sz w:val="18"/>
                <w:szCs w:val="18"/>
              </w:rPr>
              <w:t xml:space="preserve"> availability statement”</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lastRenderedPageBreak/>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6BA8442" w14:textId="5C359C98" w:rsidR="00F35DEA" w:rsidRDefault="00F35DEA" w:rsidP="00F35DEA">
            <w:pPr>
              <w:pStyle w:val="Heading1"/>
              <w:shd w:val="clear" w:color="auto" w:fill="FFFFFF"/>
              <w:rPr>
                <w:rFonts w:ascii="Helvetica Neue" w:hAnsi="Helvetica Neue"/>
                <w:color w:val="212121"/>
                <w:sz w:val="18"/>
                <w:szCs w:val="18"/>
              </w:rPr>
            </w:pPr>
            <w:r>
              <w:rPr>
                <w:rFonts w:ascii="Helvetica Neue" w:hAnsi="Helvetica Neue"/>
                <w:color w:val="212121"/>
                <w:sz w:val="18"/>
                <w:szCs w:val="18"/>
              </w:rPr>
              <w:t>NCBI SRA Accessions</w:t>
            </w:r>
            <w:r w:rsidR="003452A8">
              <w:rPr>
                <w:rFonts w:ascii="Helvetica Neue" w:hAnsi="Helvetica Neue"/>
                <w:color w:val="212121"/>
                <w:sz w:val="18"/>
                <w:szCs w:val="18"/>
              </w:rPr>
              <w:t xml:space="preserve"> for reviewers</w:t>
            </w:r>
            <w:r>
              <w:rPr>
                <w:rFonts w:ascii="Helvetica Neue" w:hAnsi="Helvetica Neue"/>
                <w:color w:val="212121"/>
                <w:sz w:val="18"/>
                <w:szCs w:val="18"/>
              </w:rPr>
              <w:t>:</w:t>
            </w:r>
          </w:p>
          <w:p w14:paraId="5E60FF88" w14:textId="0A9085CA" w:rsidR="00F102CC" w:rsidRDefault="00F35DEA" w:rsidP="00F35DEA">
            <w:pPr>
              <w:pStyle w:val="Heading1"/>
              <w:shd w:val="clear" w:color="auto" w:fill="FFFFFF"/>
              <w:rPr>
                <w:rStyle w:val="Hyperlink"/>
                <w:rFonts w:ascii="Noto Sans" w:eastAsia="Noto Sans" w:hAnsi="Noto Sans" w:cs="Noto Sans"/>
                <w:bCs/>
                <w:sz w:val="18"/>
                <w:szCs w:val="18"/>
              </w:rPr>
            </w:pPr>
            <w:r w:rsidRPr="00F35DEA">
              <w:rPr>
                <w:rFonts w:ascii="Helvetica Neue" w:hAnsi="Helvetica Neue"/>
                <w:color w:val="212121"/>
                <w:sz w:val="18"/>
                <w:szCs w:val="18"/>
              </w:rPr>
              <w:t>PRJNA797841</w:t>
            </w:r>
            <w:r>
              <w:rPr>
                <w:rFonts w:ascii="Noto Sans" w:eastAsia="Noto Sans" w:hAnsi="Noto Sans" w:cs="Noto Sans"/>
                <w:bCs/>
                <w:color w:val="434343"/>
                <w:sz w:val="18"/>
                <w:szCs w:val="18"/>
              </w:rPr>
              <w:br/>
            </w:r>
            <w:hyperlink r:id="rId15" w:history="1">
              <w:r w:rsidRPr="00DB3007">
                <w:rPr>
                  <w:rStyle w:val="Hyperlink"/>
                  <w:rFonts w:ascii="Noto Sans" w:eastAsia="Noto Sans" w:hAnsi="Noto Sans" w:cs="Noto Sans"/>
                  <w:bCs/>
                  <w:sz w:val="18"/>
                  <w:szCs w:val="18"/>
                </w:rPr>
                <w:t>https://dataview.ncbi.nlm.nih.gov/object/PRJNA797841?reviewer=uguvksv3ui</w:t>
              </w:r>
              <w:r w:rsidRPr="00DB3007">
                <w:rPr>
                  <w:rStyle w:val="Hyperlink"/>
                  <w:rFonts w:ascii="Noto Sans" w:eastAsia="Noto Sans" w:hAnsi="Noto Sans" w:cs="Noto Sans"/>
                  <w:bCs/>
                  <w:sz w:val="18"/>
                  <w:szCs w:val="18"/>
                </w:rPr>
                <w:t>n</w:t>
              </w:r>
              <w:r w:rsidRPr="00DB3007">
                <w:rPr>
                  <w:rStyle w:val="Hyperlink"/>
                  <w:rFonts w:ascii="Noto Sans" w:eastAsia="Noto Sans" w:hAnsi="Noto Sans" w:cs="Noto Sans"/>
                  <w:bCs/>
                  <w:sz w:val="18"/>
                  <w:szCs w:val="18"/>
                </w:rPr>
                <w:t>177luph38rm24e4</w:t>
              </w:r>
            </w:hyperlink>
          </w:p>
          <w:p w14:paraId="656940F1" w14:textId="0A3CB2C5" w:rsidR="007C478A" w:rsidRPr="007C478A" w:rsidRDefault="007C478A" w:rsidP="007C478A">
            <w:pPr>
              <w:pStyle w:val="Heading1"/>
              <w:shd w:val="clear" w:color="auto" w:fill="FFFFFF"/>
              <w:rPr>
                <w:rFonts w:ascii="Helvetica Neue" w:hAnsi="Helvetica Neue"/>
                <w:color w:val="212121"/>
                <w:sz w:val="18"/>
              </w:rPr>
            </w:pPr>
            <w:r w:rsidRPr="007C478A">
              <w:rPr>
                <w:rFonts w:ascii="Helvetica Neue" w:hAnsi="Helvetica Neue"/>
                <w:color w:val="212121"/>
                <w:sz w:val="18"/>
              </w:rPr>
              <w:t>PRJNA911755</w:t>
            </w:r>
            <w:bookmarkStart w:id="2" w:name="_GoBack"/>
            <w:bookmarkEnd w:id="2"/>
          </w:p>
          <w:p w14:paraId="33CB5623" w14:textId="1A820F45" w:rsidR="00F35DEA" w:rsidRDefault="007C478A" w:rsidP="00F35DEA">
            <w:hyperlink r:id="rId16" w:history="1">
              <w:r w:rsidRPr="001D77F9">
                <w:rPr>
                  <w:rStyle w:val="Hyperlink"/>
                </w:rPr>
                <w:t>https://dataview.ncbi.nlm.nih.gov/object/PRJNA911755?reviewer=t1ht7k2dachqe9gull721v2333</w:t>
              </w:r>
            </w:hyperlink>
          </w:p>
          <w:p w14:paraId="100912AF" w14:textId="77777777" w:rsidR="007C478A" w:rsidRDefault="007C478A" w:rsidP="00F35DEA"/>
          <w:p w14:paraId="1E5F46AB" w14:textId="77777777" w:rsidR="00F35DEA" w:rsidRPr="00F35DEA" w:rsidRDefault="00F35DEA" w:rsidP="00F35DEA">
            <w:pPr>
              <w:pStyle w:val="Heading1"/>
              <w:shd w:val="clear" w:color="auto" w:fill="FFFFFF"/>
              <w:rPr>
                <w:rFonts w:ascii="Helvetica Neue" w:hAnsi="Helvetica Neue"/>
                <w:color w:val="212121"/>
                <w:sz w:val="18"/>
                <w:szCs w:val="18"/>
              </w:rPr>
            </w:pPr>
            <w:r w:rsidRPr="00F35DEA">
              <w:rPr>
                <w:rFonts w:ascii="Helvetica Neue" w:hAnsi="Helvetica Neue"/>
                <w:color w:val="212121"/>
                <w:sz w:val="18"/>
                <w:szCs w:val="18"/>
              </w:rPr>
              <w:t>PRJNA855939</w:t>
            </w:r>
          </w:p>
          <w:p w14:paraId="63776A1F" w14:textId="7D79C3A3" w:rsidR="00F35DEA" w:rsidRDefault="00AD4EA8" w:rsidP="00F35DEA">
            <w:hyperlink r:id="rId17" w:history="1">
              <w:r w:rsidR="00F35DEA" w:rsidRPr="00DB3007">
                <w:rPr>
                  <w:rStyle w:val="Hyperlink"/>
                </w:rPr>
                <w:t>https://dataview.ncbi.nlm.nih.gov/object/PRJNA855939?reviewer=4v0hhk90mm0onf3ntlgs0aj03b</w:t>
              </w:r>
            </w:hyperlink>
          </w:p>
          <w:p w14:paraId="6905CF3A" w14:textId="77777777" w:rsidR="00F35DEA" w:rsidRPr="00F35DEA" w:rsidRDefault="00F35DEA" w:rsidP="00F35DEA"/>
          <w:p w14:paraId="78FCD14D" w14:textId="6FC47247" w:rsidR="003B7B47" w:rsidRPr="003D5AF6" w:rsidRDefault="003B7B47">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662A54CB" w:rsidR="00F102CC" w:rsidRPr="003D5AF6" w:rsidRDefault="00F102CC">
            <w:pPr>
              <w:spacing w:line="225" w:lineRule="auto"/>
              <w:rPr>
                <w:rFonts w:ascii="Noto Sans" w:eastAsia="Noto Sans" w:hAnsi="Noto Sans" w:cs="Noto Sans"/>
                <w:bCs/>
                <w:color w:val="434343"/>
                <w:sz w:val="18"/>
                <w:szCs w:val="18"/>
              </w:rPr>
            </w:pP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4722532" w14:textId="77777777" w:rsidR="00F102CC" w:rsidRDefault="00F35DE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   </w:t>
            </w:r>
          </w:p>
          <w:p w14:paraId="45423DA9" w14:textId="014F0A6E" w:rsidR="00F35DEA" w:rsidRPr="00F35DEA" w:rsidRDefault="00F35DEA">
            <w:pPr>
              <w:spacing w:line="225" w:lineRule="auto"/>
              <w:rPr>
                <w:rFonts w:eastAsia="Noto Sans"/>
                <w:bCs/>
                <w:color w:val="434343"/>
                <w:sz w:val="18"/>
                <w:szCs w:val="18"/>
              </w:rPr>
            </w:pPr>
            <w:r>
              <w:rPr>
                <w:rFonts w:ascii="Noto Sans" w:eastAsia="Noto Sans" w:hAnsi="Noto Sans" w:cs="Noto Sans"/>
                <w:bCs/>
                <w:color w:val="434343"/>
                <w:sz w:val="18"/>
                <w:szCs w:val="18"/>
              </w:rPr>
              <w:t xml:space="preserve">      </w:t>
            </w:r>
            <w:r>
              <w:rPr>
                <w:rFonts w:eastAsia="Noto Sans"/>
                <w:bCs/>
                <w:color w:val="434343"/>
                <w:sz w:val="18"/>
                <w:szCs w:val="18"/>
              </w:rPr>
              <w:t>x</w:t>
            </w: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FE0869" w14:textId="2586DDED" w:rsidR="004E4DAE" w:rsidRPr="004E4DAE" w:rsidRDefault="004E4DAE" w:rsidP="004E4DAE">
            <w:pPr>
              <w:spacing w:line="276" w:lineRule="auto"/>
              <w:rPr>
                <w:rFonts w:ascii="Arial" w:hAnsi="Arial" w:cs="Arial"/>
                <w:sz w:val="18"/>
                <w:szCs w:val="18"/>
              </w:rPr>
            </w:pPr>
            <w:r w:rsidRPr="004E4DAE">
              <w:rPr>
                <w:rFonts w:ascii="Arial" w:hAnsi="Arial" w:cs="Arial"/>
                <w:sz w:val="18"/>
                <w:szCs w:val="18"/>
              </w:rPr>
              <w:t>Materials and Data availability statement</w:t>
            </w:r>
          </w:p>
          <w:p w14:paraId="5BB52AB8"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0BF1534B" w:rsidR="00F102CC" w:rsidRPr="003D5AF6" w:rsidRDefault="00F102CC">
            <w:pPr>
              <w:spacing w:line="225" w:lineRule="auto"/>
              <w:rPr>
                <w:rFonts w:ascii="Noto Sans" w:eastAsia="Noto Sans" w:hAnsi="Noto Sans" w:cs="Noto Sans"/>
                <w:bCs/>
                <w:color w:val="434343"/>
                <w:sz w:val="18"/>
                <w:szCs w:val="18"/>
              </w:rPr>
            </w:pP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651A30D9" w:rsidR="00F102CC" w:rsidRPr="004E4DAE" w:rsidRDefault="004E4DAE">
            <w:pPr>
              <w:spacing w:line="225" w:lineRule="auto"/>
              <w:rPr>
                <w:rFonts w:ascii="Arial" w:eastAsia="Noto Sans" w:hAnsi="Arial" w:cs="Arial"/>
                <w:bCs/>
                <w:color w:val="434343"/>
                <w:sz w:val="18"/>
                <w:szCs w:val="18"/>
              </w:rPr>
            </w:pPr>
            <w:proofErr w:type="spellStart"/>
            <w:r w:rsidRPr="004E4DAE">
              <w:rPr>
                <w:rFonts w:ascii="Arial" w:eastAsia="Noto Sans" w:hAnsi="Arial" w:cs="Arial"/>
                <w:bCs/>
                <w:color w:val="434343"/>
                <w:sz w:val="18"/>
                <w:szCs w:val="18"/>
              </w:rPr>
              <w:t>Github</w:t>
            </w:r>
            <w:proofErr w:type="spellEnd"/>
            <w:r w:rsidRPr="004E4DAE">
              <w:rPr>
                <w:rFonts w:ascii="Arial" w:eastAsia="Noto Sans" w:hAnsi="Arial" w:cs="Arial"/>
                <w:bCs/>
                <w:color w:val="434343"/>
                <w:sz w:val="18"/>
                <w:szCs w:val="18"/>
              </w:rPr>
              <w:t>, Private Repository</w:t>
            </w:r>
            <w:r w:rsidRPr="004E4DAE">
              <w:rPr>
                <w:rFonts w:ascii="Arial" w:eastAsia="Noto Sans" w:hAnsi="Arial" w:cs="Arial"/>
                <w:bCs/>
                <w:color w:val="434343"/>
                <w:sz w:val="18"/>
                <w:szCs w:val="18"/>
              </w:rPr>
              <w:br/>
              <w:t>Request access.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44151E64" w:rsidR="00F102CC" w:rsidRPr="003D5AF6" w:rsidRDefault="00F102CC">
            <w:pPr>
              <w:spacing w:line="225" w:lineRule="auto"/>
              <w:rPr>
                <w:rFonts w:ascii="Noto Sans" w:eastAsia="Noto Sans" w:hAnsi="Noto Sans" w:cs="Noto Sans"/>
                <w:bCs/>
                <w:color w:val="434343"/>
                <w:sz w:val="18"/>
                <w:szCs w:val="18"/>
              </w:rPr>
            </w:pP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612DE3F2"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D29E9DB" w14:textId="77777777" w:rsidR="00F102CC" w:rsidRDefault="004E4DA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  </w:t>
            </w:r>
          </w:p>
          <w:p w14:paraId="418D9987" w14:textId="61917D75" w:rsidR="004E4DAE" w:rsidRPr="004E4DAE" w:rsidRDefault="004E4DAE">
            <w:pPr>
              <w:spacing w:line="225" w:lineRule="auto"/>
              <w:rPr>
                <w:rFonts w:eastAsia="Noto Sans"/>
                <w:bCs/>
                <w:color w:val="434343"/>
                <w:sz w:val="18"/>
                <w:szCs w:val="18"/>
              </w:rPr>
            </w:pPr>
            <w:r>
              <w:rPr>
                <w:rFonts w:ascii="Noto Sans" w:eastAsia="Noto Sans" w:hAnsi="Noto Sans" w:cs="Noto Sans"/>
                <w:bCs/>
                <w:color w:val="434343"/>
                <w:sz w:val="18"/>
                <w:szCs w:val="18"/>
              </w:rPr>
              <w:t xml:space="preserve">    </w:t>
            </w:r>
            <w:r>
              <w:rPr>
                <w:rFonts w:eastAsia="Noto Sans"/>
                <w:bCs/>
                <w:color w:val="434343"/>
                <w:sz w:val="18"/>
                <w:szCs w:val="18"/>
              </w:rPr>
              <w:t xml:space="preserve">   x</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3" w:name="_qing2gdaj9k6" w:colFirst="0" w:colLast="0"/>
      <w:bookmarkEnd w:id="3"/>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2FC9DD" w14:textId="77777777" w:rsidR="00F102CC" w:rsidRDefault="00F102CC">
            <w:pPr>
              <w:spacing w:line="225" w:lineRule="auto"/>
              <w:rPr>
                <w:rFonts w:ascii="Noto Sans" w:eastAsia="Noto Sans" w:hAnsi="Noto Sans" w:cs="Noto Sans"/>
                <w:bCs/>
                <w:color w:val="434343"/>
                <w:sz w:val="18"/>
                <w:szCs w:val="18"/>
              </w:rPr>
            </w:pPr>
          </w:p>
          <w:p w14:paraId="69B93BA4" w14:textId="77A83F04" w:rsidR="003452A8" w:rsidRPr="003452A8" w:rsidRDefault="003452A8">
            <w:pPr>
              <w:spacing w:line="225" w:lineRule="auto"/>
              <w:rPr>
                <w:rFonts w:eastAsia="Noto Sans"/>
                <w:bCs/>
                <w:color w:val="434343"/>
                <w:sz w:val="18"/>
                <w:szCs w:val="18"/>
              </w:rPr>
            </w:pPr>
            <w:r>
              <w:rPr>
                <w:rFonts w:ascii="Noto Sans" w:eastAsia="Noto Sans" w:hAnsi="Noto Sans" w:cs="Noto Sans"/>
                <w:bCs/>
                <w:color w:val="434343"/>
                <w:sz w:val="18"/>
                <w:szCs w:val="18"/>
              </w:rPr>
              <w:t xml:space="preserve">    </w:t>
            </w:r>
            <w:r>
              <w:rPr>
                <w:rFonts w:eastAsia="Noto Sans"/>
                <w:bCs/>
                <w:color w:val="434343"/>
                <w:sz w:val="18"/>
                <w:szCs w:val="18"/>
              </w:rPr>
              <w:t>x</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AD4EA8">
      <w:pPr>
        <w:spacing w:before="80"/>
      </w:pPr>
      <w:bookmarkStart w:id="4" w:name="_cm0qssfkw66b" w:colFirst="0" w:colLast="0"/>
      <w:bookmarkEnd w:id="4"/>
      <w:r>
        <w:rPr>
          <w:noProof/>
        </w:rPr>
        <w:pict w14:anchorId="5E7F9325">
          <v:rect id="_x0000_i1025" alt="" style="width:148.25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8">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9"/>
      <w:footerReference w:type="default" r:id="rId20"/>
      <w:headerReference w:type="first" r:id="rId21"/>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1344376" w14:textId="77777777" w:rsidR="00AD4EA8" w:rsidRDefault="00AD4EA8">
      <w:r>
        <w:separator/>
      </w:r>
    </w:p>
  </w:endnote>
  <w:endnote w:type="continuationSeparator" w:id="0">
    <w:p w14:paraId="0E45DE97" w14:textId="77777777" w:rsidR="00AD4EA8" w:rsidRDefault="00AD4E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panose1 w:val="020B0502040504020204"/>
    <w:charset w:val="00"/>
    <w:family w:val="swiss"/>
    <w:pitch w:val="variable"/>
    <w:sig w:usb0="E00082FF" w:usb1="420078FF" w:usb2="00000021" w:usb3="00000000" w:csb0="0000019F" w:csb1="00000000"/>
  </w:font>
  <w:font w:name="Arial">
    <w:panose1 w:val="020B0604020202020204"/>
    <w:charset w:val="00"/>
    <w:family w:val="swiss"/>
    <w:pitch w:val="variable"/>
    <w:sig w:usb0="E0002AFF" w:usb1="C0007843"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5D12277" w14:textId="77777777" w:rsidR="00AD4EA8" w:rsidRDefault="00AD4EA8">
      <w:r>
        <w:separator/>
      </w:r>
    </w:p>
  </w:footnote>
  <w:footnote w:type="continuationSeparator" w:id="0">
    <w:p w14:paraId="274C16EC" w14:textId="77777777" w:rsidR="00AD4EA8" w:rsidRDefault="00AD4E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0861E9" w14:textId="556806EF" w:rsidR="004E2C31" w:rsidRDefault="004E2C31">
    <w:pPr>
      <w:pStyle w:val="Header"/>
    </w:pPr>
    <w:r>
      <w:rPr>
        <w:noProof/>
      </w:rPr>
      <w:drawing>
        <wp:anchor distT="0" distB="0" distL="114300" distR="114300" simplePos="0" relativeHeight="251661312" behindDoc="0" locked="0" layoutInCell="1" hidden="0" allowOverlap="1" wp14:anchorId="0138A83B" wp14:editId="0BF6AEBE">
          <wp:simplePos x="0" y="0"/>
          <wp:positionH relativeFrom="column">
            <wp:posOffset>3506679</wp:posOffset>
          </wp:positionH>
          <wp:positionV relativeFrom="paragraph">
            <wp:posOffset>-443902</wp:posOffset>
          </wp:positionV>
          <wp:extent cx="3390900" cy="1038225"/>
          <wp:effectExtent l="0" t="0" r="0" b="0"/>
          <wp:wrapSquare wrapText="bothSides" distT="0" distB="0" distL="114300" distR="114300"/>
          <wp:docPr id="4" name="image1.jpg" descr="A picture containing background pattern&#10;&#10;Description automatically generated"/>
          <wp:cNvGraphicFramePr/>
          <a:graphic xmlns:a="http://schemas.openxmlformats.org/drawingml/2006/main">
            <a:graphicData uri="http://schemas.openxmlformats.org/drawingml/2006/picture">
              <pic:pic xmlns:pic="http://schemas.openxmlformats.org/drawingml/2006/picture">
                <pic:nvPicPr>
                  <pic:cNvPr id="4" name="image1.jpg" descr="A picture containing background pattern&#10;&#10;Description automatically generated"/>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r>
      <w:rPr>
        <w:noProof/>
      </w:rPr>
      <w:drawing>
        <wp:inline distT="19050" distB="19050" distL="19050" distR="19050" wp14:anchorId="56E79628" wp14:editId="08C653E4">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1B3BCC"/>
    <w:rsid w:val="002209A8"/>
    <w:rsid w:val="002D7B01"/>
    <w:rsid w:val="003452A8"/>
    <w:rsid w:val="003B7B47"/>
    <w:rsid w:val="003D5AF6"/>
    <w:rsid w:val="00427975"/>
    <w:rsid w:val="004E2C31"/>
    <w:rsid w:val="004E4DAE"/>
    <w:rsid w:val="005B0259"/>
    <w:rsid w:val="006058AF"/>
    <w:rsid w:val="007054B6"/>
    <w:rsid w:val="00760C8E"/>
    <w:rsid w:val="007C478A"/>
    <w:rsid w:val="009C7B26"/>
    <w:rsid w:val="00A11E52"/>
    <w:rsid w:val="00AD4EA8"/>
    <w:rsid w:val="00B046A6"/>
    <w:rsid w:val="00B51F85"/>
    <w:rsid w:val="00BD41E9"/>
    <w:rsid w:val="00C84413"/>
    <w:rsid w:val="00D32890"/>
    <w:rsid w:val="00E03138"/>
    <w:rsid w:val="00EA279B"/>
    <w:rsid w:val="00EA41B7"/>
    <w:rsid w:val="00F102CC"/>
    <w:rsid w:val="00F35DEA"/>
    <w:rsid w:val="00F910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 w:type="character" w:styleId="Hyperlink">
    <w:name w:val="Hyperlink"/>
    <w:basedOn w:val="DefaultParagraphFont"/>
    <w:uiPriority w:val="99"/>
    <w:unhideWhenUsed/>
    <w:rsid w:val="00EA41B7"/>
    <w:rPr>
      <w:color w:val="0000FF"/>
      <w:u w:val="single"/>
    </w:rPr>
  </w:style>
  <w:style w:type="character" w:styleId="UnresolvedMention">
    <w:name w:val="Unresolved Mention"/>
    <w:basedOn w:val="DefaultParagraphFont"/>
    <w:uiPriority w:val="99"/>
    <w:semiHidden/>
    <w:unhideWhenUsed/>
    <w:rsid w:val="003B7B47"/>
    <w:rPr>
      <w:color w:val="605E5C"/>
      <w:shd w:val="clear" w:color="auto" w:fill="E1DFDD"/>
    </w:rPr>
  </w:style>
  <w:style w:type="character" w:styleId="FollowedHyperlink">
    <w:name w:val="FollowedHyperlink"/>
    <w:basedOn w:val="DefaultParagraphFont"/>
    <w:uiPriority w:val="99"/>
    <w:semiHidden/>
    <w:unhideWhenUsed/>
    <w:rsid w:val="00F35DE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8347739">
      <w:bodyDiv w:val="1"/>
      <w:marLeft w:val="0"/>
      <w:marRight w:val="0"/>
      <w:marTop w:val="0"/>
      <w:marBottom w:val="0"/>
      <w:divBdr>
        <w:top w:val="none" w:sz="0" w:space="0" w:color="auto"/>
        <w:left w:val="none" w:sz="0" w:space="0" w:color="auto"/>
        <w:bottom w:val="none" w:sz="0" w:space="0" w:color="auto"/>
        <w:right w:val="none" w:sz="0" w:space="0" w:color="auto"/>
      </w:divBdr>
    </w:div>
    <w:div w:id="986283197">
      <w:bodyDiv w:val="1"/>
      <w:marLeft w:val="0"/>
      <w:marRight w:val="0"/>
      <w:marTop w:val="0"/>
      <w:marBottom w:val="0"/>
      <w:divBdr>
        <w:top w:val="none" w:sz="0" w:space="0" w:color="auto"/>
        <w:left w:val="none" w:sz="0" w:space="0" w:color="auto"/>
        <w:bottom w:val="none" w:sz="0" w:space="0" w:color="auto"/>
        <w:right w:val="none" w:sz="0" w:space="0" w:color="auto"/>
      </w:divBdr>
    </w:div>
    <w:div w:id="1425035386">
      <w:bodyDiv w:val="1"/>
      <w:marLeft w:val="0"/>
      <w:marRight w:val="0"/>
      <w:marTop w:val="0"/>
      <w:marBottom w:val="0"/>
      <w:divBdr>
        <w:top w:val="none" w:sz="0" w:space="0" w:color="auto"/>
        <w:left w:val="none" w:sz="0" w:space="0" w:color="auto"/>
        <w:bottom w:val="none" w:sz="0" w:space="0" w:color="auto"/>
        <w:right w:val="none" w:sz="0" w:space="0" w:color="auto"/>
      </w:divBdr>
    </w:div>
    <w:div w:id="172590978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hyperlink" Target="https://doi.org/10.7554/eLife.48175" TargetMode="External"/><Relationship Id="rId3" Type="http://schemas.openxmlformats.org/officeDocument/2006/relationships/settings" Target="settings.xml"/><Relationship Id="rId21" Type="http://schemas.openxmlformats.org/officeDocument/2006/relationships/header" Target="header2.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yperlink" Target="https://dataview.ncbi.nlm.nih.gov/object/PRJNA855939?reviewer=4v0hhk90mm0onf3ntlgs0aj03b" TargetMode="External"/><Relationship Id="rId2" Type="http://schemas.openxmlformats.org/officeDocument/2006/relationships/styles" Target="styles.xml"/><Relationship Id="rId16" Type="http://schemas.openxmlformats.org/officeDocument/2006/relationships/hyperlink" Target="https://dataview.ncbi.nlm.nih.gov/object/PRJNA911755?reviewer=t1ht7k2dachqe9gull721v2333"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yperlink" Target="https://dataview.ncbi.nlm.nih.gov/object/PRJNA797841?reviewer=uguvksv3uin177luph38rm24e4" TargetMode="External"/><Relationship Id="rId23" Type="http://schemas.openxmlformats.org/officeDocument/2006/relationships/theme" Target="theme/theme1.xml"/><Relationship Id="rId10" Type="http://schemas.openxmlformats.org/officeDocument/2006/relationships/hyperlink" Target="https://doi.org/10.1038/d41586-020-01751-5"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59831" TargetMode="Externa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71</TotalTime>
  <Pages>6</Pages>
  <Words>1689</Words>
  <Characters>9628</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serkan sayin</cp:lastModifiedBy>
  <cp:revision>8</cp:revision>
  <dcterms:created xsi:type="dcterms:W3CDTF">2022-02-28T12:21:00Z</dcterms:created>
  <dcterms:modified xsi:type="dcterms:W3CDTF">2022-12-15T21:49:00Z</dcterms:modified>
</cp:coreProperties>
</file>