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Information about the model organism and genotypes used can be found in the ‘Fly strains’ section of the Methods and in Appendix 1-table 1 and Appendix 2-table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tl w:val="0"/>
              </w:rPr>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sizes are reported in the figure legends. No power analysis was run to estimate the sample size required. Sample sizes were determined based on N used in previous works in the same field.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randomization approach is provided in the ‘Fly strain’ section of the Methods. Animals were randomly chosen by the experimenter.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tl w:val="0"/>
              </w:rPr>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not done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Exclusion criteria are reported in ‘Visual stimuli for imaging’, ‘Rigid-tether visual stimuli’ and ‘Magnetic-tether visual stimuli’ sections of the Methods for the different types of experiments.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Numbers of repetitions for each experiment are reported in the figure legends and in Appendix 2-table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legends describe the type of replicates.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Information about the statistical approach, tests used and results can be found in the ‘Statistics’ section of Methods and in figure legends.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Information about datasets availability for calcium imaging and behavioral experiments can be found in the ‘Data availability’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rPr>
            </w:pPr>
            <w:r w:rsidDel="00000000" w:rsidR="00000000" w:rsidRPr="00000000">
              <w:rPr>
                <w:rFonts w:ascii="Noto Sans" w:cs="Noto Sans" w:eastAsia="Noto Sans" w:hAnsi="Noto Sans"/>
                <w:color w:val="434343"/>
                <w:sz w:val="18"/>
                <w:szCs w:val="18"/>
                <w:rtl w:val="0"/>
              </w:rPr>
              <w:t xml:space="preserve">Information about code availability for calcium imaging and behavioral experiments can be found in the ‘Data availability’ section.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URLs for reused code in calcium imaging analysis and visual stimulation are reported in ‘Imaging data analysis’ and ‘Visual stimuli for imaging’ of the Methods, respectively.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CD">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CE">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CF">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0">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D7">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8">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Sample-size estimation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Replicates</w:t>
      </w:r>
    </w:p>
    <w:p w:rsidR="00000000" w:rsidDel="00000000" w:rsidP="00000000" w:rsidRDefault="00000000" w:rsidRPr="00000000" w14:paraId="000000E2">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3">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Statistical reporting</w:t>
      </w:r>
    </w:p>
    <w:p w:rsidR="00000000" w:rsidDel="00000000" w:rsidP="00000000" w:rsidRDefault="00000000" w:rsidRPr="00000000" w14:paraId="000000EA">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B">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Group allocation</w:t>
      </w:r>
    </w:p>
    <w:p w:rsidR="00000000" w:rsidDel="00000000" w:rsidP="00000000" w:rsidRDefault="00000000" w:rsidRPr="00000000" w14:paraId="000000F0">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1">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1.jpg"/>
          <a:graphic>
            <a:graphicData uri="http://schemas.openxmlformats.org/drawingml/2006/picture">
              <pic:pic>
                <pic:nvPicPr>
                  <pic:cNvPr descr="A picture containing background pattern&#10;&#10;Description automatically generated" id="0" name="image1.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RoOyXnjRz9vyMpeUOtLC6Cjdow==">AMUW2mVieXBtY0bRJXpX5B2m9v0RefBFOaOLewHhqn0udZ8YYwL2qewn9T5DWkbuxuJlVQ8Ad1UYCPCF7wkr8RItFAnf+MejHeDYrm1BypK6N4f9PDcEX2sfUxb2eKINlXwQJvPLzsrY6ibK6O63nz3amTImvZda3Hs+6yIgge0yxoOEQ5YKtqM=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2022-10-07T16:27:00Z</dcterms:created>
</cp:coreProperties>
</file>