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4744" w14:textId="7E08C1C7" w:rsidR="0084072E" w:rsidRDefault="00D51FA7" w:rsidP="0084072E">
      <w:pPr>
        <w:pStyle w:val="SOMContent"/>
        <w:widowContro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Supplementary File 3.</w:t>
      </w:r>
    </w:p>
    <w:p w14:paraId="242ECFA0" w14:textId="77777777" w:rsidR="0084072E" w:rsidRPr="004C4CB4" w:rsidRDefault="0084072E" w:rsidP="0084072E">
      <w:pPr>
        <w:pStyle w:val="SOMContent"/>
        <w:widowControl w:val="0"/>
        <w:rPr>
          <w:rFonts w:ascii="Cambria" w:hAnsi="Cambria"/>
          <w:sz w:val="22"/>
          <w:szCs w:val="22"/>
        </w:rPr>
      </w:pPr>
      <w:r w:rsidRPr="00FF34FD">
        <w:rPr>
          <w:rFonts w:ascii="Cambria" w:hAnsi="Cambria"/>
        </w:rPr>
        <w:t>Model parameters for linear mixed-effect model assessing the impact of air quality (AQI) on the baseline visual processing speed (shift rate) model which included Year, Load, SES, and Age Cohort as predictors</w:t>
      </w:r>
      <w:r>
        <w:rPr>
          <w:rFonts w:ascii="Cambria" w:hAnsi="Cambria"/>
        </w:rPr>
        <w:t>, controlling for the change preference score</w:t>
      </w:r>
      <w:r w:rsidRPr="00FF34FD">
        <w:rPr>
          <w:rFonts w:ascii="Cambria" w:hAnsi="Cambria"/>
        </w:rPr>
        <w:t xml:space="preserve"> (see Table </w:t>
      </w:r>
      <w:r>
        <w:rPr>
          <w:rFonts w:ascii="Cambria" w:hAnsi="Cambria"/>
        </w:rPr>
        <w:t>7</w:t>
      </w:r>
      <w:r w:rsidRPr="00FF34FD">
        <w:rPr>
          <w:rFonts w:ascii="Cambria" w:hAnsi="Cambria"/>
        </w:rPr>
        <w:t>)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134"/>
        <w:gridCol w:w="1134"/>
        <w:gridCol w:w="1418"/>
      </w:tblGrid>
      <w:tr w:rsidR="0084072E" w14:paraId="245A19C1" w14:textId="77777777" w:rsidTr="00C9285B">
        <w:trPr>
          <w:trHeight w:val="3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F163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C28A6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F03F4C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Std. Error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91C06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751514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 value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6B0" w14:textId="77777777" w:rsidR="0084072E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(&gt;|t|)</w:t>
            </w:r>
          </w:p>
        </w:tc>
      </w:tr>
      <w:tr w:rsidR="0084072E" w14:paraId="5E57A5BF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9AD8DB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(Intercept)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7E17EF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690584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055CB0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C1AD92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24.621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2C8785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84072E" w14:paraId="50D4BCB7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593" w14:textId="77777777" w:rsidR="0084072E" w:rsidRPr="004C4CB4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Change Pref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C8C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0.193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38CD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F52D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936.40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DFB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4.798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FD5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84072E" w14:paraId="4BE91963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588642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235A48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4B60D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CFB68F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9B4F3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3B8EF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0.50337</w:t>
            </w:r>
          </w:p>
        </w:tc>
      </w:tr>
      <w:tr w:rsidR="0084072E" w14:paraId="592D8D35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B83" w14:textId="77777777" w:rsidR="0084072E" w:rsidRPr="004C4CB4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Load1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748B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DE2D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A7B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814.20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8B1F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3.013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0751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0.00267</w:t>
            </w:r>
          </w:p>
        </w:tc>
      </w:tr>
      <w:tr w:rsidR="0084072E" w14:paraId="19EB5A5F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8F21D7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Load2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120B0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EB251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4B7092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2A4BC8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AA2F75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0.92203</w:t>
            </w:r>
          </w:p>
        </w:tc>
      </w:tr>
      <w:tr w:rsidR="0084072E" w14:paraId="600CA0D3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B132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BE54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7D65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8693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B0B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1671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0.75072</w:t>
            </w:r>
          </w:p>
        </w:tc>
      </w:tr>
      <w:tr w:rsidR="0084072E" w14:paraId="2F41B52C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82AC32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4E96F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4C170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1D0B64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AC19D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F2660C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0.90528</w:t>
            </w:r>
          </w:p>
        </w:tc>
      </w:tr>
      <w:tr w:rsidR="0084072E" w14:paraId="1887CADF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886" w14:textId="77777777" w:rsidR="0084072E" w:rsidRPr="004C4CB4" w:rsidRDefault="0084072E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AQI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107E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-0.001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B3C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E134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192.70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81DF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-2.067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3D21" w14:textId="77777777" w:rsidR="0084072E" w:rsidRPr="004C4CB4" w:rsidRDefault="0084072E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4CB4">
              <w:rPr>
                <w:rFonts w:ascii="Calibri" w:hAnsi="Calibri" w:cs="Calibri"/>
                <w:b/>
                <w:bCs/>
                <w:color w:val="000000"/>
              </w:rPr>
              <w:t>0.04011</w:t>
            </w:r>
          </w:p>
        </w:tc>
      </w:tr>
      <w:tr w:rsidR="0084072E" w14:paraId="7D5A69DB" w14:textId="77777777" w:rsidTr="00C9285B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7E831D" w14:textId="77777777" w:rsidR="0084072E" w:rsidRDefault="0084072E" w:rsidP="00C9285B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Year:SES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C78A88F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BE73232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F7D5D24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76AF1AA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C5DA73" w14:textId="77777777" w:rsidR="0084072E" w:rsidRDefault="0084072E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0.26281</w:t>
            </w:r>
          </w:p>
        </w:tc>
      </w:tr>
    </w:tbl>
    <w:p w14:paraId="109BEEF9" w14:textId="77777777" w:rsidR="0084072E" w:rsidRDefault="0084072E" w:rsidP="0084072E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492B7609" w14:textId="77777777" w:rsidR="0084072E" w:rsidRDefault="0084072E" w:rsidP="0084072E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06EA1970" w14:textId="77777777" w:rsidR="00D50E3A" w:rsidRDefault="00D50E3A"/>
    <w:sectPr w:rsidR="00D50E3A" w:rsidSect="00D370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2E"/>
    <w:rsid w:val="006D0056"/>
    <w:rsid w:val="0084072E"/>
    <w:rsid w:val="00BB167E"/>
    <w:rsid w:val="00D37048"/>
    <w:rsid w:val="00D50E3A"/>
    <w:rsid w:val="00D51FA7"/>
    <w:rsid w:val="00F235E9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04C93"/>
  <w15:chartTrackingRefBased/>
  <w15:docId w15:val="{61F4ECA5-379F-2845-8171-69993BE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2E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MContent">
    <w:name w:val="SOMContent"/>
    <w:basedOn w:val="Normal"/>
    <w:rsid w:val="0084072E"/>
    <w:pPr>
      <w:spacing w:before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Spencer (PSY - Staff)</dc:creator>
  <cp:keywords/>
  <dc:description/>
  <cp:lastModifiedBy>Milly McConnell</cp:lastModifiedBy>
  <cp:revision>2</cp:revision>
  <dcterms:created xsi:type="dcterms:W3CDTF">2023-03-16T16:25:00Z</dcterms:created>
  <dcterms:modified xsi:type="dcterms:W3CDTF">2023-03-16T16:25:00Z</dcterms:modified>
</cp:coreProperties>
</file>