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D070" w14:textId="7A8579F6" w:rsidR="007D4006" w:rsidRPr="00975076" w:rsidRDefault="007D4006" w:rsidP="007D4006">
      <w:pPr>
        <w:pStyle w:val="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113406068"/>
      <w:r w:rsidRPr="00975076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File</w:t>
      </w:r>
      <w:r w:rsidRPr="00975076">
        <w:rPr>
          <w:rFonts w:ascii="Times New Roman" w:hAnsi="Times New Roman" w:cs="Times New Roman"/>
          <w:sz w:val="24"/>
          <w:szCs w:val="24"/>
        </w:rPr>
        <w:t xml:space="preserve"> 6. Putative SD and start codon sites in </w:t>
      </w:r>
      <w:proofErr w:type="spellStart"/>
      <w:r w:rsidRPr="00975076">
        <w:rPr>
          <w:rFonts w:ascii="Times New Roman" w:hAnsi="Times New Roman" w:cs="Times New Roman"/>
          <w:i/>
          <w:iCs/>
          <w:sz w:val="24"/>
          <w:szCs w:val="24"/>
        </w:rPr>
        <w:t>rcsD</w:t>
      </w:r>
      <w:proofErr w:type="spellEnd"/>
      <w:r w:rsidRPr="00975076">
        <w:rPr>
          <w:rFonts w:ascii="Times New Roman" w:hAnsi="Times New Roman" w:cs="Times New Roman"/>
          <w:sz w:val="24"/>
          <w:szCs w:val="24"/>
        </w:rPr>
        <w:t xml:space="preserve"> in Enterobacteriaceae.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1639"/>
        <w:gridCol w:w="1895"/>
        <w:gridCol w:w="2284"/>
      </w:tblGrid>
      <w:tr w:rsidR="007D4006" w:rsidRPr="00975076" w14:paraId="6C83A889" w14:textId="77777777" w:rsidTr="009606E6">
        <w:trPr>
          <w:trHeight w:val="859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bookmarkEnd w:id="0"/>
          <w:p w14:paraId="56870A24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59CF36B" w14:textId="7FB10D14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 xml:space="preserve">Predicted </w:t>
            </w:r>
            <w:proofErr w:type="spellStart"/>
            <w:r w:rsidRPr="00975076">
              <w:rPr>
                <w:rFonts w:ascii="Times New Roman" w:hAnsi="Times New Roman" w:cs="Times New Roman"/>
              </w:rPr>
              <w:t>SD</w:t>
            </w:r>
            <w:r w:rsidR="002B55D7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1330D16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Spacer length between SD and start site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E89EE31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Predicted start site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  <w:noProof/>
              </w:rPr>
              <w:t xml:space="preserve">fragment </w:t>
            </w:r>
            <w:r w:rsidRPr="00975076">
              <w:rPr>
                <w:rFonts w:ascii="Times New Roman" w:hAnsi="Times New Roman" w:cs="Times New Roman"/>
              </w:rPr>
              <w:t xml:space="preserve">length of predicted </w:t>
            </w:r>
            <w:r w:rsidRPr="00975076">
              <w:rPr>
                <w:rFonts w:ascii="Times New Roman" w:hAnsi="Times New Roman" w:cs="Times New Roman"/>
                <w:i/>
                <w:noProof/>
              </w:rPr>
              <w:t>rcsD-hpt</w:t>
            </w:r>
            <w:r w:rsidRPr="00975076">
              <w:rPr>
                <w:rFonts w:ascii="Times New Roman" w:hAnsi="Times New Roman" w:cs="Times New Roman"/>
              </w:rPr>
              <w:t>)</w:t>
            </w:r>
          </w:p>
        </w:tc>
      </w:tr>
      <w:tr w:rsidR="007D4006" w:rsidRPr="00975076" w14:paraId="03365B1F" w14:textId="77777777" w:rsidTr="009606E6">
        <w:trPr>
          <w:trHeight w:val="577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1E58EB4" w14:textId="77777777" w:rsidR="007D4006" w:rsidRPr="00F70C49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70C49">
              <w:rPr>
                <w:rFonts w:ascii="Times New Roman" w:hAnsi="Times New Roman" w:cs="Times New Roman" w:hint="eastAsia"/>
                <w:i/>
                <w:iCs/>
              </w:rPr>
              <w:t>Yersinia</w:t>
            </w:r>
            <w:r w:rsidRPr="00F70C49">
              <w:rPr>
                <w:rFonts w:ascii="Times New Roman" w:hAnsi="Times New Roman" w:cs="Times New Roman"/>
                <w:i/>
                <w:iCs/>
              </w:rPr>
              <w:t xml:space="preserve"> pestis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EA0377B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AAAGG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37D23FA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2DA13CD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TT (312bp)</w:t>
            </w:r>
          </w:p>
        </w:tc>
      </w:tr>
      <w:tr w:rsidR="007D4006" w:rsidRPr="00975076" w14:paraId="1AE7E628" w14:textId="77777777" w:rsidTr="009606E6">
        <w:trPr>
          <w:trHeight w:val="643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75257DB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F6502"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  <w:i/>
                <w:iCs/>
              </w:rPr>
              <w:t>ersinia</w:t>
            </w:r>
            <w:r w:rsidRPr="009F6502">
              <w:rPr>
                <w:rFonts w:ascii="Times New Roman" w:hAnsi="Times New Roman" w:cs="Times New Roman"/>
                <w:i/>
                <w:iCs/>
              </w:rPr>
              <w:t xml:space="preserve"> pseudotuberculosis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D0141C0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AAAGG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44422BE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4F58B25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TT (312bp)</w:t>
            </w:r>
          </w:p>
        </w:tc>
      </w:tr>
      <w:tr w:rsidR="007D4006" w:rsidRPr="00975076" w14:paraId="149BB453" w14:textId="77777777" w:rsidTr="009606E6">
        <w:trPr>
          <w:trHeight w:val="403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D754C98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>Escherichia coli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80848AC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AGGAAG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0D8C61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14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733ADB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327 bp)</w:t>
            </w:r>
          </w:p>
        </w:tc>
      </w:tr>
      <w:tr w:rsidR="007D4006" w:rsidRPr="00975076" w14:paraId="60D4CCE3" w14:textId="77777777" w:rsidTr="009606E6">
        <w:trPr>
          <w:trHeight w:val="403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619737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>Shigella boydii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EF2E24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AGGAAG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6DEF08A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14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1BED3EC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327 bp)</w:t>
            </w:r>
          </w:p>
        </w:tc>
      </w:tr>
      <w:tr w:rsidR="007D4006" w:rsidRPr="00975076" w14:paraId="3286492D" w14:textId="77777777" w:rsidTr="009606E6">
        <w:trPr>
          <w:trHeight w:val="403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EC51D98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>Shigella boydii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B0D3718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GAGCAA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5077C9E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4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B449EA1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ATG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351 bp)</w:t>
            </w:r>
          </w:p>
        </w:tc>
      </w:tr>
      <w:tr w:rsidR="007D4006" w:rsidRPr="00975076" w14:paraId="3C2A10AE" w14:textId="77777777" w:rsidTr="009606E6">
        <w:trPr>
          <w:trHeight w:val="403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4B21026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 xml:space="preserve">Serratia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fonticola</w:t>
            </w:r>
            <w:proofErr w:type="spellEnd"/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E22629D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AGAACA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82DEE96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4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526CA4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ATG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357 bp)</w:t>
            </w:r>
          </w:p>
        </w:tc>
      </w:tr>
      <w:tr w:rsidR="007D4006" w:rsidRPr="00975076" w14:paraId="101BDA23" w14:textId="77777777" w:rsidTr="009606E6">
        <w:trPr>
          <w:trHeight w:val="335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CEC0B9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>Proteus mirabilis</w:t>
            </w:r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AC4470E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GAGGC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6E6D9B9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10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13B6EF0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TTG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372 bp)</w:t>
            </w:r>
          </w:p>
        </w:tc>
      </w:tr>
      <w:tr w:rsidR="007D4006" w:rsidRPr="00975076" w14:paraId="661F8E3C" w14:textId="77777777" w:rsidTr="009606E6">
        <w:trPr>
          <w:trHeight w:val="403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78C2864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 xml:space="preserve">Yersinia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frederiksenii</w:t>
            </w:r>
            <w:proofErr w:type="spellEnd"/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6F6363A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AGGAAG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E8B4E39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7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144C3FD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381 bp)</w:t>
            </w:r>
          </w:p>
        </w:tc>
      </w:tr>
      <w:tr w:rsidR="007D4006" w:rsidRPr="00975076" w14:paraId="520D9361" w14:textId="77777777" w:rsidTr="009606E6">
        <w:trPr>
          <w:trHeight w:val="471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3A07F04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 xml:space="preserve">Erwinia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amylovora</w:t>
            </w:r>
            <w:proofErr w:type="spellEnd"/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F35B9E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AGGACG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B28EF7C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8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C7866D4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ATC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576 bp)</w:t>
            </w:r>
          </w:p>
        </w:tc>
      </w:tr>
      <w:tr w:rsidR="007D4006" w:rsidRPr="00975076" w14:paraId="3D455D74" w14:textId="77777777" w:rsidTr="009606E6">
        <w:trPr>
          <w:trHeight w:val="572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DDBCB3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 xml:space="preserve">Klebsiella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quasipneumoniae</w:t>
            </w:r>
            <w:proofErr w:type="spellEnd"/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40F5100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AGGAGG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AA32F02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14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14F60E7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ATT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327 bp)</w:t>
            </w:r>
          </w:p>
        </w:tc>
      </w:tr>
      <w:tr w:rsidR="007D4006" w:rsidRPr="00975076" w14:paraId="6938887E" w14:textId="77777777" w:rsidTr="009606E6">
        <w:trPr>
          <w:trHeight w:val="572"/>
          <w:jc w:val="center"/>
        </w:trPr>
        <w:tc>
          <w:tcPr>
            <w:tcW w:w="3138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91EF552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i/>
              </w:rPr>
              <w:t xml:space="preserve">Klebsiella </w:t>
            </w:r>
            <w:proofErr w:type="spellStart"/>
            <w:r w:rsidRPr="00975076">
              <w:rPr>
                <w:rFonts w:ascii="Times New Roman" w:hAnsi="Times New Roman" w:cs="Times New Roman"/>
                <w:i/>
              </w:rPr>
              <w:t>quasipneumoniae</w:t>
            </w:r>
            <w:proofErr w:type="spellEnd"/>
          </w:p>
        </w:tc>
        <w:tc>
          <w:tcPr>
            <w:tcW w:w="1639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3B61DE3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AGCACG</w:t>
            </w:r>
          </w:p>
        </w:tc>
        <w:tc>
          <w:tcPr>
            <w:tcW w:w="1895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CA551CD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3 bp</w:t>
            </w:r>
          </w:p>
        </w:tc>
        <w:tc>
          <w:tcPr>
            <w:tcW w:w="2284" w:type="dxa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D3FF221" w14:textId="77777777" w:rsidR="007D4006" w:rsidRPr="00975076" w:rsidRDefault="007D4006" w:rsidP="009606E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</w:rPr>
              <w:t>ATG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75076">
              <w:rPr>
                <w:rFonts w:ascii="Times New Roman" w:hAnsi="Times New Roman" w:cs="Times New Roman"/>
              </w:rPr>
              <w:t>351 bp)</w:t>
            </w:r>
          </w:p>
        </w:tc>
      </w:tr>
    </w:tbl>
    <w:p w14:paraId="38D945EE" w14:textId="79A159B7" w:rsidR="007D4006" w:rsidRPr="00975076" w:rsidRDefault="007D4006" w:rsidP="007D4006">
      <w:pPr>
        <w:spacing w:line="480" w:lineRule="auto"/>
        <w:rPr>
          <w:rFonts w:ascii="Times New Roman" w:hAnsi="Times New Roman" w:cs="Times New Roman"/>
          <w:noProof/>
        </w:rPr>
      </w:pPr>
      <w:r w:rsidRPr="00975076">
        <w:rPr>
          <w:rFonts w:ascii="Times New Roman" w:hAnsi="Times New Roman" w:cs="Times New Roman"/>
          <w:noProof/>
        </w:rPr>
        <w:t>SD</w:t>
      </w:r>
      <w:r w:rsidR="002B55D7">
        <w:rPr>
          <w:rFonts w:ascii="Times New Roman" w:hAnsi="Times New Roman" w:cs="Times New Roman"/>
          <w:noProof/>
          <w:vertAlign w:val="superscript"/>
        </w:rPr>
        <w:t>a</w:t>
      </w:r>
      <w:r w:rsidRPr="00975076">
        <w:rPr>
          <w:rFonts w:ascii="Times New Roman" w:hAnsi="Times New Roman" w:cs="Times New Roman"/>
          <w:noProof/>
        </w:rPr>
        <w:t>,</w:t>
      </w:r>
      <w:r w:rsidRPr="00975076">
        <w:rPr>
          <w:rFonts w:ascii="Times New Roman" w:hAnsi="Times New Roman" w:cs="Times New Roman"/>
        </w:rPr>
        <w:t xml:space="preserve"> </w:t>
      </w:r>
      <w:r w:rsidRPr="00975076">
        <w:rPr>
          <w:rFonts w:ascii="Times New Roman" w:hAnsi="Times New Roman" w:cs="Times New Roman"/>
          <w:noProof/>
        </w:rPr>
        <w:t>Shine–Dalgarno sequence.</w:t>
      </w:r>
    </w:p>
    <w:p w14:paraId="459E32B0" w14:textId="77777777" w:rsidR="00A60768" w:rsidRPr="002B55D7" w:rsidRDefault="00A60768"/>
    <w:sectPr w:rsidR="00A60768" w:rsidRPr="002B5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E8ED" w14:textId="77777777" w:rsidR="00B95F0E" w:rsidRDefault="00B95F0E" w:rsidP="002B55D7">
      <w:r>
        <w:separator/>
      </w:r>
    </w:p>
  </w:endnote>
  <w:endnote w:type="continuationSeparator" w:id="0">
    <w:p w14:paraId="6344D1B6" w14:textId="77777777" w:rsidR="00B95F0E" w:rsidRDefault="00B95F0E" w:rsidP="002B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D7B4" w14:textId="77777777" w:rsidR="00B95F0E" w:rsidRDefault="00B95F0E" w:rsidP="002B55D7">
      <w:r>
        <w:separator/>
      </w:r>
    </w:p>
  </w:footnote>
  <w:footnote w:type="continuationSeparator" w:id="0">
    <w:p w14:paraId="7CF7C90F" w14:textId="77777777" w:rsidR="00B95F0E" w:rsidRDefault="00B95F0E" w:rsidP="002B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06"/>
    <w:rsid w:val="002B55D7"/>
    <w:rsid w:val="007D4006"/>
    <w:rsid w:val="008503C2"/>
    <w:rsid w:val="00A60768"/>
    <w:rsid w:val="00B95F0E"/>
    <w:rsid w:val="00C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6F0F4"/>
  <w15:chartTrackingRefBased/>
  <w15:docId w15:val="{9978BFA2-62C6-49F6-B3D0-DA6AF367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006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4006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D40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B5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5D7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5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5D7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</dc:creator>
  <cp:keywords/>
  <dc:description/>
  <cp:lastModifiedBy>郭</cp:lastModifiedBy>
  <cp:revision>2</cp:revision>
  <dcterms:created xsi:type="dcterms:W3CDTF">2023-03-11T02:15:00Z</dcterms:created>
  <dcterms:modified xsi:type="dcterms:W3CDTF">2023-03-11T02:15:00Z</dcterms:modified>
</cp:coreProperties>
</file>