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F302D" w14:textId="100D389F" w:rsidR="00A733A0" w:rsidRPr="006F166E" w:rsidRDefault="005D7B28">
      <w:pPr>
        <w:rPr>
          <w:rFonts w:ascii="Arial" w:hAnsi="Arial" w:cs="Arial"/>
          <w:b/>
          <w:bCs/>
          <w:sz w:val="22"/>
          <w:szCs w:val="22"/>
        </w:rPr>
      </w:pPr>
      <w:r w:rsidRPr="006F166E">
        <w:rPr>
          <w:rFonts w:ascii="Arial" w:hAnsi="Arial" w:cs="Arial"/>
          <w:b/>
          <w:bCs/>
          <w:sz w:val="22"/>
          <w:szCs w:val="22"/>
        </w:rPr>
        <w:t>Supplementa</w:t>
      </w:r>
      <w:r w:rsidR="002042AB">
        <w:rPr>
          <w:rFonts w:ascii="Arial" w:hAnsi="Arial" w:cs="Arial"/>
          <w:b/>
          <w:bCs/>
          <w:sz w:val="22"/>
          <w:szCs w:val="22"/>
        </w:rPr>
        <w:t>ry</w:t>
      </w:r>
      <w:r w:rsidRPr="006F166E">
        <w:rPr>
          <w:rFonts w:ascii="Arial" w:hAnsi="Arial" w:cs="Arial"/>
          <w:b/>
          <w:bCs/>
          <w:sz w:val="22"/>
          <w:szCs w:val="22"/>
        </w:rPr>
        <w:t xml:space="preserve"> </w:t>
      </w:r>
      <w:r w:rsidR="002042AB">
        <w:rPr>
          <w:rFonts w:ascii="Arial" w:hAnsi="Arial" w:cs="Arial"/>
          <w:b/>
          <w:bCs/>
          <w:sz w:val="22"/>
          <w:szCs w:val="22"/>
        </w:rPr>
        <w:t>File</w:t>
      </w:r>
      <w:r w:rsidRPr="006F166E">
        <w:rPr>
          <w:rFonts w:ascii="Arial" w:hAnsi="Arial" w:cs="Arial"/>
          <w:b/>
          <w:bCs/>
          <w:sz w:val="22"/>
          <w:szCs w:val="22"/>
        </w:rPr>
        <w:t xml:space="preserve"> 2: Disease mutations in dynein and LIS1 shown in Video 2.</w:t>
      </w:r>
    </w:p>
    <w:p w14:paraId="3D793003" w14:textId="77777777" w:rsidR="006C6867" w:rsidRDefault="006C6867" w:rsidP="00123236">
      <w:pPr>
        <w:pStyle w:val="Bibliography"/>
        <w:rPr>
          <w:rFonts w:ascii="Arial" w:hAnsi="Arial" w:cs="Arial"/>
          <w:b/>
          <w:bCs/>
          <w:sz w:val="20"/>
          <w:szCs w:val="20"/>
          <w:u w:val="single"/>
        </w:rPr>
      </w:pPr>
    </w:p>
    <w:tbl>
      <w:tblPr>
        <w:tblStyle w:val="TableGrid"/>
        <w:tblpPr w:leftFromText="180" w:rightFromText="180" w:vertAnchor="page" w:horzAnchor="margin" w:tblpY="1842"/>
        <w:tblW w:w="9535" w:type="dxa"/>
        <w:tblLook w:val="04A0" w:firstRow="1" w:lastRow="0" w:firstColumn="1" w:lastColumn="0" w:noHBand="0" w:noVBand="1"/>
      </w:tblPr>
      <w:tblGrid>
        <w:gridCol w:w="3671"/>
        <w:gridCol w:w="1094"/>
        <w:gridCol w:w="1350"/>
        <w:gridCol w:w="3420"/>
      </w:tblGrid>
      <w:tr w:rsidR="001200DA" w:rsidRPr="00DE6390" w14:paraId="6EE414BC" w14:textId="77777777" w:rsidTr="001200DA">
        <w:tc>
          <w:tcPr>
            <w:tcW w:w="3671" w:type="dxa"/>
          </w:tcPr>
          <w:p w14:paraId="5FDCC8A5" w14:textId="77777777" w:rsidR="001200DA" w:rsidRPr="002C4421" w:rsidRDefault="001200DA" w:rsidP="001200DA">
            <w:pPr>
              <w:rPr>
                <w:rFonts w:ascii="Arial" w:hAnsi="Arial" w:cs="Arial"/>
                <w:b/>
                <w:bCs/>
                <w:sz w:val="18"/>
                <w:szCs w:val="18"/>
              </w:rPr>
            </w:pPr>
          </w:p>
        </w:tc>
        <w:tc>
          <w:tcPr>
            <w:tcW w:w="1094" w:type="dxa"/>
          </w:tcPr>
          <w:p w14:paraId="340A4CDD" w14:textId="77777777" w:rsidR="001200DA" w:rsidRPr="002C4421" w:rsidRDefault="001200DA" w:rsidP="001200DA">
            <w:pPr>
              <w:rPr>
                <w:rFonts w:ascii="Arial" w:hAnsi="Arial" w:cs="Arial"/>
                <w:b/>
                <w:bCs/>
                <w:sz w:val="18"/>
                <w:szCs w:val="18"/>
              </w:rPr>
            </w:pPr>
            <w:r w:rsidRPr="002C4421">
              <w:rPr>
                <w:rFonts w:ascii="Arial" w:hAnsi="Arial" w:cs="Arial"/>
                <w:b/>
                <w:bCs/>
                <w:sz w:val="18"/>
                <w:szCs w:val="18"/>
              </w:rPr>
              <w:t>Protein</w:t>
            </w:r>
          </w:p>
        </w:tc>
        <w:tc>
          <w:tcPr>
            <w:tcW w:w="1350" w:type="dxa"/>
          </w:tcPr>
          <w:p w14:paraId="0A339BD8" w14:textId="77777777" w:rsidR="001200DA" w:rsidRPr="002C4421" w:rsidRDefault="001200DA" w:rsidP="001200DA">
            <w:pPr>
              <w:rPr>
                <w:rFonts w:ascii="Arial" w:hAnsi="Arial" w:cs="Arial"/>
                <w:b/>
                <w:bCs/>
                <w:sz w:val="18"/>
                <w:szCs w:val="18"/>
              </w:rPr>
            </w:pPr>
            <w:r w:rsidRPr="002C4421">
              <w:rPr>
                <w:rFonts w:ascii="Arial" w:hAnsi="Arial" w:cs="Arial"/>
                <w:b/>
                <w:bCs/>
                <w:sz w:val="18"/>
                <w:szCs w:val="18"/>
              </w:rPr>
              <w:t>Mutation</w:t>
            </w:r>
          </w:p>
        </w:tc>
        <w:tc>
          <w:tcPr>
            <w:tcW w:w="3420" w:type="dxa"/>
          </w:tcPr>
          <w:p w14:paraId="78EE73F9" w14:textId="77777777" w:rsidR="001200DA" w:rsidRPr="002C4421" w:rsidRDefault="001200DA" w:rsidP="001200DA">
            <w:pPr>
              <w:rPr>
                <w:rFonts w:ascii="Arial" w:hAnsi="Arial" w:cs="Arial"/>
                <w:b/>
                <w:bCs/>
                <w:sz w:val="18"/>
                <w:szCs w:val="18"/>
              </w:rPr>
            </w:pPr>
            <w:r w:rsidRPr="002C4421">
              <w:rPr>
                <w:rFonts w:ascii="Arial" w:hAnsi="Arial" w:cs="Arial"/>
                <w:b/>
                <w:bCs/>
                <w:sz w:val="18"/>
                <w:szCs w:val="18"/>
              </w:rPr>
              <w:t>Reference</w:t>
            </w:r>
          </w:p>
        </w:tc>
      </w:tr>
      <w:tr w:rsidR="001200DA" w:rsidRPr="00DE6390" w14:paraId="0181D70F" w14:textId="77777777" w:rsidTr="001200DA">
        <w:tc>
          <w:tcPr>
            <w:tcW w:w="3671" w:type="dxa"/>
            <w:shd w:val="clear" w:color="auto" w:fill="000000" w:themeFill="text1"/>
          </w:tcPr>
          <w:p w14:paraId="3EFC651C" w14:textId="77777777" w:rsidR="001200DA" w:rsidRPr="002C4421" w:rsidRDefault="001200DA" w:rsidP="001200DA">
            <w:pPr>
              <w:rPr>
                <w:rFonts w:ascii="Arial" w:hAnsi="Arial" w:cs="Arial"/>
                <w:sz w:val="18"/>
                <w:szCs w:val="18"/>
              </w:rPr>
            </w:pPr>
            <w:r w:rsidRPr="002C4421">
              <w:rPr>
                <w:rFonts w:ascii="Arial" w:hAnsi="Arial" w:cs="Arial"/>
                <w:color w:val="FFFFFF" w:themeColor="background1"/>
                <w:sz w:val="18"/>
                <w:szCs w:val="18"/>
              </w:rPr>
              <w:t>Lissencephaly</w:t>
            </w:r>
          </w:p>
        </w:tc>
        <w:tc>
          <w:tcPr>
            <w:tcW w:w="1094" w:type="dxa"/>
          </w:tcPr>
          <w:p w14:paraId="73BFC3E7" w14:textId="77777777" w:rsidR="001200DA" w:rsidRPr="002C4421" w:rsidRDefault="001200DA" w:rsidP="001200DA">
            <w:pPr>
              <w:rPr>
                <w:rFonts w:ascii="Arial" w:hAnsi="Arial" w:cs="Arial"/>
                <w:sz w:val="18"/>
                <w:szCs w:val="18"/>
              </w:rPr>
            </w:pPr>
            <w:r w:rsidRPr="002C4421">
              <w:rPr>
                <w:rFonts w:ascii="Arial" w:hAnsi="Arial" w:cs="Arial"/>
                <w:sz w:val="18"/>
                <w:szCs w:val="18"/>
              </w:rPr>
              <w:t>LIS1</w:t>
            </w:r>
          </w:p>
        </w:tc>
        <w:tc>
          <w:tcPr>
            <w:tcW w:w="1350" w:type="dxa"/>
            <w:shd w:val="clear" w:color="auto" w:fill="000000" w:themeFill="text1"/>
          </w:tcPr>
          <w:p w14:paraId="1ECB61DE" w14:textId="77777777" w:rsidR="001200DA" w:rsidRPr="002C4421" w:rsidRDefault="001200DA" w:rsidP="001200DA">
            <w:pPr>
              <w:rPr>
                <w:rFonts w:ascii="Arial" w:hAnsi="Arial" w:cs="Arial"/>
                <w:color w:val="FFFFFF" w:themeColor="background1"/>
                <w:sz w:val="18"/>
                <w:szCs w:val="18"/>
              </w:rPr>
            </w:pPr>
            <w:r w:rsidRPr="002C4421">
              <w:rPr>
                <w:rFonts w:ascii="Arial" w:hAnsi="Arial" w:cs="Arial"/>
                <w:color w:val="FFFFFF" w:themeColor="background1"/>
                <w:sz w:val="18"/>
                <w:szCs w:val="18"/>
              </w:rPr>
              <w:t>Arg20Ser</w:t>
            </w:r>
          </w:p>
        </w:tc>
        <w:tc>
          <w:tcPr>
            <w:tcW w:w="3420" w:type="dxa"/>
          </w:tcPr>
          <w:p w14:paraId="7B763951" w14:textId="77777777" w:rsidR="001200DA" w:rsidRPr="002C4421" w:rsidRDefault="001200DA" w:rsidP="001200DA">
            <w:pP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ADDIN ZOTERO_ITEM CSL_CITATION {"citationID":"5OMRCjHk","properties":{"formattedCitation":"(Uyanik et al., 2007)","plainCitation":"(Uyanik et al., 2007)","noteIndex":0},"citationItems":[{"id":4907,"uris":["http://zotero.org/users/local/CeO1fDrN/items/5TVEL23K"],"itemData":{"id":4907,"type":"article-journal","abstract":"BACKGROUND: Lissencephaly is a neuronal migration disorder leading to absent or reduced gyration and a broadened but poorly organized cortex. The most common form of lissencephaly is isolated, referred as classic or type 1 lissencephaly. Type 1 lissencephaly is mostly associated with a heterozygous deletion of the entire LIS1 gene, whereas intragenic heterozygous LIS1 mutations or hemizygous DCX mutations in males are less common.\nMETHODS: Eighteen unrelated patients with type 1 lissencephaly were clinically and genetically assessed. In addition, patients with subcortical band heterotopia (n = 1) or lissencephaly with cerebellar hypoplasia (n = 2) were included.\nRESULTS: Fourteen new and seven previously described LIS1 mutations were identified. We observed nine truncating mutations (nonsense, n = 2; frameshift, n = 7), six splice site mutations, five missense mutations, and one in-frame deletion. Somatic mosaicism was assumed in three patients with partial subcortical band heterotopia in the occipital-parietal lobes or mild pachygyria. We report three mutations in exon 11, including a frameshift which extends the LIS1 protein, leading to type 1 lissencephaly and illustrating the functional importance of the WD domains at the C terminus. Furthermore, we present two patients with novel LIS1 mutations in exon 10 associated with lissencephaly with cerebellar hypoplasia type a.\nCONCLUSION: In contrast to previous reports, our data suggest that neither type nor position of intragenic mutations in the LIS1 gene allows an unambiguous prediction of the phenotypic severity. Furthermore, patients presenting with mild cerebral malformations such as subcortical band heterotopia or cerebellar hypoplasia should be considered for genetic analysis of the LIS1 gene.","container-title":"Neurology","DOI":"10.1212/01.wnl.0000266629.98503.d0","ISSN":"1526-632X","issue":"5","journalAbbreviation":"Neurology","language":"eng","note":"PMID: 17664403","page":"442-447","source":"PubMed","title":"Location and type of mutation in the LIS1 gene do not predict phenotypic severity","volume":"69","author":[{"family":"Uyanik","given":"G."},{"family":"Morris-Rosendahl","given":"D. J."},{"family":"Stiegler","given":"J."},{"family":"Klapecki","given":"J."},{"family":"Gross","given":"C."},{"family":"Berman","given":"Y."},{"family":"Martin","given":"P."},{"family":"Dey","given":"L."},{"family":"Spranger","given":"S."},{"family":"Korenke","given":"G. C."},{"family":"Schreyer","given":"I."},{"family":"Hertzberg","given":"C."},{"family":"Neumann","given":"T. E."},{"family":"Burkart","given":"P."},{"family":"Spaich","given":"C."},{"family":"Meng","given":"M."},{"family":"Holthausen","given":"H."},{"family":"Adès","given":"L."},{"family":"Seidel","given":"J."},{"family":"Mangold","given":"E."},{"family":"Buyse","given":"G."},{"family":"Meinecke","given":"P."},{"family":"Schara","given":"U."},{"family":"Zeschnigk","given":"C."},{"family":"Muller","given":"D."},{"family":"Helland","given":"G."},{"family":"Schulze","given":"B."},{"family":"Wright","given":"M. L."},{"family":"Kortge-Jung","given":"S."},{"family":"Hehr","given":"A."},{"family":"Bogdahn","given":"U."},{"family":"Schuierer","given":"G."},{"family":"Kohlhase","given":"J."},{"family":"Aigner","given":"L."},{"family":"Wolff","given":"G."},{"family":"Hehr","given":"U."},{"family":"Winkler","given":"J."}],"issued":{"date-parts":[["2007",7,31]]}}}],"schema":"https://github.com/citation-style-language/schema/raw/master/csl-citation.json"} </w:instrText>
            </w:r>
            <w:r>
              <w:rPr>
                <w:rFonts w:ascii="Arial" w:hAnsi="Arial" w:cs="Arial"/>
                <w:sz w:val="18"/>
                <w:szCs w:val="18"/>
              </w:rPr>
              <w:fldChar w:fldCharType="separate"/>
            </w:r>
            <w:r>
              <w:rPr>
                <w:rFonts w:ascii="Arial" w:hAnsi="Arial" w:cs="Arial"/>
                <w:noProof/>
                <w:sz w:val="18"/>
                <w:szCs w:val="18"/>
              </w:rPr>
              <w:t>(Uyanik et al., 2007)</w:t>
            </w:r>
            <w:r>
              <w:rPr>
                <w:rFonts w:ascii="Arial" w:hAnsi="Arial" w:cs="Arial"/>
                <w:sz w:val="18"/>
                <w:szCs w:val="18"/>
              </w:rPr>
              <w:fldChar w:fldCharType="end"/>
            </w:r>
          </w:p>
        </w:tc>
      </w:tr>
      <w:tr w:rsidR="001200DA" w:rsidRPr="00DE6390" w14:paraId="2F4FA312" w14:textId="77777777" w:rsidTr="001200DA">
        <w:tc>
          <w:tcPr>
            <w:tcW w:w="3671" w:type="dxa"/>
          </w:tcPr>
          <w:p w14:paraId="6D240D06" w14:textId="77777777" w:rsidR="001200DA" w:rsidRPr="002C4421" w:rsidRDefault="001200DA" w:rsidP="001200DA">
            <w:pPr>
              <w:rPr>
                <w:rFonts w:ascii="Arial" w:hAnsi="Arial" w:cs="Arial"/>
                <w:sz w:val="18"/>
                <w:szCs w:val="18"/>
              </w:rPr>
            </w:pPr>
          </w:p>
        </w:tc>
        <w:tc>
          <w:tcPr>
            <w:tcW w:w="1094" w:type="dxa"/>
          </w:tcPr>
          <w:p w14:paraId="1B149053" w14:textId="77777777" w:rsidR="001200DA" w:rsidRPr="002C4421" w:rsidRDefault="001200DA" w:rsidP="001200DA">
            <w:pPr>
              <w:rPr>
                <w:rFonts w:ascii="Arial" w:hAnsi="Arial" w:cs="Arial"/>
                <w:sz w:val="18"/>
                <w:szCs w:val="18"/>
              </w:rPr>
            </w:pPr>
          </w:p>
        </w:tc>
        <w:tc>
          <w:tcPr>
            <w:tcW w:w="1350" w:type="dxa"/>
            <w:shd w:val="clear" w:color="auto" w:fill="000000" w:themeFill="text1"/>
          </w:tcPr>
          <w:p w14:paraId="7EF189CE" w14:textId="77777777" w:rsidR="001200DA" w:rsidRPr="002C4421" w:rsidRDefault="001200DA" w:rsidP="001200DA">
            <w:pPr>
              <w:rPr>
                <w:rFonts w:ascii="Arial" w:hAnsi="Arial" w:cs="Arial"/>
                <w:color w:val="FFFFFF" w:themeColor="background1"/>
                <w:sz w:val="18"/>
                <w:szCs w:val="18"/>
              </w:rPr>
            </w:pPr>
            <w:r w:rsidRPr="002C4421">
              <w:rPr>
                <w:rFonts w:ascii="Arial" w:hAnsi="Arial" w:cs="Arial"/>
                <w:color w:val="FFFFFF" w:themeColor="background1"/>
                <w:sz w:val="18"/>
                <w:szCs w:val="18"/>
              </w:rPr>
              <w:t>Ala210Pro</w:t>
            </w:r>
          </w:p>
        </w:tc>
        <w:tc>
          <w:tcPr>
            <w:tcW w:w="3420" w:type="dxa"/>
          </w:tcPr>
          <w:p w14:paraId="134092E2" w14:textId="77777777" w:rsidR="001200DA" w:rsidRPr="002C4421" w:rsidRDefault="001200DA" w:rsidP="001200DA">
            <w:pP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ADDIN ZOTERO_ITEM CSL_CITATION {"citationID":"aPrDGlw2","properties":{"formattedCitation":"(Gonz\\uc0\\u225{}lez-Mor\\uc0\\u243{}n et al., 2017)","plainCitation":"(González-Morón et al., 2017)","noteIndex":0},"citationItems":[{"id":4909,"uris":["http://zotero.org/users/local/CeO1fDrN/items/4RAC8T8I"],"itemData":{"id":4909,"type":"article-journal","abstract":"Neuronal migration disorders are a clinically and genetically heterogeneous group of malformations of cortical development, frequently responsible for severe disability. Despite the increasing knowledge of the molecular mechanisms underlying this group of diseases, their genetic diagnosis remains unattainable in a high proportion of cases. Here, we present the results of 38 patients with lissencephaly, periventricular heterotopia and subcortical band heterotopia from Argentina. We performed Sanger and Next Generation Sequencing (NGS) of DCX, FLNA and ARX and searched for copy number variations by MLPA in PAFAH1B1, DCX, POMT1, and POMGNT1. Additionally, somatic mosaicism at 5% or higher was investigated by means of targeted high coverage NGS of DCX, ARX, and PAFAH1B1. Our approach had a diagnostic yield of 36%. Pathogenic or likely pathogenic variants were identified in 14 patients, including 10 germline (five novel) and 4 somatic mutations in FLNA, DCX, ARX and PAFAH1B1 genes. This study represents the largest series of patients comprehensively characterized in our population. Our findings reinforce the importance of somatic mutations in the pathophysiology and diagnosis of neuronal migration disorders and contribute to expand their phenotype-genotype correlations.","container-title":"PloS One","DOI":"10.1371/journal.pone.0185103","ISSN":"1932-6203","issue":"9","journalAbbreviation":"PLoS One","language":"eng","note":"PMID: 28953922\nPMCID: PMC5617183","page":"e0185103","source":"PubMed","title":"Germline and somatic mutations in cortical malformations: Molecular defects in Argentinean patients with neuronal migration disorders","title-short":"Germline and somatic mutations in cortical malformations","volume":"12","author":[{"family":"González-Morón","given":"Dolores"},{"family":"Vishnopolska","given":"Sebastián"},{"family":"Consalvo","given":"Damián"},{"family":"Medina","given":"Nancy"},{"family":"Marti","given":"Marcelo"},{"family":"Córdoba","given":"Marta"},{"family":"Vazquez-Dusefante","given":"Cecilia"},{"family":"Claverie","given":"Santiago"},{"family":"Rodríguez-Quiroga","given":"Sergio Alejandro"},{"family":"Vega","given":"Patricia"},{"family":"Silva","given":"Walter"},{"family":"Kochen","given":"Silvia"},{"family":"Kauffman","given":"Marcelo Andrés"}],"issued":{"date-parts":[["2017"]]}}}],"schema":"https://github.com/citation-style-language/schema/raw/master/csl-citation.json"} </w:instrText>
            </w:r>
            <w:r>
              <w:rPr>
                <w:rFonts w:ascii="Arial" w:hAnsi="Arial" w:cs="Arial"/>
                <w:sz w:val="18"/>
                <w:szCs w:val="18"/>
              </w:rPr>
              <w:fldChar w:fldCharType="separate"/>
            </w:r>
            <w:r w:rsidRPr="001F6174">
              <w:rPr>
                <w:rFonts w:ascii="Arial" w:hAnsi="Arial" w:cs="Arial"/>
                <w:sz w:val="18"/>
              </w:rPr>
              <w:t>(González-Morón et al., 2017)</w:t>
            </w:r>
            <w:r>
              <w:rPr>
                <w:rFonts w:ascii="Arial" w:hAnsi="Arial" w:cs="Arial"/>
                <w:sz w:val="18"/>
                <w:szCs w:val="18"/>
              </w:rPr>
              <w:fldChar w:fldCharType="end"/>
            </w:r>
          </w:p>
        </w:tc>
      </w:tr>
      <w:tr w:rsidR="001200DA" w:rsidRPr="00DE6390" w14:paraId="3AD9CFAA" w14:textId="77777777" w:rsidTr="001200DA">
        <w:tc>
          <w:tcPr>
            <w:tcW w:w="3671" w:type="dxa"/>
          </w:tcPr>
          <w:p w14:paraId="1D2FC182" w14:textId="77777777" w:rsidR="001200DA" w:rsidRPr="002C4421" w:rsidRDefault="001200DA" w:rsidP="001200DA">
            <w:pPr>
              <w:rPr>
                <w:rFonts w:ascii="Arial" w:hAnsi="Arial" w:cs="Arial"/>
                <w:sz w:val="18"/>
                <w:szCs w:val="18"/>
              </w:rPr>
            </w:pPr>
          </w:p>
        </w:tc>
        <w:tc>
          <w:tcPr>
            <w:tcW w:w="1094" w:type="dxa"/>
          </w:tcPr>
          <w:p w14:paraId="4C1F5525" w14:textId="77777777" w:rsidR="001200DA" w:rsidRPr="002C4421" w:rsidRDefault="001200DA" w:rsidP="001200DA">
            <w:pPr>
              <w:rPr>
                <w:rFonts w:ascii="Arial" w:hAnsi="Arial" w:cs="Arial"/>
                <w:sz w:val="18"/>
                <w:szCs w:val="18"/>
              </w:rPr>
            </w:pPr>
          </w:p>
        </w:tc>
        <w:tc>
          <w:tcPr>
            <w:tcW w:w="1350" w:type="dxa"/>
            <w:shd w:val="clear" w:color="auto" w:fill="000000" w:themeFill="text1"/>
          </w:tcPr>
          <w:p w14:paraId="691239C4" w14:textId="77777777" w:rsidR="001200DA" w:rsidRPr="002C4421" w:rsidRDefault="001200DA" w:rsidP="001200DA">
            <w:pPr>
              <w:rPr>
                <w:rFonts w:ascii="Arial" w:hAnsi="Arial" w:cs="Arial"/>
                <w:color w:val="FFFFFF" w:themeColor="background1"/>
                <w:sz w:val="18"/>
                <w:szCs w:val="18"/>
              </w:rPr>
            </w:pPr>
            <w:r w:rsidRPr="002C4421">
              <w:rPr>
                <w:rFonts w:ascii="Arial" w:hAnsi="Arial" w:cs="Arial"/>
                <w:color w:val="FFFFFF" w:themeColor="background1"/>
                <w:sz w:val="18"/>
                <w:szCs w:val="18"/>
              </w:rPr>
              <w:t>His277Pro</w:t>
            </w:r>
          </w:p>
        </w:tc>
        <w:tc>
          <w:tcPr>
            <w:tcW w:w="3420" w:type="dxa"/>
          </w:tcPr>
          <w:p w14:paraId="7B3EFF6C" w14:textId="77777777" w:rsidR="001200DA" w:rsidRPr="002C4421" w:rsidRDefault="001200DA" w:rsidP="001200DA">
            <w:pP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ADDIN ZOTERO_ITEM CSL_CITATION {"citationID":"PyFOMV1F","properties":{"formattedCitation":"(Torres et al., 2004)","plainCitation":"(Torres et al., 2004)","noteIndex":0},"citationItems":[{"id":4912,"uris":["http://zotero.org/users/local/CeO1fDrN/items/XYLGKV9B"],"itemData":{"id":4912,"type":"article-journal","abstract":"The authors describe clinical, neuroimaging and molecular findings in a group of 15 patients with classic lissencephaly (LIS) and subcortical band heterotopia (SBH). A 1385A--&gt;C mutation was found in the LIS1 gene in one patient with LIS more severe than expected for individuals with missense mutations in LIS1. The authors believe that the site of the mutation, present in a functionally critical region of the protein, could explain the unusual severe phenotype found in this patient.","container-title":"Neurology","DOI":"10.1212/01.wnl.0000113725.46254.fd","ISSN":"1526-632X","issue":"5","journalAbbreviation":"Neurology","language":"eng","note":"PMID: 15007136","page":"799-802","source":"PubMed","title":"Mutation screening in a cohort of patients with lissencephaly and subcortical band heterotopia","volume":"62","author":[{"family":"Torres","given":"F. R."},{"family":"Montenegro","given":"M. A."},{"family":"Marques-De-Faria","given":"A. P."},{"family":"Guerreiro","given":"M. M."},{"family":"Cendes","given":"F."},{"family":"Lopes-Cendes","given":"I."}],"issued":{"date-parts":[["2004",3,9]]}}}],"schema":"https://github.com/citation-style-language/schema/raw/master/csl-citation.json"} </w:instrText>
            </w:r>
            <w:r>
              <w:rPr>
                <w:rFonts w:ascii="Arial" w:hAnsi="Arial" w:cs="Arial"/>
                <w:sz w:val="18"/>
                <w:szCs w:val="18"/>
              </w:rPr>
              <w:fldChar w:fldCharType="separate"/>
            </w:r>
            <w:r>
              <w:rPr>
                <w:rFonts w:ascii="Arial" w:hAnsi="Arial" w:cs="Arial"/>
                <w:noProof/>
                <w:sz w:val="18"/>
                <w:szCs w:val="18"/>
              </w:rPr>
              <w:t>(Torres et al., 2004)</w:t>
            </w:r>
            <w:r>
              <w:rPr>
                <w:rFonts w:ascii="Arial" w:hAnsi="Arial" w:cs="Arial"/>
                <w:sz w:val="18"/>
                <w:szCs w:val="18"/>
              </w:rPr>
              <w:fldChar w:fldCharType="end"/>
            </w:r>
          </w:p>
        </w:tc>
      </w:tr>
      <w:tr w:rsidR="001200DA" w:rsidRPr="00DE6390" w14:paraId="5E2809E4" w14:textId="77777777" w:rsidTr="001200DA">
        <w:tc>
          <w:tcPr>
            <w:tcW w:w="3671" w:type="dxa"/>
          </w:tcPr>
          <w:p w14:paraId="5100894B" w14:textId="77777777" w:rsidR="001200DA" w:rsidRPr="002C4421" w:rsidRDefault="001200DA" w:rsidP="001200DA">
            <w:pPr>
              <w:rPr>
                <w:rFonts w:ascii="Arial" w:hAnsi="Arial" w:cs="Arial"/>
                <w:sz w:val="18"/>
                <w:szCs w:val="18"/>
              </w:rPr>
            </w:pPr>
          </w:p>
        </w:tc>
        <w:tc>
          <w:tcPr>
            <w:tcW w:w="1094" w:type="dxa"/>
          </w:tcPr>
          <w:p w14:paraId="1C9FE89A" w14:textId="77777777" w:rsidR="001200DA" w:rsidRPr="002C4421" w:rsidRDefault="001200DA" w:rsidP="001200DA">
            <w:pPr>
              <w:rPr>
                <w:rFonts w:ascii="Arial" w:hAnsi="Arial" w:cs="Arial"/>
                <w:sz w:val="18"/>
                <w:szCs w:val="18"/>
              </w:rPr>
            </w:pPr>
          </w:p>
        </w:tc>
        <w:tc>
          <w:tcPr>
            <w:tcW w:w="1350" w:type="dxa"/>
            <w:shd w:val="clear" w:color="auto" w:fill="000000" w:themeFill="text1"/>
          </w:tcPr>
          <w:p w14:paraId="3DAB1411" w14:textId="77777777" w:rsidR="001200DA" w:rsidRPr="002C4421" w:rsidRDefault="001200DA" w:rsidP="001200DA">
            <w:pPr>
              <w:rPr>
                <w:rFonts w:ascii="Arial" w:hAnsi="Arial" w:cs="Arial"/>
                <w:color w:val="FFFFFF" w:themeColor="background1"/>
                <w:sz w:val="18"/>
                <w:szCs w:val="18"/>
              </w:rPr>
            </w:pPr>
            <w:r w:rsidRPr="002C4421">
              <w:rPr>
                <w:rFonts w:ascii="Arial" w:hAnsi="Arial" w:cs="Arial"/>
                <w:color w:val="FFFFFF" w:themeColor="background1"/>
                <w:sz w:val="18"/>
                <w:szCs w:val="18"/>
              </w:rPr>
              <w:t>Arg342Pro</w:t>
            </w:r>
          </w:p>
        </w:tc>
        <w:tc>
          <w:tcPr>
            <w:tcW w:w="3420" w:type="dxa"/>
          </w:tcPr>
          <w:p w14:paraId="672DABE3" w14:textId="77777777" w:rsidR="001200DA" w:rsidRPr="002C4421" w:rsidRDefault="001200DA" w:rsidP="001200DA">
            <w:pP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ADDIN ZOTERO_ITEM CSL_CITATION {"citationID":"MW6vCNMU","properties":{"formattedCitation":"(Jamuar et al., 2014)","plainCitation":"(Jamuar et al., 2014)","noteIndex":0},"citationItems":[{"id":3966,"uris":["http://zotero.org/users/local/CeO1fDrN/items/T7VBAU2Q"],"itemData":{"id":3966,"type":"article-journal","abstract":"BACKGROUND:Although there is increasing recognition of the role of somatic mutations in genetic disorders, the prevalence of somatic mutations in neurodevelopmental disease and the optimal techniques to detect somatic mosaicism have not been systematically evaluated. METHODS:Using a customized panel of known and candidate genes associated with brain malformations, we applied targeted high-coverage sequencing (depth, $\\ge$200×) to leukocyte-derived DNA samples from 158 persons with brain malformations, including the double-cortex syndrome (subcortical band heterotopia, 30 persons), polymicrogyria with megalencephaly (20), periventricular nodular heterotopia (61), and pachygyria (47). We validated candidate mutations with the use of Sanger sequencing and, for variants present at unequal read depths, subcloning followed by colony sequencing. RESULTS:Validated, causal mutations were found in 27 persons (17%; range, 10 to 30% for each phenotype). Mutations were somatic in 8 of the 27 (30%), predominantly in persons with the double-cortex syndrome (in whom we found mutations in DCX and LIS1), persons with periventricular nodular heterotopia (FLNA), and persons with pachygyria (TUBB2B). Of the somatic mutations we detected, 5 (63%) were undetectable with the use of traditional Sanger sequencing but were validated through subcloning and subsequent sequencing of the subcloned DNA. We found potentially causal mutations in the candidate genes DYNC1H1, KIF5C, and other kinesin genes in persons with pachygyria. CONCLUSIONS:Targeted sequencing was found to be useful for detecting somatic mutations in patients with brain malformations. High-coverage sequencing panels provide an important complement to whole-exome and whole-genome sequencing in the evaluation of somatic mutations in neuropsychiatric disease. (Funded by the National Institute of Neurological Disorders and Stroke and others.).","container-title":"The New England journal of medicine","DOI":"10.1056/NEJMoa1314432","issue":"8","language":"English","note":"number: 8\nPMID: 25140959\nPMCID: PMC4274952","page":"733–743","title":"Somatic mutations in cerebral cortical malformations.","volume":"371","author":[{"family":"Jamuar","given":"Saumya S"},{"family":"Lam","given":"Anh-Thu N"},{"family":"Kircher","given":"Martin"},{"family":"D’Gama","given":"Alissa M"},{"family":"Wang","given":"Jian"},{"family":"Barry","given":"Brenda J"},{"family":"Zhang","given":"Xiaochang"},{"family":"Hill","given":"Robert Sean"},{"family":"Partlow","given":"Jennifer N"},{"family":"Rozzo","given":"Aldo"},{"family":"Servattalab","given":"Sarah"},{"family":"Mehta","given":"Bhaven K"},{"family":"Topcu","given":"Meral"},{"family":"Amrom","given":"Dina"},{"family":"Andermann","given":"Eva"},{"family":"Dan","given":"Bernard"},{"family":"Parrini","given":"Elena"},{"family":"Guerrini","given":"Renzo"},{"family":"Scheffer","given":"Ingrid E"},{"family":"Berkovic","given":"Samuel F"},{"family":"Leventer","given":"Richard J"},{"family":"Shen","given":"Yiping"},{"family":"Wu","given":"Bai Lin"},{"family":"Barkovich","given":"A James"},{"family":"Sahin","given":"Mustafa"},{"family":"Chang","given":"Bernard S"},{"family":"Bamshad","given":"Michael"},{"family":"Nickerson","given":"Deborah A"},{"family":"Shendure","given":"Jay"},{"family":"Poduri","given":"Annapurna"},{"family":"Yu","given":"Timothy W"},{"family":"Walsh","given":"Christopher A"}],"issued":{"date-parts":[["2014",8]]}}}],"schema":"https://github.com/citation-style-language/schema/raw/master/csl-citation.json"} </w:instrText>
            </w:r>
            <w:r>
              <w:rPr>
                <w:rFonts w:ascii="Arial" w:hAnsi="Arial" w:cs="Arial"/>
                <w:sz w:val="18"/>
                <w:szCs w:val="18"/>
              </w:rPr>
              <w:fldChar w:fldCharType="separate"/>
            </w:r>
            <w:r>
              <w:rPr>
                <w:rFonts w:ascii="Arial" w:hAnsi="Arial" w:cs="Arial"/>
                <w:noProof/>
                <w:sz w:val="18"/>
                <w:szCs w:val="18"/>
              </w:rPr>
              <w:t>(Jamuar et al., 2014)</w:t>
            </w:r>
            <w:r>
              <w:rPr>
                <w:rFonts w:ascii="Arial" w:hAnsi="Arial" w:cs="Arial"/>
                <w:sz w:val="18"/>
                <w:szCs w:val="18"/>
              </w:rPr>
              <w:fldChar w:fldCharType="end"/>
            </w:r>
          </w:p>
        </w:tc>
      </w:tr>
      <w:tr w:rsidR="001200DA" w:rsidRPr="00DE6390" w14:paraId="6286A67F" w14:textId="77777777" w:rsidTr="001200DA">
        <w:tc>
          <w:tcPr>
            <w:tcW w:w="3671" w:type="dxa"/>
          </w:tcPr>
          <w:p w14:paraId="41105548" w14:textId="77777777" w:rsidR="001200DA" w:rsidRPr="002C4421" w:rsidRDefault="001200DA" w:rsidP="001200DA">
            <w:pPr>
              <w:rPr>
                <w:rFonts w:ascii="Arial" w:hAnsi="Arial" w:cs="Arial"/>
                <w:sz w:val="18"/>
                <w:szCs w:val="18"/>
              </w:rPr>
            </w:pPr>
          </w:p>
        </w:tc>
        <w:tc>
          <w:tcPr>
            <w:tcW w:w="1094" w:type="dxa"/>
          </w:tcPr>
          <w:p w14:paraId="2AA482C0" w14:textId="77777777" w:rsidR="001200DA" w:rsidRPr="002C4421" w:rsidRDefault="001200DA" w:rsidP="001200DA">
            <w:pPr>
              <w:rPr>
                <w:rFonts w:ascii="Arial" w:hAnsi="Arial" w:cs="Arial"/>
                <w:sz w:val="18"/>
                <w:szCs w:val="18"/>
              </w:rPr>
            </w:pPr>
          </w:p>
        </w:tc>
        <w:tc>
          <w:tcPr>
            <w:tcW w:w="1350" w:type="dxa"/>
            <w:shd w:val="clear" w:color="auto" w:fill="000000" w:themeFill="text1"/>
          </w:tcPr>
          <w:p w14:paraId="0438C031" w14:textId="77777777" w:rsidR="001200DA" w:rsidRPr="002C4421" w:rsidRDefault="001200DA" w:rsidP="001200DA">
            <w:pPr>
              <w:rPr>
                <w:rFonts w:ascii="Arial" w:hAnsi="Arial" w:cs="Arial"/>
                <w:color w:val="FFFFFF" w:themeColor="background1"/>
                <w:sz w:val="18"/>
                <w:szCs w:val="18"/>
              </w:rPr>
            </w:pPr>
            <w:r w:rsidRPr="002C4421">
              <w:rPr>
                <w:rFonts w:ascii="Arial" w:hAnsi="Arial" w:cs="Arial"/>
                <w:color w:val="FFFFFF" w:themeColor="background1"/>
                <w:sz w:val="18"/>
                <w:szCs w:val="18"/>
              </w:rPr>
              <w:t>Asp387Asn</w:t>
            </w:r>
          </w:p>
        </w:tc>
        <w:tc>
          <w:tcPr>
            <w:tcW w:w="3420" w:type="dxa"/>
          </w:tcPr>
          <w:p w14:paraId="1031D35F" w14:textId="77777777" w:rsidR="001200DA" w:rsidRPr="002C4421" w:rsidRDefault="001200DA" w:rsidP="001200DA">
            <w:pP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ADDIN ZOTERO_ITEM CSL_CITATION {"citationID":"sK95WiHc","properties":{"formattedCitation":"(Saillour et al., 2009)","plainCitation":"(Saillour et al., 2009)","noteIndex":0},"citationItems":[{"id":4917,"uris":["http://zotero.org/users/local/CeO1fDrN/items/W4YPFIY7"],"itemData":{"id":4917,"type":"article-journal","abstract":"OBJECTIVE: With the largest data set of patients with LIS1-related lissencephaly, the major cause of posteriorly predominant lissencephaly related to either LIS1 mutation or intragenic deletion, described so far, we aimed to refine the spectrum of neurological and radiological features and to assess relationships with the genotype.\nDESIGN: Retrospective study. Subjects A total of 63 patients with posteriorly predominant lissencephaly.\nINTERVENTIONS: Of the 63 patients, 40 were found to carry either LIS1 point mutations (77.5%) or small genomic deletions (20%), and 1 carried a somatic nonsense mutation. On the basis of the severity of neuromotor impairment, epilepsy, and radiological findings, correlations with the location and type of mutation were examined.\nRESULTS: Most patients with LIS1 mutations demonstrated posterior agyria (grade 3a, 55.3%) with thin corpus callosum (50%) and prominent perivascular spaces (67.4%). By contrast, patients without LIS1 mutations tended to have less severe lissencephaly (grade 4a, 41.6%) and no additional brain abnormalities. The degree of neuromotor impairment was in accordance with the severity of lissencephaly, with a high incidence of tetraplegia (61.1%). Conversely, the severity of epilepsy was not determined with the same reliability because 82.9% had early onset of seizures and 48.7% had seizures more often than daily. In addition, neither the mutation type nor the location of the mutation were found to predict the severity of LIS1-related lissencephaly.\nCONCLUSION: Our results confirm the homogeneity profile of patients with LIS1-related lissencephaly who demonstrate in a large proportion Dobyns lissencephaly grade 3a, and the absence of correlation with LIS1 mutations.","container-title":"Archives of Neurology","DOI":"10.1001/archneurol.2009.149","ISSN":"1538-3687","issue":"8","journalAbbreviation":"Arch Neurol","language":"eng","note":"PMID: 19667223","page":"1007-1015","source":"PubMed","title":"LIS1-related isolated lissencephaly: spectrum of mutations and relationships with malformation severity","title-short":"LIS1-related isolated lissencephaly","volume":"66","author":[{"family":"Saillour","given":"Yoann"},{"family":"Carion","given":"Nathalie"},{"family":"Quelin","given":"Chloé"},{"family":"Leger","given":"Pierre-Louis"},{"family":"Boddaert","given":"Nathalie"},{"family":"Elie","given":"Caroline"},{"family":"Toutain","given":"Annick"},{"family":"Mercier","given":"Sandra"},{"family":"Barthez","given":"Marie Anne"},{"family":"Milh","given":"Mathieu"},{"family":"Joriot","given":"Sylvie"},{"family":"Portes","given":"Vincent","non-dropping-particle":"des"},{"family":"Philip","given":"Nicole"},{"family":"Broglin","given":"Dominique"},{"family":"Roubertie","given":"Agathe"},{"family":"Pitelet","given":"Gaelle"},{"family":"Moutard","given":"Marie Laure"},{"family":"Pinard","given":"Jean Marc"},{"family":"Cances","given":"Claude"},{"family":"Kaminska","given":"Anna"},{"family":"Chelly","given":"Jamel"},{"family":"Beldjord","given":"Chérif"},{"family":"Bahi-Buisson","given":"Nadia"}],"issued":{"date-parts":[["2009",8]]}}}],"schema":"https://github.com/citation-style-language/schema/raw/master/csl-citation.json"} </w:instrText>
            </w:r>
            <w:r>
              <w:rPr>
                <w:rFonts w:ascii="Arial" w:hAnsi="Arial" w:cs="Arial"/>
                <w:sz w:val="18"/>
                <w:szCs w:val="18"/>
              </w:rPr>
              <w:fldChar w:fldCharType="separate"/>
            </w:r>
            <w:r>
              <w:rPr>
                <w:rFonts w:ascii="Arial" w:hAnsi="Arial" w:cs="Arial"/>
                <w:noProof/>
                <w:sz w:val="18"/>
                <w:szCs w:val="18"/>
              </w:rPr>
              <w:t>(Saillour et al., 2009)</w:t>
            </w:r>
            <w:r>
              <w:rPr>
                <w:rFonts w:ascii="Arial" w:hAnsi="Arial" w:cs="Arial"/>
                <w:sz w:val="18"/>
                <w:szCs w:val="18"/>
              </w:rPr>
              <w:fldChar w:fldCharType="end"/>
            </w:r>
          </w:p>
        </w:tc>
      </w:tr>
      <w:tr w:rsidR="001200DA" w:rsidRPr="00DE6390" w14:paraId="527DA2DC" w14:textId="77777777" w:rsidTr="001200DA">
        <w:tc>
          <w:tcPr>
            <w:tcW w:w="3671" w:type="dxa"/>
          </w:tcPr>
          <w:p w14:paraId="62AE3ECF" w14:textId="77777777" w:rsidR="001200DA" w:rsidRPr="002C4421" w:rsidRDefault="001200DA" w:rsidP="001200DA">
            <w:pPr>
              <w:rPr>
                <w:rFonts w:ascii="Arial" w:hAnsi="Arial" w:cs="Arial"/>
                <w:sz w:val="18"/>
                <w:szCs w:val="18"/>
              </w:rPr>
            </w:pPr>
          </w:p>
        </w:tc>
        <w:tc>
          <w:tcPr>
            <w:tcW w:w="1094" w:type="dxa"/>
          </w:tcPr>
          <w:p w14:paraId="51AC81E3" w14:textId="77777777" w:rsidR="001200DA" w:rsidRPr="002C4421" w:rsidRDefault="001200DA" w:rsidP="001200DA">
            <w:pPr>
              <w:rPr>
                <w:rFonts w:ascii="Arial" w:hAnsi="Arial" w:cs="Arial"/>
                <w:sz w:val="18"/>
                <w:szCs w:val="18"/>
              </w:rPr>
            </w:pPr>
          </w:p>
        </w:tc>
        <w:tc>
          <w:tcPr>
            <w:tcW w:w="1350" w:type="dxa"/>
            <w:shd w:val="clear" w:color="auto" w:fill="000000" w:themeFill="text1"/>
          </w:tcPr>
          <w:p w14:paraId="61FFB083" w14:textId="77777777" w:rsidR="001200DA" w:rsidRPr="002C4421" w:rsidRDefault="001200DA" w:rsidP="001200DA">
            <w:pPr>
              <w:rPr>
                <w:rFonts w:ascii="Arial" w:hAnsi="Arial" w:cs="Arial"/>
                <w:color w:val="FFFFFF" w:themeColor="background1"/>
                <w:sz w:val="18"/>
                <w:szCs w:val="18"/>
              </w:rPr>
            </w:pPr>
            <w:r w:rsidRPr="002C4421">
              <w:rPr>
                <w:rFonts w:ascii="Arial" w:hAnsi="Arial" w:cs="Arial"/>
                <w:color w:val="FFFFFF" w:themeColor="background1"/>
                <w:sz w:val="18"/>
                <w:szCs w:val="18"/>
              </w:rPr>
              <w:t>His389Tyr</w:t>
            </w:r>
          </w:p>
        </w:tc>
        <w:tc>
          <w:tcPr>
            <w:tcW w:w="3420" w:type="dxa"/>
          </w:tcPr>
          <w:p w14:paraId="292383A2" w14:textId="77777777" w:rsidR="001200DA" w:rsidRPr="002C4421" w:rsidRDefault="001200DA" w:rsidP="001200DA">
            <w:pPr>
              <w:jc w:val="both"/>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ADDIN ZOTERO_ITEM CSL_CITATION {"citationID":"YAPjOjGf","properties":{"formattedCitation":"(Mineyko et al., 2010)","plainCitation":"(Mineyko et al., 2010)","noteIndex":0},"citationItems":[{"id":4920,"uris":["http://zotero.org/users/local/CeO1fDrN/items/49SZB7C9"],"itemData":{"id":4920,"type":"article-journal","abstract":"Mutations in the LIS1 gene result in isolated lissencephaly or subcortical band heterotopia. We report a 5-year-old male who presented with seizures and global developmental delay. Magnetic resonance imaging (MRI) demonstrated posteriorly predominant pachygyria and subcortical band heterotopia. His mother had a history of epilepsy, with onset in her teenage years. Her MRI revealed no abnormalities. Sequence analysis of the LIS1 gene identified a novel p.H389Y mutation in exon 11 (c.1165C&gt;T). The child's mother was found to have the identical mutation as her son, with the signal intensity of the mutant allele being much lower than the normal allele, suggesting somatic mosaicism. This patient is one of only a few reported with a missense mutation in LIS1 associated with subcortical band heterotopia, and this is the first report of a mosaic individual having an affected child.","container-title":"Journal of Child Neurology","DOI":"10.1177/0883073809343312","ISSN":"1708-8283","issue":"6","journalAbbreviation":"J Child Neurol","language":"eng","note":"PMID: 19808989","page":"738-741","source":"PubMed","title":"A novel missense mutation in LIS1 in a child with subcortical band heterotopia and pachygyria inherited from his mildly affected mother with somatic mosaicism","volume":"25","author":[{"family":"Mineyko","given":"Aleksandra"},{"family":"Doja","given":"Asif"},{"family":"Hurteau","given":"Julie"},{"family":"Dobyns","given":"William B."},{"family":"Das","given":"Soma"},{"family":"Boycott","given":"Kym M."}],"issued":{"date-parts":[["2010",6]]}}}],"schema":"https://github.com/citation-style-language/schema/raw/master/csl-citation.json"} </w:instrText>
            </w:r>
            <w:r>
              <w:rPr>
                <w:rFonts w:ascii="Arial" w:hAnsi="Arial" w:cs="Arial"/>
                <w:sz w:val="18"/>
                <w:szCs w:val="18"/>
              </w:rPr>
              <w:fldChar w:fldCharType="separate"/>
            </w:r>
            <w:r>
              <w:rPr>
                <w:rFonts w:ascii="Arial" w:hAnsi="Arial" w:cs="Arial"/>
                <w:noProof/>
                <w:sz w:val="18"/>
                <w:szCs w:val="18"/>
              </w:rPr>
              <w:t>(Mineyko et al., 2010)</w:t>
            </w:r>
            <w:r>
              <w:rPr>
                <w:rFonts w:ascii="Arial" w:hAnsi="Arial" w:cs="Arial"/>
                <w:sz w:val="18"/>
                <w:szCs w:val="18"/>
              </w:rPr>
              <w:fldChar w:fldCharType="end"/>
            </w:r>
          </w:p>
        </w:tc>
      </w:tr>
      <w:tr w:rsidR="001200DA" w:rsidRPr="00DE6390" w14:paraId="3AE657E1" w14:textId="77777777" w:rsidTr="001200DA">
        <w:tc>
          <w:tcPr>
            <w:tcW w:w="3671" w:type="dxa"/>
            <w:shd w:val="clear" w:color="auto" w:fill="FFE11C"/>
          </w:tcPr>
          <w:p w14:paraId="38DDB6ED" w14:textId="77777777" w:rsidR="001200DA" w:rsidRPr="002C4421" w:rsidRDefault="001200DA" w:rsidP="001200DA">
            <w:pPr>
              <w:rPr>
                <w:rFonts w:ascii="Arial" w:hAnsi="Arial" w:cs="Arial"/>
                <w:sz w:val="18"/>
                <w:szCs w:val="18"/>
              </w:rPr>
            </w:pPr>
            <w:r w:rsidRPr="002C4421">
              <w:rPr>
                <w:rFonts w:ascii="Arial" w:hAnsi="Arial" w:cs="Arial"/>
                <w:sz w:val="18"/>
                <w:szCs w:val="18"/>
              </w:rPr>
              <w:t>Charcot-Marie-Tooth</w:t>
            </w:r>
          </w:p>
        </w:tc>
        <w:tc>
          <w:tcPr>
            <w:tcW w:w="1094" w:type="dxa"/>
          </w:tcPr>
          <w:p w14:paraId="2CBF763E" w14:textId="77777777" w:rsidR="001200DA" w:rsidRPr="002C4421" w:rsidRDefault="001200DA" w:rsidP="001200DA">
            <w:pPr>
              <w:rPr>
                <w:rFonts w:ascii="Arial" w:hAnsi="Arial" w:cs="Arial"/>
                <w:sz w:val="18"/>
                <w:szCs w:val="18"/>
              </w:rPr>
            </w:pPr>
            <w:r w:rsidRPr="002C4421">
              <w:rPr>
                <w:rFonts w:ascii="Arial" w:hAnsi="Arial" w:cs="Arial"/>
                <w:sz w:val="18"/>
                <w:szCs w:val="18"/>
              </w:rPr>
              <w:t>Dynein</w:t>
            </w:r>
          </w:p>
        </w:tc>
        <w:tc>
          <w:tcPr>
            <w:tcW w:w="1350" w:type="dxa"/>
            <w:shd w:val="clear" w:color="auto" w:fill="FFE11C"/>
          </w:tcPr>
          <w:p w14:paraId="482801B0" w14:textId="77777777" w:rsidR="001200DA" w:rsidRPr="002C4421" w:rsidRDefault="001200DA" w:rsidP="001200DA">
            <w:pPr>
              <w:rPr>
                <w:rFonts w:ascii="Arial" w:hAnsi="Arial" w:cs="Arial"/>
                <w:sz w:val="18"/>
                <w:szCs w:val="18"/>
              </w:rPr>
            </w:pPr>
            <w:r w:rsidRPr="002C4421">
              <w:rPr>
                <w:rFonts w:ascii="Arial" w:hAnsi="Arial" w:cs="Arial"/>
                <w:sz w:val="18"/>
                <w:szCs w:val="18"/>
              </w:rPr>
              <w:t>Val1750Met</w:t>
            </w:r>
          </w:p>
        </w:tc>
        <w:tc>
          <w:tcPr>
            <w:tcW w:w="3420" w:type="dxa"/>
          </w:tcPr>
          <w:p w14:paraId="41D59C9F" w14:textId="77777777" w:rsidR="001200DA" w:rsidRPr="002C4421" w:rsidRDefault="001200DA" w:rsidP="001200DA">
            <w:pP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ADDIN ZOTERO_ITEM CSL_CITATION {"citationID":"UvjZ0UCh","properties":{"formattedCitation":"(Amabile et al., 2020)","plainCitation":"(Amabile et al., 2020)","noteIndex":0},"citationItems":[{"id":4922,"uris":["http://zotero.org/users/local/CeO1fDrN/items/MYGRXJ2H"],"itemData":{"id":4922,"type":"article-journal","abstract":"Heterozygous variants in the DYNC1H1 gene have been associated chiefly with intellectual disability (ID), malformations in cortical development (MCD), spinal muscular atrophy (SMA), and Charcot-Marie-Tooth axonal type 20 (CMT), with fewer reports describing other intersecting phenotypes. To better characterize the variable syndromes associated with DYNC1H1, we undertook a detailed analysis of reported patients in the medical literature through June 30, 2019. In sum we identified 200 patients from 143 families harboring 103 different DYNC1H1 variants, and added reports for four unrelated patients identified at our center, three with novel variants. The most common features associated with DYNC1H1 were neuromuscular (NM) disease (largely associated with variants in the stem domain), ID with MCD (largely associated with variants in the motor domain), or a combination of these phenotypes. Despite these trends, exceptions are noted throughout. Overall, DYNC1H1 is associated with variable neurodevelopmental and/or neuromuscular phenotypes that overlap. To avoid confusion DYNC1H1 disorders may be best categorized at this time by more general descriptions rather than phenotype-specific nomenclature such as SMA or CMT. We therefore propose the terms: DYNC1H1-related NM disorder, DYNC1H1-related CNS disorder, and DYNC1H1-related combined disorder. Our single center's experience may be evidence that disease-causing variants in this gene are more prevalent than currently recognized.","container-title":"American Journal of Medical Genetics. Part A","DOI":"10.1002/ajmg.a.61729","ISSN":"1552-4833","issue":"9","journalAbbreviation":"Am J Med Genet A","language":"eng","note":"PMID: 32656949","page":"2049-2057","source":"PubMed","title":"DYNC1H1-related disorders: A description of four new unrelated patients and a comprehensive review of previously reported variants","title-short":"DYNC1H1-related disorders","volume":"182","author":[{"family":"Amabile","given":"Sonia"},{"family":"Jeffries","given":"Lauren"},{"family":"McGrath","given":"James M."},{"family":"Ji","given":"Weizhen"},{"family":"Spencer-Manzon","given":"Michele"},{"family":"Zhang","given":"Hui"},{"family":"Lakhani","given":"Saquib A."}],"issued":{"date-parts":[["2020",9]]}}}],"schema":"https://github.com/citation-style-language/schema/raw/master/csl-citation.json"} </w:instrText>
            </w:r>
            <w:r>
              <w:rPr>
                <w:rFonts w:ascii="Arial" w:hAnsi="Arial" w:cs="Arial"/>
                <w:sz w:val="18"/>
                <w:szCs w:val="18"/>
              </w:rPr>
              <w:fldChar w:fldCharType="separate"/>
            </w:r>
            <w:r>
              <w:rPr>
                <w:rFonts w:ascii="Arial" w:hAnsi="Arial" w:cs="Arial"/>
                <w:noProof/>
                <w:sz w:val="18"/>
                <w:szCs w:val="18"/>
              </w:rPr>
              <w:t>(Amabile et al., 2020)</w:t>
            </w:r>
            <w:r>
              <w:rPr>
                <w:rFonts w:ascii="Arial" w:hAnsi="Arial" w:cs="Arial"/>
                <w:sz w:val="18"/>
                <w:szCs w:val="18"/>
              </w:rPr>
              <w:fldChar w:fldCharType="end"/>
            </w:r>
          </w:p>
        </w:tc>
      </w:tr>
      <w:tr w:rsidR="001200DA" w:rsidRPr="00DE6390" w14:paraId="0DE5FDBB" w14:textId="77777777" w:rsidTr="001200DA">
        <w:tc>
          <w:tcPr>
            <w:tcW w:w="3671" w:type="dxa"/>
          </w:tcPr>
          <w:p w14:paraId="31C61D98" w14:textId="77777777" w:rsidR="001200DA" w:rsidRPr="002C4421" w:rsidRDefault="001200DA" w:rsidP="001200DA">
            <w:pPr>
              <w:rPr>
                <w:rFonts w:ascii="Arial" w:hAnsi="Arial" w:cs="Arial"/>
                <w:sz w:val="18"/>
                <w:szCs w:val="18"/>
              </w:rPr>
            </w:pPr>
          </w:p>
        </w:tc>
        <w:tc>
          <w:tcPr>
            <w:tcW w:w="1094" w:type="dxa"/>
          </w:tcPr>
          <w:p w14:paraId="186A154E" w14:textId="77777777" w:rsidR="001200DA" w:rsidRPr="002C4421" w:rsidRDefault="001200DA" w:rsidP="001200DA">
            <w:pPr>
              <w:rPr>
                <w:rFonts w:ascii="Arial" w:hAnsi="Arial" w:cs="Arial"/>
                <w:sz w:val="18"/>
                <w:szCs w:val="18"/>
              </w:rPr>
            </w:pPr>
          </w:p>
        </w:tc>
        <w:tc>
          <w:tcPr>
            <w:tcW w:w="1350" w:type="dxa"/>
            <w:shd w:val="clear" w:color="auto" w:fill="FFE11C"/>
          </w:tcPr>
          <w:p w14:paraId="38C016F2" w14:textId="77777777" w:rsidR="001200DA" w:rsidRPr="002C4421" w:rsidRDefault="001200DA" w:rsidP="001200DA">
            <w:pPr>
              <w:rPr>
                <w:rFonts w:ascii="Arial" w:hAnsi="Arial" w:cs="Arial"/>
                <w:sz w:val="18"/>
                <w:szCs w:val="18"/>
              </w:rPr>
            </w:pPr>
            <w:r w:rsidRPr="002C4421">
              <w:rPr>
                <w:rFonts w:ascii="Arial" w:hAnsi="Arial" w:cs="Arial"/>
                <w:sz w:val="18"/>
                <w:szCs w:val="18"/>
              </w:rPr>
              <w:t>Gln1860Lys</w:t>
            </w:r>
          </w:p>
        </w:tc>
        <w:tc>
          <w:tcPr>
            <w:tcW w:w="3420" w:type="dxa"/>
          </w:tcPr>
          <w:p w14:paraId="3C3D11F0" w14:textId="77777777" w:rsidR="001200DA" w:rsidRPr="002C4421" w:rsidRDefault="001200DA" w:rsidP="001200DA">
            <w:pP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ADDIN ZOTERO_ITEM CSL_CITATION {"citationID":"MqRJ6Sqh","properties":{"formattedCitation":"(Amabile et al., 2020)","plainCitation":"(Amabile et al., 2020)","noteIndex":0},"citationItems":[{"id":4922,"uris":["http://zotero.org/users/local/CeO1fDrN/items/MYGRXJ2H"],"itemData":{"id":4922,"type":"article-journal","abstract":"Heterozygous variants in the DYNC1H1 gene have been associated chiefly with intellectual disability (ID), malformations in cortical development (MCD), spinal muscular atrophy (SMA), and Charcot-Marie-Tooth axonal type 20 (CMT), with fewer reports describing other intersecting phenotypes. To better characterize the variable syndromes associated with DYNC1H1, we undertook a detailed analysis of reported patients in the medical literature through June 30, 2019. In sum we identified 200 patients from 143 families harboring 103 different DYNC1H1 variants, and added reports for four unrelated patients identified at our center, three with novel variants. The most common features associated with DYNC1H1 were neuromuscular (NM) disease (largely associated with variants in the stem domain), ID with MCD (largely associated with variants in the motor domain), or a combination of these phenotypes. Despite these trends, exceptions are noted throughout. Overall, DYNC1H1 is associated with variable neurodevelopmental and/or neuromuscular phenotypes that overlap. To avoid confusion DYNC1H1 disorders may be best categorized at this time by more general descriptions rather than phenotype-specific nomenclature such as SMA or CMT. We therefore propose the terms: DYNC1H1-related NM disorder, DYNC1H1-related CNS disorder, and DYNC1H1-related combined disorder. Our single center's experience may be evidence that disease-causing variants in this gene are more prevalent than currently recognized.","container-title":"American Journal of Medical Genetics. Part A","DOI":"10.1002/ajmg.a.61729","ISSN":"1552-4833","issue":"9","journalAbbreviation":"Am J Med Genet A","language":"eng","note":"PMID: 32656949","page":"2049-2057","source":"PubMed","title":"DYNC1H1-related disorders: A description of four new unrelated patients and a comprehensive review of previously reported variants","title-short":"DYNC1H1-related disorders","volume":"182","author":[{"family":"Amabile","given":"Sonia"},{"family":"Jeffries","given":"Lauren"},{"family":"McGrath","given":"James M."},{"family":"Ji","given":"Weizhen"},{"family":"Spencer-Manzon","given":"Michele"},{"family":"Zhang","given":"Hui"},{"family":"Lakhani","given":"Saquib A."}],"issued":{"date-parts":[["2020",9]]}}}],"schema":"https://github.com/citation-style-language/schema/raw/master/csl-citation.json"} </w:instrText>
            </w:r>
            <w:r>
              <w:rPr>
                <w:rFonts w:ascii="Arial" w:hAnsi="Arial" w:cs="Arial"/>
                <w:sz w:val="18"/>
                <w:szCs w:val="18"/>
              </w:rPr>
              <w:fldChar w:fldCharType="separate"/>
            </w:r>
            <w:r>
              <w:rPr>
                <w:rFonts w:ascii="Arial" w:hAnsi="Arial" w:cs="Arial"/>
                <w:noProof/>
                <w:sz w:val="18"/>
                <w:szCs w:val="18"/>
              </w:rPr>
              <w:t>(Amabile et al., 2020)</w:t>
            </w:r>
            <w:r>
              <w:rPr>
                <w:rFonts w:ascii="Arial" w:hAnsi="Arial" w:cs="Arial"/>
                <w:sz w:val="18"/>
                <w:szCs w:val="18"/>
              </w:rPr>
              <w:fldChar w:fldCharType="end"/>
            </w:r>
          </w:p>
        </w:tc>
      </w:tr>
      <w:tr w:rsidR="001200DA" w:rsidRPr="00DE6390" w14:paraId="6FFE39EF" w14:textId="77777777" w:rsidTr="001200DA">
        <w:tc>
          <w:tcPr>
            <w:tcW w:w="3671" w:type="dxa"/>
          </w:tcPr>
          <w:p w14:paraId="4B43A4BB" w14:textId="77777777" w:rsidR="001200DA" w:rsidRPr="002C4421" w:rsidRDefault="001200DA" w:rsidP="001200DA">
            <w:pPr>
              <w:rPr>
                <w:rFonts w:ascii="Arial" w:hAnsi="Arial" w:cs="Arial"/>
                <w:sz w:val="18"/>
                <w:szCs w:val="18"/>
              </w:rPr>
            </w:pPr>
          </w:p>
        </w:tc>
        <w:tc>
          <w:tcPr>
            <w:tcW w:w="1094" w:type="dxa"/>
          </w:tcPr>
          <w:p w14:paraId="7D1383CE" w14:textId="77777777" w:rsidR="001200DA" w:rsidRPr="002C4421" w:rsidRDefault="001200DA" w:rsidP="001200DA">
            <w:pPr>
              <w:rPr>
                <w:rFonts w:ascii="Arial" w:hAnsi="Arial" w:cs="Arial"/>
                <w:sz w:val="18"/>
                <w:szCs w:val="18"/>
              </w:rPr>
            </w:pPr>
          </w:p>
        </w:tc>
        <w:tc>
          <w:tcPr>
            <w:tcW w:w="1350" w:type="dxa"/>
            <w:shd w:val="clear" w:color="auto" w:fill="FFE11C"/>
          </w:tcPr>
          <w:p w14:paraId="70B468EC" w14:textId="77777777" w:rsidR="001200DA" w:rsidRPr="002C4421" w:rsidRDefault="001200DA" w:rsidP="001200DA">
            <w:pPr>
              <w:rPr>
                <w:rFonts w:ascii="Arial" w:hAnsi="Arial" w:cs="Arial"/>
                <w:sz w:val="18"/>
                <w:szCs w:val="18"/>
              </w:rPr>
            </w:pPr>
            <w:r w:rsidRPr="002C4421">
              <w:rPr>
                <w:rFonts w:ascii="Arial" w:hAnsi="Arial" w:cs="Arial"/>
                <w:sz w:val="18"/>
                <w:szCs w:val="18"/>
              </w:rPr>
              <w:t>Arg1887His</w:t>
            </w:r>
          </w:p>
        </w:tc>
        <w:tc>
          <w:tcPr>
            <w:tcW w:w="3420" w:type="dxa"/>
          </w:tcPr>
          <w:p w14:paraId="542A25F0" w14:textId="77777777" w:rsidR="001200DA" w:rsidRPr="002C4421" w:rsidRDefault="001200DA" w:rsidP="001200DA">
            <w:pP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ADDIN ZOTERO_ITEM CSL_CITATION {"citationID":"VBJ0taP3","properties":{"formattedCitation":"(Amabile et al., 2020)","plainCitation":"(Amabile et al., 2020)","noteIndex":0},"citationItems":[{"id":4922,"uris":["http://zotero.org/users/local/CeO1fDrN/items/MYGRXJ2H"],"itemData":{"id":4922,"type":"article-journal","abstract":"Heterozygous variants in the DYNC1H1 gene have been associated chiefly with intellectual disability (ID), malformations in cortical development (MCD), spinal muscular atrophy (SMA), and Charcot-Marie-Tooth axonal type 20 (CMT), with fewer reports describing other intersecting phenotypes. To better characterize the variable syndromes associated with DYNC1H1, we undertook a detailed analysis of reported patients in the medical literature through June 30, 2019. In sum we identified 200 patients from 143 families harboring 103 different DYNC1H1 variants, and added reports for four unrelated patients identified at our center, three with novel variants. The most common features associated with DYNC1H1 were neuromuscular (NM) disease (largely associated with variants in the stem domain), ID with MCD (largely associated with variants in the motor domain), or a combination of these phenotypes. Despite these trends, exceptions are noted throughout. Overall, DYNC1H1 is associated with variable neurodevelopmental and/or neuromuscular phenotypes that overlap. To avoid confusion DYNC1H1 disorders may be best categorized at this time by more general descriptions rather than phenotype-specific nomenclature such as SMA or CMT. We therefore propose the terms: DYNC1H1-related NM disorder, DYNC1H1-related CNS disorder, and DYNC1H1-related combined disorder. Our single center's experience may be evidence that disease-causing variants in this gene are more prevalent than currently recognized.","container-title":"American Journal of Medical Genetics. Part A","DOI":"10.1002/ajmg.a.61729","ISSN":"1552-4833","issue":"9","journalAbbreviation":"Am J Med Genet A","language":"eng","note":"PMID: 32656949","page":"2049-2057","source":"PubMed","title":"DYNC1H1-related disorders: A description of four new unrelated patients and a comprehensive review of previously reported variants","title-short":"DYNC1H1-related disorders","volume":"182","author":[{"family":"Amabile","given":"Sonia"},{"family":"Jeffries","given":"Lauren"},{"family":"McGrath","given":"James M."},{"family":"Ji","given":"Weizhen"},{"family":"Spencer-Manzon","given":"Michele"},{"family":"Zhang","given":"Hui"},{"family":"Lakhani","given":"Saquib A."}],"issued":{"date-parts":[["2020",9]]}}}],"schema":"https://github.com/citation-style-language/schema/raw/master/csl-citation.json"} </w:instrText>
            </w:r>
            <w:r>
              <w:rPr>
                <w:rFonts w:ascii="Arial" w:hAnsi="Arial" w:cs="Arial"/>
                <w:sz w:val="18"/>
                <w:szCs w:val="18"/>
              </w:rPr>
              <w:fldChar w:fldCharType="separate"/>
            </w:r>
            <w:r>
              <w:rPr>
                <w:rFonts w:ascii="Arial" w:hAnsi="Arial" w:cs="Arial"/>
                <w:noProof/>
                <w:sz w:val="18"/>
                <w:szCs w:val="18"/>
              </w:rPr>
              <w:t>(Amabile et al., 2020)</w:t>
            </w:r>
            <w:r>
              <w:rPr>
                <w:rFonts w:ascii="Arial" w:hAnsi="Arial" w:cs="Arial"/>
                <w:sz w:val="18"/>
                <w:szCs w:val="18"/>
              </w:rPr>
              <w:fldChar w:fldCharType="end"/>
            </w:r>
          </w:p>
        </w:tc>
      </w:tr>
      <w:tr w:rsidR="001200DA" w:rsidRPr="00DE6390" w14:paraId="67729FFE" w14:textId="77777777" w:rsidTr="001200DA">
        <w:tc>
          <w:tcPr>
            <w:tcW w:w="3671" w:type="dxa"/>
          </w:tcPr>
          <w:p w14:paraId="07016630" w14:textId="77777777" w:rsidR="001200DA" w:rsidRPr="002C4421" w:rsidRDefault="001200DA" w:rsidP="001200DA">
            <w:pPr>
              <w:rPr>
                <w:rFonts w:ascii="Arial" w:hAnsi="Arial" w:cs="Arial"/>
                <w:sz w:val="18"/>
                <w:szCs w:val="18"/>
              </w:rPr>
            </w:pPr>
          </w:p>
        </w:tc>
        <w:tc>
          <w:tcPr>
            <w:tcW w:w="1094" w:type="dxa"/>
          </w:tcPr>
          <w:p w14:paraId="5BB9E354" w14:textId="77777777" w:rsidR="001200DA" w:rsidRPr="002C4421" w:rsidRDefault="001200DA" w:rsidP="001200DA">
            <w:pPr>
              <w:rPr>
                <w:rFonts w:ascii="Arial" w:hAnsi="Arial" w:cs="Arial"/>
                <w:sz w:val="18"/>
                <w:szCs w:val="18"/>
              </w:rPr>
            </w:pPr>
          </w:p>
        </w:tc>
        <w:tc>
          <w:tcPr>
            <w:tcW w:w="1350" w:type="dxa"/>
            <w:shd w:val="clear" w:color="auto" w:fill="FFE11C"/>
          </w:tcPr>
          <w:p w14:paraId="0552E795" w14:textId="77777777" w:rsidR="001200DA" w:rsidRPr="002C4421" w:rsidRDefault="001200DA" w:rsidP="001200DA">
            <w:pPr>
              <w:rPr>
                <w:rFonts w:ascii="Arial" w:hAnsi="Arial" w:cs="Arial"/>
                <w:sz w:val="18"/>
                <w:szCs w:val="18"/>
              </w:rPr>
            </w:pPr>
            <w:r w:rsidRPr="002C4421">
              <w:rPr>
                <w:rFonts w:ascii="Arial" w:hAnsi="Arial" w:cs="Arial"/>
                <w:sz w:val="18"/>
                <w:szCs w:val="18"/>
              </w:rPr>
              <w:t>Tyr2641Cys</w:t>
            </w:r>
          </w:p>
        </w:tc>
        <w:tc>
          <w:tcPr>
            <w:tcW w:w="3420" w:type="dxa"/>
          </w:tcPr>
          <w:p w14:paraId="588AFF57" w14:textId="77777777" w:rsidR="001200DA" w:rsidRPr="002C4421" w:rsidRDefault="001200DA" w:rsidP="001200DA">
            <w:pP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ADDIN ZOTERO_ITEM CSL_CITATION {"citationID":"gxtNzZxK","properties":{"formattedCitation":"(Antoniadi et al., 2015)","plainCitation":"(Antoniadi et al., 2015)","noteIndex":0},"citationItems":[{"id":4924,"uris":["http://zotero.org/users/local/CeO1fDrN/items/848PTFQH"],"itemData":{"id":4924,"type":"article-journal","abstract":"BACKGROUND: Inherited peripheral neuropathy (IPN) is a clinically and genetically heterogeneous group of disorders with more than 90 genes associated with the different subtypes. Sequential gene screening is gradually being replaced by next generation sequencing (NGS) applications.\nMETHODS: We designed and validated a targeted NGS panel assay including 56 genes associated with known causes of IPN. We report our findings following NGS panel testing of 448 patients with different types of clinically-suspected IPN.\nRESULTS: Genetic diagnosis was achieved in 137 patients (31%) and involved 195 pathogenic variants in 31 genes. 93 patients had pathogenic variants in genes where a resulting phenotype follows dominant inheritance, 32 in genes where this would follow recessive inheritance, and 12 presented with X-linked disease. Almost half of the diagnosed patients (64) had a pathogenic variant either in genes not previously available for routine diagnostic testing in a UK laboratory (50 patients) or in genes whose primary clinical association was not IPN (14). Seven patients had a pathogenic variant in a gene not hitherto indicated from their phenotype and three patients had more than one pathogenic variant, explaining their complex phenotype and providing information essential for accurate prediction of recurrence risks.\nCONCLUSIONS: Our results demonstrate that targeted gene panel testing is an unbiased approach which overcomes the limitations imposed by limited existing knowledge for rare genes, reveals high heterogeneity, and provides high diagnostic yield. It is therefore a highly efficient and cost effective tool for achieving a genetic diagnosis for IPN.","container-title":"BMC medical genetics","DOI":"10.1186/s12881-015-0224-8","ISSN":"1471-2350","journalAbbreviation":"BMC Med Genet","language":"eng","note":"PMID: 26392352\nPMCID: PMC4578331","page":"84","source":"PubMed","title":"Application of targeted multi-gene panel testing for the diagnosis of inherited peripheral neuropathy provides a high diagnostic yield with unexpected phenotype-genotype variability","volume":"16","author":[{"family":"Antoniadi","given":"Thalia"},{"family":"Buxton","given":"Chris"},{"family":"Dennis","given":"Gemma"},{"family":"Forrester","given":"Natalie"},{"family":"Smith","given":"Debbie"},{"family":"Lunt","given":"Peter"},{"family":"Burton-Jones","given":"Sarah"}],"issued":{"date-parts":[["2015",9,21]]}}}],"schema":"https://github.com/citation-style-language/schema/raw/master/csl-citation.json"} </w:instrText>
            </w:r>
            <w:r>
              <w:rPr>
                <w:rFonts w:ascii="Arial" w:hAnsi="Arial" w:cs="Arial"/>
                <w:sz w:val="18"/>
                <w:szCs w:val="18"/>
              </w:rPr>
              <w:fldChar w:fldCharType="separate"/>
            </w:r>
            <w:r>
              <w:rPr>
                <w:rFonts w:ascii="Arial" w:hAnsi="Arial" w:cs="Arial"/>
                <w:noProof/>
                <w:sz w:val="18"/>
                <w:szCs w:val="18"/>
              </w:rPr>
              <w:t>(Antoniadi et al., 2015)</w:t>
            </w:r>
            <w:r>
              <w:rPr>
                <w:rFonts w:ascii="Arial" w:hAnsi="Arial" w:cs="Arial"/>
                <w:sz w:val="18"/>
                <w:szCs w:val="18"/>
              </w:rPr>
              <w:fldChar w:fldCharType="end"/>
            </w:r>
          </w:p>
        </w:tc>
      </w:tr>
      <w:tr w:rsidR="001200DA" w:rsidRPr="00DE6390" w14:paraId="00D143A5" w14:textId="77777777" w:rsidTr="001200DA">
        <w:tc>
          <w:tcPr>
            <w:tcW w:w="3671" w:type="dxa"/>
          </w:tcPr>
          <w:p w14:paraId="3370C8FD" w14:textId="77777777" w:rsidR="001200DA" w:rsidRPr="002C4421" w:rsidRDefault="001200DA" w:rsidP="001200DA">
            <w:pPr>
              <w:rPr>
                <w:rFonts w:ascii="Arial" w:hAnsi="Arial" w:cs="Arial"/>
                <w:sz w:val="18"/>
                <w:szCs w:val="18"/>
              </w:rPr>
            </w:pPr>
          </w:p>
        </w:tc>
        <w:tc>
          <w:tcPr>
            <w:tcW w:w="1094" w:type="dxa"/>
          </w:tcPr>
          <w:p w14:paraId="08DB531A" w14:textId="77777777" w:rsidR="001200DA" w:rsidRPr="002C4421" w:rsidRDefault="001200DA" w:rsidP="001200DA">
            <w:pPr>
              <w:rPr>
                <w:rFonts w:ascii="Arial" w:hAnsi="Arial" w:cs="Arial"/>
                <w:sz w:val="18"/>
                <w:szCs w:val="18"/>
              </w:rPr>
            </w:pPr>
          </w:p>
        </w:tc>
        <w:tc>
          <w:tcPr>
            <w:tcW w:w="1350" w:type="dxa"/>
            <w:shd w:val="clear" w:color="auto" w:fill="FFE11C"/>
          </w:tcPr>
          <w:p w14:paraId="610FC0F8" w14:textId="77777777" w:rsidR="001200DA" w:rsidRPr="002C4421" w:rsidRDefault="001200DA" w:rsidP="001200DA">
            <w:pPr>
              <w:rPr>
                <w:rFonts w:ascii="Arial" w:hAnsi="Arial" w:cs="Arial"/>
                <w:sz w:val="18"/>
                <w:szCs w:val="18"/>
              </w:rPr>
            </w:pPr>
            <w:r w:rsidRPr="002C4421">
              <w:rPr>
                <w:rFonts w:ascii="Arial" w:hAnsi="Arial" w:cs="Arial"/>
                <w:sz w:val="18"/>
                <w:szCs w:val="18"/>
              </w:rPr>
              <w:t>Glu2814Asp</w:t>
            </w:r>
          </w:p>
        </w:tc>
        <w:tc>
          <w:tcPr>
            <w:tcW w:w="3420" w:type="dxa"/>
          </w:tcPr>
          <w:p w14:paraId="346AD099" w14:textId="77777777" w:rsidR="001200DA" w:rsidRPr="002C4421" w:rsidRDefault="001200DA" w:rsidP="001200DA">
            <w:pP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ADDIN ZOTERO_ITEM CSL_CITATION {"citationID":"78bQW9PQ","properties":{"formattedCitation":"(Amabile et al., 2020)","plainCitation":"(Amabile et al., 2020)","noteIndex":0},"citationItems":[{"id":4922,"uris":["http://zotero.org/users/local/CeO1fDrN/items/MYGRXJ2H"],"itemData":{"id":4922,"type":"article-journal","abstract":"Heterozygous variants in the DYNC1H1 gene have been associated chiefly with intellectual disability (ID), malformations in cortical development (MCD), spinal muscular atrophy (SMA), and Charcot-Marie-Tooth axonal type 20 (CMT), with fewer reports describing other intersecting phenotypes. To better characterize the variable syndromes associated with DYNC1H1, we undertook a detailed analysis of reported patients in the medical literature through June 30, 2019. In sum we identified 200 patients from 143 families harboring 103 different DYNC1H1 variants, and added reports for four unrelated patients identified at our center, three with novel variants. The most common features associated with DYNC1H1 were neuromuscular (NM) disease (largely associated with variants in the stem domain), ID with MCD (largely associated with variants in the motor domain), or a combination of these phenotypes. Despite these trends, exceptions are noted throughout. Overall, DYNC1H1 is associated with variable neurodevelopmental and/or neuromuscular phenotypes that overlap. To avoid confusion DYNC1H1 disorders may be best categorized at this time by more general descriptions rather than phenotype-specific nomenclature such as SMA or CMT. We therefore propose the terms: DYNC1H1-related NM disorder, DYNC1H1-related CNS disorder, and DYNC1H1-related combined disorder. Our single center's experience may be evidence that disease-causing variants in this gene are more prevalent than currently recognized.","container-title":"American Journal of Medical Genetics. Part A","DOI":"10.1002/ajmg.a.61729","ISSN":"1552-4833","issue":"9","journalAbbreviation":"Am J Med Genet A","language":"eng","note":"PMID: 32656949","page":"2049-2057","source":"PubMed","title":"DYNC1H1-related disorders: A description of four new unrelated patients and a comprehensive review of previously reported variants","title-short":"DYNC1H1-related disorders","volume":"182","author":[{"family":"Amabile","given":"Sonia"},{"family":"Jeffries","given":"Lauren"},{"family":"McGrath","given":"James M."},{"family":"Ji","given":"Weizhen"},{"family":"Spencer-Manzon","given":"Michele"},{"family":"Zhang","given":"Hui"},{"family":"Lakhani","given":"Saquib A."}],"issued":{"date-parts":[["2020",9]]}}}],"schema":"https://github.com/citation-style-language/schema/raw/master/csl-citation.json"} </w:instrText>
            </w:r>
            <w:r>
              <w:rPr>
                <w:rFonts w:ascii="Arial" w:hAnsi="Arial" w:cs="Arial"/>
                <w:sz w:val="18"/>
                <w:szCs w:val="18"/>
              </w:rPr>
              <w:fldChar w:fldCharType="separate"/>
            </w:r>
            <w:r>
              <w:rPr>
                <w:rFonts w:ascii="Arial" w:hAnsi="Arial" w:cs="Arial"/>
                <w:noProof/>
                <w:sz w:val="18"/>
                <w:szCs w:val="18"/>
              </w:rPr>
              <w:t>(Amabile et al., 2020)</w:t>
            </w:r>
            <w:r>
              <w:rPr>
                <w:rFonts w:ascii="Arial" w:hAnsi="Arial" w:cs="Arial"/>
                <w:sz w:val="18"/>
                <w:szCs w:val="18"/>
              </w:rPr>
              <w:fldChar w:fldCharType="end"/>
            </w:r>
          </w:p>
        </w:tc>
      </w:tr>
      <w:tr w:rsidR="001200DA" w:rsidRPr="00DE6390" w14:paraId="4DF251BE" w14:textId="77777777" w:rsidTr="001200DA">
        <w:tc>
          <w:tcPr>
            <w:tcW w:w="3671" w:type="dxa"/>
          </w:tcPr>
          <w:p w14:paraId="771CBE0C" w14:textId="77777777" w:rsidR="001200DA" w:rsidRPr="002C4421" w:rsidRDefault="001200DA" w:rsidP="001200DA">
            <w:pPr>
              <w:rPr>
                <w:rFonts w:ascii="Arial" w:hAnsi="Arial" w:cs="Arial"/>
                <w:sz w:val="18"/>
                <w:szCs w:val="18"/>
              </w:rPr>
            </w:pPr>
          </w:p>
        </w:tc>
        <w:tc>
          <w:tcPr>
            <w:tcW w:w="1094" w:type="dxa"/>
          </w:tcPr>
          <w:p w14:paraId="24B3B98A" w14:textId="77777777" w:rsidR="001200DA" w:rsidRPr="002C4421" w:rsidRDefault="001200DA" w:rsidP="001200DA">
            <w:pPr>
              <w:rPr>
                <w:rFonts w:ascii="Arial" w:hAnsi="Arial" w:cs="Arial"/>
                <w:sz w:val="18"/>
                <w:szCs w:val="18"/>
              </w:rPr>
            </w:pPr>
          </w:p>
        </w:tc>
        <w:tc>
          <w:tcPr>
            <w:tcW w:w="1350" w:type="dxa"/>
            <w:shd w:val="clear" w:color="auto" w:fill="FFE11C"/>
          </w:tcPr>
          <w:p w14:paraId="1DE1A6CC" w14:textId="77777777" w:rsidR="001200DA" w:rsidRPr="002C4421" w:rsidRDefault="001200DA" w:rsidP="001200DA">
            <w:pPr>
              <w:rPr>
                <w:rFonts w:ascii="Arial" w:hAnsi="Arial" w:cs="Arial"/>
                <w:sz w:val="18"/>
                <w:szCs w:val="18"/>
              </w:rPr>
            </w:pPr>
            <w:r w:rsidRPr="002C4421">
              <w:rPr>
                <w:rFonts w:ascii="Arial" w:hAnsi="Arial" w:cs="Arial"/>
                <w:sz w:val="18"/>
                <w:szCs w:val="18"/>
              </w:rPr>
              <w:t>Val3065Met</w:t>
            </w:r>
          </w:p>
        </w:tc>
        <w:tc>
          <w:tcPr>
            <w:tcW w:w="3420" w:type="dxa"/>
          </w:tcPr>
          <w:p w14:paraId="74C89468" w14:textId="77777777" w:rsidR="001200DA" w:rsidRPr="002C4421" w:rsidRDefault="001200DA" w:rsidP="001200DA">
            <w:pP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ADDIN ZOTERO_ITEM CSL_CITATION {"citationID":"BHotNcpq","properties":{"formattedCitation":"(Amabile et al., 2020)","plainCitation":"(Amabile et al., 2020)","noteIndex":0},"citationItems":[{"id":4922,"uris":["http://zotero.org/users/local/CeO1fDrN/items/MYGRXJ2H"],"itemData":{"id":4922,"type":"article-journal","abstract":"Heterozygous variants in the DYNC1H1 gene have been associated chiefly with intellectual disability (ID), malformations in cortical development (MCD), spinal muscular atrophy (SMA), and Charcot-Marie-Tooth axonal type 20 (CMT), with fewer reports describing other intersecting phenotypes. To better characterize the variable syndromes associated with DYNC1H1, we undertook a detailed analysis of reported patients in the medical literature through June 30, 2019. In sum we identified 200 patients from 143 families harboring 103 different DYNC1H1 variants, and added reports for four unrelated patients identified at our center, three with novel variants. The most common features associated with DYNC1H1 were neuromuscular (NM) disease (largely associated with variants in the stem domain), ID with MCD (largely associated with variants in the motor domain), or a combination of these phenotypes. Despite these trends, exceptions are noted throughout. Overall, DYNC1H1 is associated with variable neurodevelopmental and/or neuromuscular phenotypes that overlap. To avoid confusion DYNC1H1 disorders may be best categorized at this time by more general descriptions rather than phenotype-specific nomenclature such as SMA or CMT. We therefore propose the terms: DYNC1H1-related NM disorder, DYNC1H1-related CNS disorder, and DYNC1H1-related combined disorder. Our single center's experience may be evidence that disease-causing variants in this gene are more prevalent than currently recognized.","container-title":"American Journal of Medical Genetics. Part A","DOI":"10.1002/ajmg.a.61729","ISSN":"1552-4833","issue":"9","journalAbbreviation":"Am J Med Genet A","language":"eng","note":"PMID: 32656949","page":"2049-2057","source":"PubMed","title":"DYNC1H1-related disorders: A description of four new unrelated patients and a comprehensive review of previously reported variants","title-short":"DYNC1H1-related disorders","volume":"182","author":[{"family":"Amabile","given":"Sonia"},{"family":"Jeffries","given":"Lauren"},{"family":"McGrath","given":"James M."},{"family":"Ji","given":"Weizhen"},{"family":"Spencer-Manzon","given":"Michele"},{"family":"Zhang","given":"Hui"},{"family":"Lakhani","given":"Saquib A."}],"issued":{"date-parts":[["2020",9]]}}}],"schema":"https://github.com/citation-style-language/schema/raw/master/csl-citation.json"} </w:instrText>
            </w:r>
            <w:r>
              <w:rPr>
                <w:rFonts w:ascii="Arial" w:hAnsi="Arial" w:cs="Arial"/>
                <w:sz w:val="18"/>
                <w:szCs w:val="18"/>
              </w:rPr>
              <w:fldChar w:fldCharType="separate"/>
            </w:r>
            <w:r>
              <w:rPr>
                <w:rFonts w:ascii="Arial" w:hAnsi="Arial" w:cs="Arial"/>
                <w:noProof/>
                <w:sz w:val="18"/>
                <w:szCs w:val="18"/>
              </w:rPr>
              <w:t>(Amabile et al., 2020)</w:t>
            </w:r>
            <w:r>
              <w:rPr>
                <w:rFonts w:ascii="Arial" w:hAnsi="Arial" w:cs="Arial"/>
                <w:sz w:val="18"/>
                <w:szCs w:val="18"/>
              </w:rPr>
              <w:fldChar w:fldCharType="end"/>
            </w:r>
          </w:p>
        </w:tc>
      </w:tr>
      <w:tr w:rsidR="001200DA" w:rsidRPr="00DE6390" w14:paraId="10C66AF7" w14:textId="77777777" w:rsidTr="001200DA">
        <w:tc>
          <w:tcPr>
            <w:tcW w:w="3671" w:type="dxa"/>
          </w:tcPr>
          <w:p w14:paraId="6436B885" w14:textId="77777777" w:rsidR="001200DA" w:rsidRPr="002C4421" w:rsidRDefault="001200DA" w:rsidP="001200DA">
            <w:pPr>
              <w:rPr>
                <w:rFonts w:ascii="Arial" w:hAnsi="Arial" w:cs="Arial"/>
                <w:sz w:val="18"/>
                <w:szCs w:val="18"/>
              </w:rPr>
            </w:pPr>
          </w:p>
        </w:tc>
        <w:tc>
          <w:tcPr>
            <w:tcW w:w="1094" w:type="dxa"/>
          </w:tcPr>
          <w:p w14:paraId="22519FA2" w14:textId="77777777" w:rsidR="001200DA" w:rsidRPr="002C4421" w:rsidRDefault="001200DA" w:rsidP="001200DA">
            <w:pPr>
              <w:rPr>
                <w:rFonts w:ascii="Arial" w:hAnsi="Arial" w:cs="Arial"/>
                <w:sz w:val="18"/>
                <w:szCs w:val="18"/>
              </w:rPr>
            </w:pPr>
          </w:p>
        </w:tc>
        <w:tc>
          <w:tcPr>
            <w:tcW w:w="1350" w:type="dxa"/>
            <w:shd w:val="clear" w:color="auto" w:fill="FFE11C"/>
          </w:tcPr>
          <w:p w14:paraId="3065D11C" w14:textId="77777777" w:rsidR="001200DA" w:rsidRPr="002C4421" w:rsidRDefault="001200DA" w:rsidP="001200DA">
            <w:pPr>
              <w:rPr>
                <w:rFonts w:ascii="Arial" w:hAnsi="Arial" w:cs="Arial"/>
                <w:sz w:val="18"/>
                <w:szCs w:val="18"/>
              </w:rPr>
            </w:pPr>
            <w:r w:rsidRPr="002C4421">
              <w:rPr>
                <w:rFonts w:ascii="Arial" w:hAnsi="Arial" w:cs="Arial"/>
                <w:sz w:val="18"/>
                <w:szCs w:val="18"/>
              </w:rPr>
              <w:t>Arg3989Cys</w:t>
            </w:r>
          </w:p>
        </w:tc>
        <w:tc>
          <w:tcPr>
            <w:tcW w:w="3420" w:type="dxa"/>
          </w:tcPr>
          <w:p w14:paraId="4D13EF0C" w14:textId="77777777" w:rsidR="001200DA" w:rsidRPr="002C4421" w:rsidRDefault="001200DA" w:rsidP="001200DA">
            <w:pP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ADDIN ZOTERO_ITEM CSL_CITATION {"citationID":"6MP9EILc","properties":{"formattedCitation":"(Amabile et al., 2020)","plainCitation":"(Amabile et al., 2020)","noteIndex":0},"citationItems":[{"id":4922,"uris":["http://zotero.org/users/local/CeO1fDrN/items/MYGRXJ2H"],"itemData":{"id":4922,"type":"article-journal","abstract":"Heterozygous variants in the DYNC1H1 gene have been associated chiefly with intellectual disability (ID), malformations in cortical development (MCD), spinal muscular atrophy (SMA), and Charcot-Marie-Tooth axonal type 20 (CMT), with fewer reports describing other intersecting phenotypes. To better characterize the variable syndromes associated with DYNC1H1, we undertook a detailed analysis of reported patients in the medical literature through June 30, 2019. In sum we identified 200 patients from 143 families harboring 103 different DYNC1H1 variants, and added reports for four unrelated patients identified at our center, three with novel variants. The most common features associated with DYNC1H1 were neuromuscular (NM) disease (largely associated with variants in the stem domain), ID with MCD (largely associated with variants in the motor domain), or a combination of these phenotypes. Despite these trends, exceptions are noted throughout. Overall, DYNC1H1 is associated with variable neurodevelopmental and/or neuromuscular phenotypes that overlap. To avoid confusion DYNC1H1 disorders may be best categorized at this time by more general descriptions rather than phenotype-specific nomenclature such as SMA or CMT. We therefore propose the terms: DYNC1H1-related NM disorder, DYNC1H1-related CNS disorder, and DYNC1H1-related combined disorder. Our single center's experience may be evidence that disease-causing variants in this gene are more prevalent than currently recognized.","container-title":"American Journal of Medical Genetics. Part A","DOI":"10.1002/ajmg.a.61729","ISSN":"1552-4833","issue":"9","journalAbbreviation":"Am J Med Genet A","language":"eng","note":"PMID: 32656949","page":"2049-2057","source":"PubMed","title":"DYNC1H1-related disorders: A description of four new unrelated patients and a comprehensive review of previously reported variants","title-short":"DYNC1H1-related disorders","volume":"182","author":[{"family":"Amabile","given":"Sonia"},{"family":"Jeffries","given":"Lauren"},{"family":"McGrath","given":"James M."},{"family":"Ji","given":"Weizhen"},{"family":"Spencer-Manzon","given":"Michele"},{"family":"Zhang","given":"Hui"},{"family":"Lakhani","given":"Saquib A."}],"issued":{"date-parts":[["2020",9]]}}}],"schema":"https://github.com/citation-style-language/schema/raw/master/csl-citation.json"} </w:instrText>
            </w:r>
            <w:r>
              <w:rPr>
                <w:rFonts w:ascii="Arial" w:hAnsi="Arial" w:cs="Arial"/>
                <w:sz w:val="18"/>
                <w:szCs w:val="18"/>
              </w:rPr>
              <w:fldChar w:fldCharType="separate"/>
            </w:r>
            <w:r>
              <w:rPr>
                <w:rFonts w:ascii="Arial" w:hAnsi="Arial" w:cs="Arial"/>
                <w:noProof/>
                <w:sz w:val="18"/>
                <w:szCs w:val="18"/>
              </w:rPr>
              <w:t>(Amabile et al., 2020)</w:t>
            </w:r>
            <w:r>
              <w:rPr>
                <w:rFonts w:ascii="Arial" w:hAnsi="Arial" w:cs="Arial"/>
                <w:sz w:val="18"/>
                <w:szCs w:val="18"/>
              </w:rPr>
              <w:fldChar w:fldCharType="end"/>
            </w:r>
          </w:p>
        </w:tc>
      </w:tr>
      <w:tr w:rsidR="001200DA" w:rsidRPr="00DE6390" w14:paraId="3DDFF4FF" w14:textId="77777777" w:rsidTr="001200DA">
        <w:tc>
          <w:tcPr>
            <w:tcW w:w="3671" w:type="dxa"/>
          </w:tcPr>
          <w:p w14:paraId="270243C6" w14:textId="77777777" w:rsidR="001200DA" w:rsidRPr="002C4421" w:rsidRDefault="001200DA" w:rsidP="001200DA">
            <w:pPr>
              <w:rPr>
                <w:rFonts w:ascii="Arial" w:hAnsi="Arial" w:cs="Arial"/>
                <w:sz w:val="18"/>
                <w:szCs w:val="18"/>
              </w:rPr>
            </w:pPr>
          </w:p>
        </w:tc>
        <w:tc>
          <w:tcPr>
            <w:tcW w:w="1094" w:type="dxa"/>
          </w:tcPr>
          <w:p w14:paraId="1CEEC5B1" w14:textId="77777777" w:rsidR="001200DA" w:rsidRPr="002C4421" w:rsidRDefault="001200DA" w:rsidP="001200DA">
            <w:pPr>
              <w:rPr>
                <w:rFonts w:ascii="Arial" w:hAnsi="Arial" w:cs="Arial"/>
                <w:sz w:val="18"/>
                <w:szCs w:val="18"/>
              </w:rPr>
            </w:pPr>
          </w:p>
        </w:tc>
        <w:tc>
          <w:tcPr>
            <w:tcW w:w="1350" w:type="dxa"/>
            <w:shd w:val="clear" w:color="auto" w:fill="FFE11C"/>
          </w:tcPr>
          <w:p w14:paraId="0F22EB13" w14:textId="77777777" w:rsidR="001200DA" w:rsidRPr="002C4421" w:rsidRDefault="001200DA" w:rsidP="001200DA">
            <w:pPr>
              <w:rPr>
                <w:rFonts w:ascii="Arial" w:hAnsi="Arial" w:cs="Arial"/>
                <w:sz w:val="18"/>
                <w:szCs w:val="18"/>
              </w:rPr>
            </w:pPr>
            <w:r w:rsidRPr="002C4421">
              <w:rPr>
                <w:rFonts w:ascii="Arial" w:hAnsi="Arial" w:cs="Arial"/>
                <w:sz w:val="18"/>
                <w:szCs w:val="18"/>
              </w:rPr>
              <w:t>Thr4450Met</w:t>
            </w:r>
          </w:p>
        </w:tc>
        <w:tc>
          <w:tcPr>
            <w:tcW w:w="3420" w:type="dxa"/>
          </w:tcPr>
          <w:p w14:paraId="49A0EE3A" w14:textId="77777777" w:rsidR="001200DA" w:rsidRPr="002C4421" w:rsidRDefault="001200DA" w:rsidP="001200DA">
            <w:pP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ADDIN ZOTERO_ITEM CSL_CITATION {"citationID":"Rwk7EZNZ","properties":{"formattedCitation":"(Amabile et al., 2020)","plainCitation":"(Amabile et al., 2020)","noteIndex":0},"citationItems":[{"id":4922,"uris":["http://zotero.org/users/local/CeO1fDrN/items/MYGRXJ2H"],"itemData":{"id":4922,"type":"article-journal","abstract":"Heterozygous variants in the DYNC1H1 gene have been associated chiefly with intellectual disability (ID), malformations in cortical development (MCD), spinal muscular atrophy (SMA), and Charcot-Marie-Tooth axonal type 20 (CMT), with fewer reports describing other intersecting phenotypes. To better characterize the variable syndromes associated with DYNC1H1, we undertook a detailed analysis of reported patients in the medical literature through June 30, 2019. In sum we identified 200 patients from 143 families harboring 103 different DYNC1H1 variants, and added reports for four unrelated patients identified at our center, three with novel variants. The most common features associated with DYNC1H1 were neuromuscular (NM) disease (largely associated with variants in the stem domain), ID with MCD (largely associated with variants in the motor domain), or a combination of these phenotypes. Despite these trends, exceptions are noted throughout. Overall, DYNC1H1 is associated with variable neurodevelopmental and/or neuromuscular phenotypes that overlap. To avoid confusion DYNC1H1 disorders may be best categorized at this time by more general descriptions rather than phenotype-specific nomenclature such as SMA or CMT. We therefore propose the terms: DYNC1H1-related NM disorder, DYNC1H1-related CNS disorder, and DYNC1H1-related combined disorder. Our single center's experience may be evidence that disease-causing variants in this gene are more prevalent than currently recognized.","container-title":"American Journal of Medical Genetics. Part A","DOI":"10.1002/ajmg.a.61729","ISSN":"1552-4833","issue":"9","journalAbbreviation":"Am J Med Genet A","language":"eng","note":"PMID: 32656949","page":"2049-2057","source":"PubMed","title":"DYNC1H1-related disorders: A description of four new unrelated patients and a comprehensive review of previously reported variants","title-short":"DYNC1H1-related disorders","volume":"182","author":[{"family":"Amabile","given":"Sonia"},{"family":"Jeffries","given":"Lauren"},{"family":"McGrath","given":"James M."},{"family":"Ji","given":"Weizhen"},{"family":"Spencer-Manzon","given":"Michele"},{"family":"Zhang","given":"Hui"},{"family":"Lakhani","given":"Saquib A."}],"issued":{"date-parts":[["2020",9]]}}}],"schema":"https://github.com/citation-style-language/schema/raw/master/csl-citation.json"} </w:instrText>
            </w:r>
            <w:r>
              <w:rPr>
                <w:rFonts w:ascii="Arial" w:hAnsi="Arial" w:cs="Arial"/>
                <w:sz w:val="18"/>
                <w:szCs w:val="18"/>
              </w:rPr>
              <w:fldChar w:fldCharType="separate"/>
            </w:r>
            <w:r>
              <w:rPr>
                <w:rFonts w:ascii="Arial" w:hAnsi="Arial" w:cs="Arial"/>
                <w:noProof/>
                <w:sz w:val="18"/>
                <w:szCs w:val="18"/>
              </w:rPr>
              <w:t>(Amabile et al., 2020)</w:t>
            </w:r>
            <w:r>
              <w:rPr>
                <w:rFonts w:ascii="Arial" w:hAnsi="Arial" w:cs="Arial"/>
                <w:sz w:val="18"/>
                <w:szCs w:val="18"/>
              </w:rPr>
              <w:fldChar w:fldCharType="end"/>
            </w:r>
          </w:p>
        </w:tc>
      </w:tr>
      <w:tr w:rsidR="001200DA" w:rsidRPr="00DE6390" w14:paraId="76425A96" w14:textId="77777777" w:rsidTr="001200DA">
        <w:tc>
          <w:tcPr>
            <w:tcW w:w="3671" w:type="dxa"/>
          </w:tcPr>
          <w:p w14:paraId="53C6B0E1" w14:textId="77777777" w:rsidR="001200DA" w:rsidRPr="002C4421" w:rsidRDefault="001200DA" w:rsidP="001200DA">
            <w:pPr>
              <w:rPr>
                <w:rFonts w:ascii="Arial" w:hAnsi="Arial" w:cs="Arial"/>
                <w:sz w:val="18"/>
                <w:szCs w:val="18"/>
              </w:rPr>
            </w:pPr>
          </w:p>
        </w:tc>
        <w:tc>
          <w:tcPr>
            <w:tcW w:w="1094" w:type="dxa"/>
          </w:tcPr>
          <w:p w14:paraId="087C8434" w14:textId="77777777" w:rsidR="001200DA" w:rsidRPr="002C4421" w:rsidRDefault="001200DA" w:rsidP="001200DA">
            <w:pPr>
              <w:rPr>
                <w:rFonts w:ascii="Arial" w:hAnsi="Arial" w:cs="Arial"/>
                <w:sz w:val="18"/>
                <w:szCs w:val="18"/>
              </w:rPr>
            </w:pPr>
          </w:p>
        </w:tc>
        <w:tc>
          <w:tcPr>
            <w:tcW w:w="1350" w:type="dxa"/>
            <w:shd w:val="clear" w:color="auto" w:fill="FFE11C"/>
          </w:tcPr>
          <w:p w14:paraId="2BE877EA" w14:textId="77777777" w:rsidR="001200DA" w:rsidRPr="002C4421" w:rsidRDefault="001200DA" w:rsidP="001200DA">
            <w:pPr>
              <w:rPr>
                <w:rFonts w:ascii="Arial" w:hAnsi="Arial" w:cs="Arial"/>
                <w:sz w:val="18"/>
                <w:szCs w:val="18"/>
              </w:rPr>
            </w:pPr>
            <w:r w:rsidRPr="002C4421">
              <w:rPr>
                <w:rFonts w:ascii="Arial" w:hAnsi="Arial" w:cs="Arial"/>
                <w:sz w:val="18"/>
                <w:szCs w:val="18"/>
              </w:rPr>
              <w:t>Leu4577Pro</w:t>
            </w:r>
          </w:p>
        </w:tc>
        <w:tc>
          <w:tcPr>
            <w:tcW w:w="3420" w:type="dxa"/>
          </w:tcPr>
          <w:p w14:paraId="104D0841" w14:textId="77777777" w:rsidR="001200DA" w:rsidRPr="002C4421" w:rsidRDefault="001200DA" w:rsidP="001200DA">
            <w:pP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ADDIN ZOTERO_ITEM CSL_CITATION {"citationID":"eWrSx2Fd","properties":{"formattedCitation":"(Amabile et al., 2020)","plainCitation":"(Amabile et al., 2020)","noteIndex":0},"citationItems":[{"id":4922,"uris":["http://zotero.org/users/local/CeO1fDrN/items/MYGRXJ2H"],"itemData":{"id":4922,"type":"article-journal","abstract":"Heterozygous variants in the DYNC1H1 gene have been associated chiefly with intellectual disability (ID), malformations in cortical development (MCD), spinal muscular atrophy (SMA), and Charcot-Marie-Tooth axonal type 20 (CMT), with fewer reports describing other intersecting phenotypes. To better characterize the variable syndromes associated with DYNC1H1, we undertook a detailed analysis of reported patients in the medical literature through June 30, 2019. In sum we identified 200 patients from 143 families harboring 103 different DYNC1H1 variants, and added reports for four unrelated patients identified at our center, three with novel variants. The most common features associated with DYNC1H1 were neuromuscular (NM) disease (largely associated with variants in the stem domain), ID with MCD (largely associated with variants in the motor domain), or a combination of these phenotypes. Despite these trends, exceptions are noted throughout. Overall, DYNC1H1 is associated with variable neurodevelopmental and/or neuromuscular phenotypes that overlap. To avoid confusion DYNC1H1 disorders may be best categorized at this time by more general descriptions rather than phenotype-specific nomenclature such as SMA or CMT. We therefore propose the terms: DYNC1H1-related NM disorder, DYNC1H1-related CNS disorder, and DYNC1H1-related combined disorder. Our single center's experience may be evidence that disease-causing variants in this gene are more prevalent than currently recognized.","container-title":"American Journal of Medical Genetics. Part A","DOI":"10.1002/ajmg.a.61729","ISSN":"1552-4833","issue":"9","journalAbbreviation":"Am J Med Genet A","language":"eng","note":"PMID: 32656949","page":"2049-2057","source":"PubMed","title":"DYNC1H1-related disorders: A description of four new unrelated patients and a comprehensive review of previously reported variants","title-short":"DYNC1H1-related disorders","volume":"182","author":[{"family":"Amabile","given":"Sonia"},{"family":"Jeffries","given":"Lauren"},{"family":"McGrath","given":"James M."},{"family":"Ji","given":"Weizhen"},{"family":"Spencer-Manzon","given":"Michele"},{"family":"Zhang","given":"Hui"},{"family":"Lakhani","given":"Saquib A."}],"issued":{"date-parts":[["2020",9]]}}}],"schema":"https://github.com/citation-style-language/schema/raw/master/csl-citation.json"} </w:instrText>
            </w:r>
            <w:r>
              <w:rPr>
                <w:rFonts w:ascii="Arial" w:hAnsi="Arial" w:cs="Arial"/>
                <w:sz w:val="18"/>
                <w:szCs w:val="18"/>
              </w:rPr>
              <w:fldChar w:fldCharType="separate"/>
            </w:r>
            <w:r>
              <w:rPr>
                <w:rFonts w:ascii="Arial" w:hAnsi="Arial" w:cs="Arial"/>
                <w:noProof/>
                <w:sz w:val="18"/>
                <w:szCs w:val="18"/>
              </w:rPr>
              <w:t>(Amabile et al., 2020)</w:t>
            </w:r>
            <w:r>
              <w:rPr>
                <w:rFonts w:ascii="Arial" w:hAnsi="Arial" w:cs="Arial"/>
                <w:sz w:val="18"/>
                <w:szCs w:val="18"/>
              </w:rPr>
              <w:fldChar w:fldCharType="end"/>
            </w:r>
          </w:p>
        </w:tc>
      </w:tr>
      <w:tr w:rsidR="001200DA" w:rsidRPr="00DE6390" w14:paraId="256D2DD5" w14:textId="77777777" w:rsidTr="001200DA">
        <w:tc>
          <w:tcPr>
            <w:tcW w:w="3671" w:type="dxa"/>
            <w:shd w:val="clear" w:color="auto" w:fill="4B8354"/>
          </w:tcPr>
          <w:p w14:paraId="6A9A1670" w14:textId="77777777" w:rsidR="001200DA" w:rsidRPr="002C4421" w:rsidRDefault="001200DA" w:rsidP="001200DA">
            <w:pPr>
              <w:rPr>
                <w:rFonts w:ascii="Arial" w:hAnsi="Arial" w:cs="Arial"/>
                <w:sz w:val="18"/>
                <w:szCs w:val="18"/>
              </w:rPr>
            </w:pPr>
            <w:r w:rsidRPr="002C4421">
              <w:rPr>
                <w:rFonts w:ascii="Arial" w:hAnsi="Arial" w:cs="Arial"/>
                <w:color w:val="FFFFFF" w:themeColor="background1"/>
                <w:sz w:val="18"/>
                <w:szCs w:val="18"/>
              </w:rPr>
              <w:t>Spinal Muscular Atrophy</w:t>
            </w:r>
          </w:p>
        </w:tc>
        <w:tc>
          <w:tcPr>
            <w:tcW w:w="1094" w:type="dxa"/>
          </w:tcPr>
          <w:p w14:paraId="345BC0E6" w14:textId="77777777" w:rsidR="001200DA" w:rsidRPr="002C4421" w:rsidRDefault="001200DA" w:rsidP="001200DA">
            <w:pPr>
              <w:rPr>
                <w:rFonts w:ascii="Arial" w:hAnsi="Arial" w:cs="Arial"/>
                <w:sz w:val="18"/>
                <w:szCs w:val="18"/>
              </w:rPr>
            </w:pPr>
            <w:r w:rsidRPr="002C4421">
              <w:rPr>
                <w:rFonts w:ascii="Arial" w:hAnsi="Arial" w:cs="Arial"/>
                <w:sz w:val="18"/>
                <w:szCs w:val="18"/>
              </w:rPr>
              <w:t>Dynein</w:t>
            </w:r>
          </w:p>
        </w:tc>
        <w:tc>
          <w:tcPr>
            <w:tcW w:w="1350" w:type="dxa"/>
            <w:shd w:val="clear" w:color="auto" w:fill="4B8354"/>
          </w:tcPr>
          <w:p w14:paraId="3F03F4D9" w14:textId="77777777" w:rsidR="001200DA" w:rsidRPr="002C4421" w:rsidRDefault="001200DA" w:rsidP="001200DA">
            <w:pPr>
              <w:rPr>
                <w:rFonts w:ascii="Arial" w:hAnsi="Arial" w:cs="Arial"/>
                <w:color w:val="FFFFFF" w:themeColor="background1"/>
                <w:sz w:val="18"/>
                <w:szCs w:val="18"/>
              </w:rPr>
            </w:pPr>
            <w:r w:rsidRPr="002C4421">
              <w:rPr>
                <w:rFonts w:ascii="Arial" w:hAnsi="Arial" w:cs="Arial"/>
                <w:color w:val="FFFFFF" w:themeColor="background1"/>
                <w:sz w:val="18"/>
                <w:szCs w:val="18"/>
              </w:rPr>
              <w:t>Glu2616Lys</w:t>
            </w:r>
          </w:p>
        </w:tc>
        <w:tc>
          <w:tcPr>
            <w:tcW w:w="3420" w:type="dxa"/>
          </w:tcPr>
          <w:p w14:paraId="15D4F2A4" w14:textId="77777777" w:rsidR="001200DA" w:rsidRPr="002C4421" w:rsidRDefault="001200DA" w:rsidP="001200DA">
            <w:pP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ADDIN ZOTERO_ITEM CSL_CITATION {"citationID":"GPVsOurW","properties":{"formattedCitation":"(Scoto et al., 2015)","plainCitation":"(Scoto et al., 2015)","noteIndex":0},"citationItems":[{"id":4927,"uris":["http://zotero.org/users/local/CeO1fDrN/items/993X9B66"],"itemData":{"id":4927,"type":"article-journal","abstract":"OBJECTIVE: To expand the clinical phenotype of autosomal dominant congenital spinal muscular atrophy with lower extremity predominance (SMA-LED) due to mutations in the dynein, cytoplasmic 1, heavy chain 1 (DYNC1H1) gene.\nMETHODS: Patients with a phenotype suggestive of a motor, non-length-dependent neuronopathy predominantly affecting the lower limbs were identified at participating neuromuscular centers and referred for targeted sequencing of DYNC1H1.\nRESULTS: We report a cohort of 30 cases of SMA-LED from 16 families, carrying mutations in the tail and motor domains of DYNC1H1, including 10 novel mutations. These patients are characterized by congenital or childhood-onset lower limb wasting and weakness frequently associated with cognitive impairment. The clinical severity is variable, ranging from generalized arthrogryposis and inability to ambulate to exclusive and mild lower limb weakness. In many individuals with cognitive impairment (9/30 had cognitive impairment) who underwent brain MRI, there was an underlying structural malformation resulting in polymicrogyric appearance. The lower limb muscle MRI shows a distinctive pattern suggestive of denervation characterized by sparing and relative hypertrophy of the adductor longus and semitendinosus muscles at the thigh level, and diffuse involvement with relative sparing of the anterior-medial muscles at the calf level. Proximal muscle histopathology did not always show classic neurogenic features.\nCONCLUSION: Our report expands the clinical spectrum of DYNC1H1-related SMA-LED to include generalized arthrogryposis. In addition, we report that the neurogenic peripheral pathology and the CNS neuronal migration defects are often associated, reinforcing the importance of DYNC1H1 in both central and peripheral neuronal functions.","container-title":"Neurology","DOI":"10.1212/WNL.0000000000001269","ISSN":"1526-632X","issue":"7","journalAbbreviation":"Neurology","language":"eng","note":"PMID: 25609763\nPMCID: PMC4336105","page":"668-679","source":"PubMed","title":"Novel mutations expand the clinical spectrum of DYNC1H1-associated spinal muscular atrophy","volume":"84","author":[{"family":"Scoto","given":"Mariacristina"},{"family":"Rossor","given":"Alexander M."},{"family":"Harms","given":"Matthew B."},{"family":"Cirak","given":"Sebahattin"},{"family":"Calissano","given":"Mattia"},{"family":"Robb","given":"Stephanie"},{"family":"Manzur","given":"Adnan Y."},{"family":"Martínez Arroyo","given":"Amaia"},{"family":"Rodriguez Sanz","given":"Aida"},{"family":"Mansour","given":"Sahar"},{"family":"Fallon","given":"Penny"},{"family":"Hadjikoumi","given":"Irene"},{"family":"Klein","given":"Andrea"},{"family":"Yang","given":"Michele"},{"family":"De Visser","given":"Marianne"},{"family":"Overweg-Plandsoen","given":"W. C. G. Truus"},{"family":"Baas","given":"Frank"},{"family":"Taylor","given":"J. Paul"},{"family":"Benatar","given":"Michael"},{"family":"Connolly","given":"Anne M."},{"family":"Al-Lozi","given":"Muhammad T."},{"family":"Nixon","given":"John"},{"family":"Goede","given":"Christian G. E. L.","non-dropping-particle":"de"},{"family":"Foley","given":"A. Reghan"},{"family":"Mcwilliam","given":"Catherine"},{"family":"Pitt","given":"Matthew"},{"family":"Sewry","given":"Caroline"},{"family":"Phadke","given":"Rahul"},{"family":"Hafezparast","given":"Majid"},{"family":"Chong","given":"W. K. Kling"},{"family":"Mercuri","given":"Eugenio"},{"family":"Baloh","given":"Robert H."},{"family":"Reilly","given":"Mary M."},{"family":"Muntoni","given":"Francesco"}],"issued":{"date-parts":[["2015",2,17]]}}}],"schema":"https://github.com/citation-style-language/schema/raw/master/csl-citation.json"} </w:instrText>
            </w:r>
            <w:r>
              <w:rPr>
                <w:rFonts w:ascii="Arial" w:hAnsi="Arial" w:cs="Arial"/>
                <w:sz w:val="18"/>
                <w:szCs w:val="18"/>
              </w:rPr>
              <w:fldChar w:fldCharType="separate"/>
            </w:r>
            <w:r>
              <w:rPr>
                <w:rFonts w:ascii="Arial" w:hAnsi="Arial" w:cs="Arial"/>
                <w:noProof/>
                <w:sz w:val="18"/>
                <w:szCs w:val="18"/>
              </w:rPr>
              <w:t>(Scoto et al., 2015)</w:t>
            </w:r>
            <w:r>
              <w:rPr>
                <w:rFonts w:ascii="Arial" w:hAnsi="Arial" w:cs="Arial"/>
                <w:sz w:val="18"/>
                <w:szCs w:val="18"/>
              </w:rPr>
              <w:fldChar w:fldCharType="end"/>
            </w:r>
          </w:p>
        </w:tc>
      </w:tr>
      <w:tr w:rsidR="001200DA" w:rsidRPr="00DE6390" w14:paraId="6FCF69FC" w14:textId="77777777" w:rsidTr="001200DA">
        <w:tc>
          <w:tcPr>
            <w:tcW w:w="3671" w:type="dxa"/>
          </w:tcPr>
          <w:p w14:paraId="68841D51" w14:textId="77777777" w:rsidR="001200DA" w:rsidRPr="002C4421" w:rsidRDefault="001200DA" w:rsidP="001200DA">
            <w:pPr>
              <w:rPr>
                <w:rFonts w:ascii="Arial" w:hAnsi="Arial" w:cs="Arial"/>
                <w:sz w:val="18"/>
                <w:szCs w:val="18"/>
              </w:rPr>
            </w:pPr>
          </w:p>
        </w:tc>
        <w:tc>
          <w:tcPr>
            <w:tcW w:w="1094" w:type="dxa"/>
          </w:tcPr>
          <w:p w14:paraId="2F659D92" w14:textId="77777777" w:rsidR="001200DA" w:rsidRPr="002C4421" w:rsidRDefault="001200DA" w:rsidP="001200DA">
            <w:pPr>
              <w:rPr>
                <w:rFonts w:ascii="Arial" w:hAnsi="Arial" w:cs="Arial"/>
                <w:sz w:val="18"/>
                <w:szCs w:val="18"/>
              </w:rPr>
            </w:pPr>
          </w:p>
        </w:tc>
        <w:tc>
          <w:tcPr>
            <w:tcW w:w="1350" w:type="dxa"/>
            <w:shd w:val="clear" w:color="auto" w:fill="4B8354"/>
          </w:tcPr>
          <w:p w14:paraId="685AA827" w14:textId="77777777" w:rsidR="001200DA" w:rsidRPr="002C4421" w:rsidRDefault="001200DA" w:rsidP="001200DA">
            <w:pPr>
              <w:rPr>
                <w:rFonts w:ascii="Arial" w:hAnsi="Arial" w:cs="Arial"/>
                <w:color w:val="FFFFFF" w:themeColor="background1"/>
                <w:sz w:val="18"/>
                <w:szCs w:val="18"/>
              </w:rPr>
            </w:pPr>
            <w:r w:rsidRPr="002C4421">
              <w:rPr>
                <w:rFonts w:ascii="Arial" w:hAnsi="Arial" w:cs="Arial"/>
                <w:color w:val="FFFFFF" w:themeColor="background1"/>
                <w:sz w:val="18"/>
                <w:szCs w:val="18"/>
              </w:rPr>
              <w:t>Glu3048Lys</w:t>
            </w:r>
          </w:p>
        </w:tc>
        <w:tc>
          <w:tcPr>
            <w:tcW w:w="3420" w:type="dxa"/>
          </w:tcPr>
          <w:p w14:paraId="78F1D042" w14:textId="77777777" w:rsidR="001200DA" w:rsidRPr="002C4421" w:rsidRDefault="001200DA" w:rsidP="001200DA">
            <w:pPr>
              <w:tabs>
                <w:tab w:val="left" w:pos="496"/>
              </w:tabs>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ADDIN ZOTERO_ITEM CSL_CITATION {"citationID":"jaLjEGDX","properties":{"formattedCitation":"(Fiorillo et al., 2014)","plainCitation":"(Fiorillo et al., 2014)","noteIndex":0},"citationItems":[{"id":4930,"uris":["http://zotero.org/users/local/CeO1fDrN/items/VN5T6NSU"],"itemData":{"id":4930,"type":"article-journal","abstract":"DYNC1H1 encodes the heavy chain of cytoplasmic dynein 1, a motor protein complex implicated in retrograde axonal transport, neuronal migration, and other intracellular motility functions. Mutations in DYNC1H1 have been described in autosomal-dominant Charcot-Marie-Tooth type 2 and in families with distal spinal muscular atrophy (SMA) predominantly affecting the legs (SMA-LED). Recently, defects of cytoplasmic dynein 1 were also associated with a form of mental retardation and neuronal migration disorders. Here, we describe two unrelated patients presenting a combined phenotype of congenital motor neuron disease associated with focal areas of cortical malformation. In each patient, we identified a novel de novo mutation in DYNC1H1: c.3581A&gt;G (p.Gln1194Arg) in one case and c.9142G&gt;A (p.Glu3048Lys) in the other. The mutations lie in different domains of the dynein heavy chain, and are deleterious to protein function as indicated by assays for Golgi recovery after nocodazole washout in patient fibroblasts. Our results expand the set of pathological mutations in DYNC1H1, reinforce the role of cytoplasmic dynein in disorders of neuronal migration, and provide evidence for a syndrome including spinal nerve degeneration and brain developmental problems.","container-title":"Human Mutation","DOI":"10.1002/humu.22491","ISSN":"1098-1004","issue":"3","journalAbbreviation":"Hum Mutat","language":"eng","note":"PMID: 24307404\nPMCID: PMC4109683","page":"298-302","source":"PubMed","title":"Novel dynein DYNC1H1 neck and motor domain mutations link distal spinal muscular atrophy and abnormal cortical development","volume":"35","author":[{"family":"Fiorillo","given":"Chiara"},{"family":"Moro","given":"Francesca"},{"family":"Yi","given":"Julie"},{"family":"Weil","given":"Sarah"},{"family":"Brisca","given":"Giacomo"},{"family":"Astrea","given":"Guja"},{"family":"Severino","given":"Mariasavina"},{"family":"Romano","given":"Alessandro"},{"family":"Battini","given":"Roberta"},{"family":"Rossi","given":"Andrea"},{"family":"Minetti","given":"Carlo"},{"family":"Bruno","given":"Claudio"},{"family":"Santorelli","given":"Filippo M."},{"family":"Vallee","given":"Richard"}],"issued":{"date-parts":[["2014",3]]}}}],"schema":"https://github.com/citation-style-language/schema/raw/master/csl-citation.json"} </w:instrText>
            </w:r>
            <w:r>
              <w:rPr>
                <w:rFonts w:ascii="Arial" w:hAnsi="Arial" w:cs="Arial"/>
                <w:sz w:val="18"/>
                <w:szCs w:val="18"/>
              </w:rPr>
              <w:fldChar w:fldCharType="separate"/>
            </w:r>
            <w:r>
              <w:rPr>
                <w:rFonts w:ascii="Arial" w:hAnsi="Arial" w:cs="Arial"/>
                <w:noProof/>
                <w:sz w:val="18"/>
                <w:szCs w:val="18"/>
              </w:rPr>
              <w:t>(Fiorillo et al., 2014)</w:t>
            </w:r>
            <w:r>
              <w:rPr>
                <w:rFonts w:ascii="Arial" w:hAnsi="Arial" w:cs="Arial"/>
                <w:sz w:val="18"/>
                <w:szCs w:val="18"/>
              </w:rPr>
              <w:fldChar w:fldCharType="end"/>
            </w:r>
          </w:p>
        </w:tc>
      </w:tr>
      <w:tr w:rsidR="001200DA" w:rsidRPr="00DE6390" w14:paraId="760C602E" w14:textId="77777777" w:rsidTr="001200DA">
        <w:tc>
          <w:tcPr>
            <w:tcW w:w="3671" w:type="dxa"/>
            <w:shd w:val="clear" w:color="auto" w:fill="EA9C75"/>
          </w:tcPr>
          <w:p w14:paraId="0321EC0D" w14:textId="77777777" w:rsidR="001200DA" w:rsidRPr="002C4421" w:rsidRDefault="001200DA" w:rsidP="001200DA">
            <w:pPr>
              <w:rPr>
                <w:rFonts w:ascii="Arial" w:hAnsi="Arial" w:cs="Arial"/>
                <w:sz w:val="18"/>
                <w:szCs w:val="18"/>
              </w:rPr>
            </w:pPr>
            <w:r w:rsidRPr="002C4421">
              <w:rPr>
                <w:rFonts w:ascii="Arial" w:hAnsi="Arial" w:cs="Arial"/>
                <w:sz w:val="18"/>
                <w:szCs w:val="18"/>
              </w:rPr>
              <w:t>Autism Spectrum Disorders</w:t>
            </w:r>
          </w:p>
        </w:tc>
        <w:tc>
          <w:tcPr>
            <w:tcW w:w="1094" w:type="dxa"/>
          </w:tcPr>
          <w:p w14:paraId="476959CE" w14:textId="77777777" w:rsidR="001200DA" w:rsidRPr="002C4421" w:rsidRDefault="001200DA" w:rsidP="001200DA">
            <w:pPr>
              <w:rPr>
                <w:rFonts w:ascii="Arial" w:hAnsi="Arial" w:cs="Arial"/>
                <w:sz w:val="18"/>
                <w:szCs w:val="18"/>
              </w:rPr>
            </w:pPr>
            <w:r w:rsidRPr="002C4421">
              <w:rPr>
                <w:rFonts w:ascii="Arial" w:hAnsi="Arial" w:cs="Arial"/>
                <w:sz w:val="18"/>
                <w:szCs w:val="18"/>
              </w:rPr>
              <w:t>Dynein</w:t>
            </w:r>
          </w:p>
        </w:tc>
        <w:tc>
          <w:tcPr>
            <w:tcW w:w="1350" w:type="dxa"/>
            <w:shd w:val="clear" w:color="auto" w:fill="EA9C75"/>
          </w:tcPr>
          <w:p w14:paraId="2FA71EB0" w14:textId="77777777" w:rsidR="001200DA" w:rsidRPr="002C4421" w:rsidRDefault="001200DA" w:rsidP="001200DA">
            <w:pPr>
              <w:rPr>
                <w:rFonts w:ascii="Arial" w:hAnsi="Arial" w:cs="Arial"/>
                <w:sz w:val="18"/>
                <w:szCs w:val="18"/>
              </w:rPr>
            </w:pPr>
            <w:r w:rsidRPr="002C4421">
              <w:rPr>
                <w:rFonts w:ascii="Arial" w:hAnsi="Arial" w:cs="Arial"/>
                <w:sz w:val="18"/>
                <w:szCs w:val="18"/>
              </w:rPr>
              <w:t>Ala2233Val</w:t>
            </w:r>
          </w:p>
        </w:tc>
        <w:tc>
          <w:tcPr>
            <w:tcW w:w="3420" w:type="dxa"/>
          </w:tcPr>
          <w:p w14:paraId="3951112B" w14:textId="77777777" w:rsidR="001200DA" w:rsidRPr="002C4421" w:rsidRDefault="001200DA" w:rsidP="001200DA">
            <w:pP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ADDIN ZOTERO_ITEM CSL_CITATION {"citationID":"8HIk7cFv","properties":{"formattedCitation":"(Amabile et al., 2020)","plainCitation":"(Amabile et al., 2020)","noteIndex":0},"citationItems":[{"id":4922,"uris":["http://zotero.org/users/local/CeO1fDrN/items/MYGRXJ2H"],"itemData":{"id":4922,"type":"article-journal","abstract":"Heterozygous variants in the DYNC1H1 gene have been associated chiefly with intellectual disability (ID), malformations in cortical development (MCD), spinal muscular atrophy (SMA), and Charcot-Marie-Tooth axonal type 20 (CMT), with fewer reports describing other intersecting phenotypes. To better characterize the variable syndromes associated with DYNC1H1, we undertook a detailed analysis of reported patients in the medical literature through June 30, 2019. In sum we identified 200 patients from 143 families harboring 103 different DYNC1H1 variants, and added reports for four unrelated patients identified at our center, three with novel variants. The most common features associated with DYNC1H1 were neuromuscular (NM) disease (largely associated with variants in the stem domain), ID with MCD (largely associated with variants in the motor domain), or a combination of these phenotypes. Despite these trends, exceptions are noted throughout. Overall, DYNC1H1 is associated with variable neurodevelopmental and/or neuromuscular phenotypes that overlap. To avoid confusion DYNC1H1 disorders may be best categorized at this time by more general descriptions rather than phenotype-specific nomenclature such as SMA or CMT. We therefore propose the terms: DYNC1H1-related NM disorder, DYNC1H1-related CNS disorder, and DYNC1H1-related combined disorder. Our single center's experience may be evidence that disease-causing variants in this gene are more prevalent than currently recognized.","container-title":"American Journal of Medical Genetics. Part A","DOI":"10.1002/ajmg.a.61729","ISSN":"1552-4833","issue":"9","journalAbbreviation":"Am J Med Genet A","language":"eng","note":"PMID: 32656949","page":"2049-2057","source":"PubMed","title":"DYNC1H1-related disorders: A description of four new unrelated patients and a comprehensive review of previously reported variants","title-short":"DYNC1H1-related disorders","volume":"182","author":[{"family":"Amabile","given":"Sonia"},{"family":"Jeffries","given":"Lauren"},{"family":"McGrath","given":"James M."},{"family":"Ji","given":"Weizhen"},{"family":"Spencer-Manzon","given":"Michele"},{"family":"Zhang","given":"Hui"},{"family":"Lakhani","given":"Saquib A."}],"issued":{"date-parts":[["2020",9]]}}}],"schema":"https://github.com/citation-style-language/schema/raw/master/csl-citation.json"} </w:instrText>
            </w:r>
            <w:r>
              <w:rPr>
                <w:rFonts w:ascii="Arial" w:hAnsi="Arial" w:cs="Arial"/>
                <w:sz w:val="18"/>
                <w:szCs w:val="18"/>
              </w:rPr>
              <w:fldChar w:fldCharType="separate"/>
            </w:r>
            <w:r>
              <w:rPr>
                <w:rFonts w:ascii="Arial" w:hAnsi="Arial" w:cs="Arial"/>
                <w:noProof/>
                <w:sz w:val="18"/>
                <w:szCs w:val="18"/>
              </w:rPr>
              <w:t>(Amabile et al., 2020)</w:t>
            </w:r>
            <w:r>
              <w:rPr>
                <w:rFonts w:ascii="Arial" w:hAnsi="Arial" w:cs="Arial"/>
                <w:sz w:val="18"/>
                <w:szCs w:val="18"/>
              </w:rPr>
              <w:fldChar w:fldCharType="end"/>
            </w:r>
          </w:p>
        </w:tc>
      </w:tr>
      <w:tr w:rsidR="001200DA" w:rsidRPr="00DE6390" w14:paraId="0ABE14F8" w14:textId="77777777" w:rsidTr="001200DA">
        <w:tc>
          <w:tcPr>
            <w:tcW w:w="3671" w:type="dxa"/>
          </w:tcPr>
          <w:p w14:paraId="53D2C271" w14:textId="77777777" w:rsidR="001200DA" w:rsidRPr="002C4421" w:rsidRDefault="001200DA" w:rsidP="001200DA">
            <w:pPr>
              <w:rPr>
                <w:rFonts w:ascii="Arial" w:hAnsi="Arial" w:cs="Arial"/>
                <w:sz w:val="18"/>
                <w:szCs w:val="18"/>
              </w:rPr>
            </w:pPr>
          </w:p>
        </w:tc>
        <w:tc>
          <w:tcPr>
            <w:tcW w:w="1094" w:type="dxa"/>
          </w:tcPr>
          <w:p w14:paraId="577A3B19" w14:textId="77777777" w:rsidR="001200DA" w:rsidRPr="002C4421" w:rsidRDefault="001200DA" w:rsidP="001200DA">
            <w:pPr>
              <w:rPr>
                <w:rFonts w:ascii="Arial" w:hAnsi="Arial" w:cs="Arial"/>
                <w:sz w:val="18"/>
                <w:szCs w:val="18"/>
              </w:rPr>
            </w:pPr>
          </w:p>
        </w:tc>
        <w:tc>
          <w:tcPr>
            <w:tcW w:w="1350" w:type="dxa"/>
            <w:shd w:val="clear" w:color="auto" w:fill="EA9C75"/>
          </w:tcPr>
          <w:p w14:paraId="073A03F4" w14:textId="77777777" w:rsidR="001200DA" w:rsidRPr="002C4421" w:rsidRDefault="001200DA" w:rsidP="001200DA">
            <w:pPr>
              <w:rPr>
                <w:rFonts w:ascii="Arial" w:hAnsi="Arial" w:cs="Arial"/>
                <w:sz w:val="18"/>
                <w:szCs w:val="18"/>
              </w:rPr>
            </w:pPr>
            <w:r w:rsidRPr="002C4421">
              <w:rPr>
                <w:rFonts w:ascii="Arial" w:hAnsi="Arial" w:cs="Arial"/>
                <w:sz w:val="18"/>
                <w:szCs w:val="18"/>
              </w:rPr>
              <w:t>Asp2573Gly</w:t>
            </w:r>
          </w:p>
        </w:tc>
        <w:tc>
          <w:tcPr>
            <w:tcW w:w="3420" w:type="dxa"/>
          </w:tcPr>
          <w:p w14:paraId="57B66142" w14:textId="77777777" w:rsidR="001200DA" w:rsidRPr="002C4421" w:rsidRDefault="001200DA" w:rsidP="001200DA">
            <w:pP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ADDIN ZOTERO_ITEM CSL_CITATION {"citationID":"Owk2TdFo","properties":{"formattedCitation":"(Amabile et al., 2020)","plainCitation":"(Amabile et al., 2020)","noteIndex":0},"citationItems":[{"id":4922,"uris":["http://zotero.org/users/local/CeO1fDrN/items/MYGRXJ2H"],"itemData":{"id":4922,"type":"article-journal","abstract":"Heterozygous variants in the DYNC1H1 gene have been associated chiefly with intellectual disability (ID), malformations in cortical development (MCD), spinal muscular atrophy (SMA), and Charcot-Marie-Tooth axonal type 20 (CMT), with fewer reports describing other intersecting phenotypes. To better characterize the variable syndromes associated with DYNC1H1, we undertook a detailed analysis of reported patients in the medical literature through June 30, 2019. In sum we identified 200 patients from 143 families harboring 103 different DYNC1H1 variants, and added reports for four unrelated patients identified at our center, three with novel variants. The most common features associated with DYNC1H1 were neuromuscular (NM) disease (largely associated with variants in the stem domain), ID with MCD (largely associated with variants in the motor domain), or a combination of these phenotypes. Despite these trends, exceptions are noted throughout. Overall, DYNC1H1 is associated with variable neurodevelopmental and/or neuromuscular phenotypes that overlap. To avoid confusion DYNC1H1 disorders may be best categorized at this time by more general descriptions rather than phenotype-specific nomenclature such as SMA or CMT. We therefore propose the terms: DYNC1H1-related NM disorder, DYNC1H1-related CNS disorder, and DYNC1H1-related combined disorder. Our single center's experience may be evidence that disease-causing variants in this gene are more prevalent than currently recognized.","container-title":"American Journal of Medical Genetics. Part A","DOI":"10.1002/ajmg.a.61729","ISSN":"1552-4833","issue":"9","journalAbbreviation":"Am J Med Genet A","language":"eng","note":"PMID: 32656949","page":"2049-2057","source":"PubMed","title":"DYNC1H1-related disorders: A description of four new unrelated patients and a comprehensive review of previously reported variants","title-short":"DYNC1H1-related disorders","volume":"182","author":[{"family":"Amabile","given":"Sonia"},{"family":"Jeffries","given":"Lauren"},{"family":"McGrath","given":"James M."},{"family":"Ji","given":"Weizhen"},{"family":"Spencer-Manzon","given":"Michele"},{"family":"Zhang","given":"Hui"},{"family":"Lakhani","given":"Saquib A."}],"issued":{"date-parts":[["2020",9]]}}}],"schema":"https://github.com/citation-style-language/schema/raw/master/csl-citation.json"} </w:instrText>
            </w:r>
            <w:r>
              <w:rPr>
                <w:rFonts w:ascii="Arial" w:hAnsi="Arial" w:cs="Arial"/>
                <w:sz w:val="18"/>
                <w:szCs w:val="18"/>
              </w:rPr>
              <w:fldChar w:fldCharType="separate"/>
            </w:r>
            <w:r>
              <w:rPr>
                <w:rFonts w:ascii="Arial" w:hAnsi="Arial" w:cs="Arial"/>
                <w:noProof/>
                <w:sz w:val="18"/>
                <w:szCs w:val="18"/>
              </w:rPr>
              <w:t>(Amabile et al., 2020)</w:t>
            </w:r>
            <w:r>
              <w:rPr>
                <w:rFonts w:ascii="Arial" w:hAnsi="Arial" w:cs="Arial"/>
                <w:sz w:val="18"/>
                <w:szCs w:val="18"/>
              </w:rPr>
              <w:fldChar w:fldCharType="end"/>
            </w:r>
          </w:p>
        </w:tc>
      </w:tr>
      <w:tr w:rsidR="001200DA" w:rsidRPr="00DE6390" w14:paraId="11E5DAD8" w14:textId="77777777" w:rsidTr="001200DA">
        <w:tc>
          <w:tcPr>
            <w:tcW w:w="3671" w:type="dxa"/>
          </w:tcPr>
          <w:p w14:paraId="39372877" w14:textId="77777777" w:rsidR="001200DA" w:rsidRPr="002C4421" w:rsidRDefault="001200DA" w:rsidP="001200DA">
            <w:pPr>
              <w:rPr>
                <w:rFonts w:ascii="Arial" w:hAnsi="Arial" w:cs="Arial"/>
                <w:sz w:val="18"/>
                <w:szCs w:val="18"/>
              </w:rPr>
            </w:pPr>
          </w:p>
        </w:tc>
        <w:tc>
          <w:tcPr>
            <w:tcW w:w="1094" w:type="dxa"/>
          </w:tcPr>
          <w:p w14:paraId="141823D1" w14:textId="77777777" w:rsidR="001200DA" w:rsidRPr="002C4421" w:rsidRDefault="001200DA" w:rsidP="001200DA">
            <w:pPr>
              <w:rPr>
                <w:rFonts w:ascii="Arial" w:hAnsi="Arial" w:cs="Arial"/>
                <w:sz w:val="18"/>
                <w:szCs w:val="18"/>
              </w:rPr>
            </w:pPr>
          </w:p>
        </w:tc>
        <w:tc>
          <w:tcPr>
            <w:tcW w:w="1350" w:type="dxa"/>
            <w:shd w:val="clear" w:color="auto" w:fill="EA9C75"/>
          </w:tcPr>
          <w:p w14:paraId="7D22C072" w14:textId="77777777" w:rsidR="001200DA" w:rsidRPr="002C4421" w:rsidRDefault="001200DA" w:rsidP="001200DA">
            <w:pPr>
              <w:rPr>
                <w:rFonts w:ascii="Arial" w:hAnsi="Arial" w:cs="Arial"/>
                <w:sz w:val="18"/>
                <w:szCs w:val="18"/>
              </w:rPr>
            </w:pPr>
            <w:r w:rsidRPr="002C4421">
              <w:rPr>
                <w:rFonts w:ascii="Arial" w:hAnsi="Arial" w:cs="Arial"/>
                <w:sz w:val="18"/>
                <w:szCs w:val="18"/>
              </w:rPr>
              <w:t>Glu3025Lys</w:t>
            </w:r>
          </w:p>
        </w:tc>
        <w:tc>
          <w:tcPr>
            <w:tcW w:w="3420" w:type="dxa"/>
          </w:tcPr>
          <w:p w14:paraId="393DC61B" w14:textId="77777777" w:rsidR="001200DA" w:rsidRPr="002C4421" w:rsidRDefault="001200DA" w:rsidP="001200DA">
            <w:pP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ADDIN ZOTERO_ITEM CSL_CITATION {"citationID":"C5I09QOJ","properties":{"formattedCitation":"(C Yuen et al., 2017)","plainCitation":"(C Yuen et al., 2017)","noteIndex":0},"citationItems":[{"id":4974,"uris":["http://zotero.org/users/local/CeO1fDrN/items/QFJLGZSL"],"itemData":{"id":4974,"type":"article-journal","abstract":"We are performing whole-genome sequencing of families with autism spectrum disorder (ASD) to build a resource (MSSNG) for subcategorizing the phenotypes and underlying genetic factors involved. Here we report sequencing of 5,205 samples from families with ASD, accompanied by clinical information, creating a database accessible on a cloud platform and through a controlled-access internet portal. We found an average of 73.8 de novo single nucleotide variants and 12.6 de novo insertions and deletions or copy number variations per ASD subject. We identified 18 new candidate ASD-risk genes and found that participants bearing mutations in susceptibility genes had significantly lower adaptive ability (P = 6 × 10-4). In 294 of 2,620 (11.2%) of ASD cases, a molecular basis could be determined and 7.2% of these carried copy number variations and/or chromosomal abnormalities, emphasizing the importance of detecting all forms of genetic variation as diagnostic and therapeutic targets in ASD.","container-title":"Nature Neuroscience","DOI":"10.1038/nn.4524","ISSN":"1546-1726","issue":"4","journalAbbreviation":"Nat Neurosci","language":"eng","note":"PMID: 28263302\nPMCID: PMC5501701","page":"602-611","source":"PubMed","title":"Whole genome sequencing resource identifies 18 new candidate genes for autism spectrum disorder","volume":"20","author":[{"family":"C Yuen","given":"Ryan K."},{"family":"Merico","given":"Daniele"},{"family":"Bookman","given":"Matt"},{"family":"L Howe","given":"Jennifer"},{"family":"Thiruvahindrapuram","given":"Bhooma"},{"family":"Patel","given":"Rohan V."},{"family":"Whitney","given":"Joe"},{"family":"Deflaux","given":"Nicole"},{"family":"Bingham","given":"Jonathan"},{"family":"Wang","given":"Zhuozhi"},{"family":"Pellecchia","given":"Giovanna"},{"family":"Buchanan","given":"Janet A."},{"family":"Walker","given":"Susan"},{"family":"Marshall","given":"Christian R."},{"family":"Uddin","given":"Mohammed"},{"family":"Zarrei","given":"Mehdi"},{"family":"Deneault","given":"Eric"},{"family":"D'Abate","given":"Lia"},{"family":"Chan","given":"Ada J. S."},{"family":"Koyanagi","given":"Stephanie"},{"family":"Paton","given":"Tara"},{"family":"Pereira","given":"Sergio L."},{"family":"Hoang","given":"Ny"},{"family":"Engchuan","given":"Worrawat"},{"family":"Higginbotham","given":"Edward J."},{"family":"Ho","given":"Karen"},{"family":"Lamoureux","given":"Sylvia"},{"family":"Li","given":"Weili"},{"family":"MacDonald","given":"Jeffrey R."},{"family":"Nalpathamkalam","given":"Thomas"},{"family":"Sung","given":"Wilson W. L."},{"family":"Tsoi","given":"Fiona J."},{"family":"Wei","given":"John"},{"family":"Xu","given":"Lizhen"},{"family":"Tasse","given":"Anne-Marie"},{"family":"Kirby","given":"Emily"},{"family":"Van Etten","given":"William"},{"family":"Twigger","given":"Simon"},{"family":"Roberts","given":"Wendy"},{"family":"Drmic","given":"Irene"},{"family":"Jilderda","given":"Sanne"},{"family":"Modi","given":"Bonnie MacKinnon"},{"family":"Kellam","given":"Barbara"},{"family":"Szego","given":"Michael"},{"family":"Cytrynbaum","given":"Cheryl"},{"family":"Weksberg","given":"Rosanna"},{"family":"Zwaigenbaum","given":"Lonnie"},{"family":"Woodbury-Smith","given":"Marc"},{"family":"Brian","given":"Jessica"},{"family":"Senman","given":"Lili"},{"family":"Iaboni","given":"Alana"},{"family":"Doyle-Thomas","given":"Krissy"},{"family":"Thompson","given":"Ann"},{"family":"Chrysler","given":"Christina"},{"family":"Leef","given":"Jonathan"},{"family":"Savion-Lemieux","given":"Tal"},{"family":"Smith","given":"Isabel M."},{"family":"Liu","given":"Xudong"},{"family":"Nicolson","given":"Rob"},{"family":"Seifer","given":"Vicki"},{"family":"Fedele","given":"Angie"},{"family":"Cook","given":"Edwin H."},{"family":"Dager","given":"Stephen"},{"family":"Estes","given":"Annette"},{"family":"Gallagher","given":"Louise"},{"family":"Malow","given":"Beth A."},{"family":"Parr","given":"Jeremy R."},{"family":"Spence","given":"Sarah J."},{"family":"Vorstman","given":"Jacob"},{"family":"Frey","given":"Brendan J."},{"family":"Robinson","given":"James T."},{"family":"Strug","given":"Lisa J."},{"family":"Fernandez","given":"Bridget A."},{"family":"Elsabbagh","given":"Mayada"},{"family":"Carter","given":"Melissa T."},{"family":"Hallmayer","given":"Joachim"},{"family":"Knoppers","given":"Bartha M."},{"family":"Anagnostou","given":"Evdokia"},{"family":"Szatmari","given":"Peter"},{"family":"Ring","given":"Robert H."},{"family":"Glazer","given":"David"},{"family":"Pletcher","given":"Mathew T."},{"family":"Scherer","given":"Stephen W."}],"issued":{"date-parts":[["2017",4]]}}}],"schema":"https://github.com/citation-style-language/schema/raw/master/csl-citation.json"} </w:instrText>
            </w:r>
            <w:r>
              <w:rPr>
                <w:rFonts w:ascii="Arial" w:hAnsi="Arial" w:cs="Arial"/>
                <w:sz w:val="18"/>
                <w:szCs w:val="18"/>
              </w:rPr>
              <w:fldChar w:fldCharType="separate"/>
            </w:r>
            <w:r>
              <w:rPr>
                <w:rFonts w:ascii="Arial" w:hAnsi="Arial" w:cs="Arial"/>
                <w:noProof/>
                <w:sz w:val="18"/>
                <w:szCs w:val="18"/>
              </w:rPr>
              <w:t>(C Yuen et al., 2017)</w:t>
            </w:r>
            <w:r>
              <w:rPr>
                <w:rFonts w:ascii="Arial" w:hAnsi="Arial" w:cs="Arial"/>
                <w:sz w:val="18"/>
                <w:szCs w:val="18"/>
              </w:rPr>
              <w:fldChar w:fldCharType="end"/>
            </w:r>
          </w:p>
        </w:tc>
      </w:tr>
      <w:tr w:rsidR="001200DA" w:rsidRPr="00DE6390" w14:paraId="5DBBE4B3" w14:textId="77777777" w:rsidTr="001200DA">
        <w:tc>
          <w:tcPr>
            <w:tcW w:w="3671" w:type="dxa"/>
          </w:tcPr>
          <w:p w14:paraId="3A094C90" w14:textId="77777777" w:rsidR="001200DA" w:rsidRPr="002C4421" w:rsidRDefault="001200DA" w:rsidP="001200DA">
            <w:pPr>
              <w:rPr>
                <w:rFonts w:ascii="Arial" w:hAnsi="Arial" w:cs="Arial"/>
                <w:sz w:val="18"/>
                <w:szCs w:val="18"/>
              </w:rPr>
            </w:pPr>
          </w:p>
        </w:tc>
        <w:tc>
          <w:tcPr>
            <w:tcW w:w="1094" w:type="dxa"/>
          </w:tcPr>
          <w:p w14:paraId="11CAFDB7" w14:textId="77777777" w:rsidR="001200DA" w:rsidRPr="002C4421" w:rsidRDefault="001200DA" w:rsidP="001200DA">
            <w:pPr>
              <w:rPr>
                <w:rFonts w:ascii="Arial" w:hAnsi="Arial" w:cs="Arial"/>
                <w:sz w:val="18"/>
                <w:szCs w:val="18"/>
              </w:rPr>
            </w:pPr>
          </w:p>
        </w:tc>
        <w:tc>
          <w:tcPr>
            <w:tcW w:w="1350" w:type="dxa"/>
            <w:shd w:val="clear" w:color="auto" w:fill="EA9C75"/>
          </w:tcPr>
          <w:p w14:paraId="3374214F" w14:textId="77777777" w:rsidR="001200DA" w:rsidRPr="002C4421" w:rsidRDefault="001200DA" w:rsidP="001200DA">
            <w:pPr>
              <w:rPr>
                <w:rFonts w:ascii="Arial" w:hAnsi="Arial" w:cs="Arial"/>
                <w:sz w:val="18"/>
                <w:szCs w:val="18"/>
              </w:rPr>
            </w:pPr>
            <w:r w:rsidRPr="002C4421">
              <w:rPr>
                <w:rFonts w:ascii="Arial" w:hAnsi="Arial" w:cs="Arial"/>
                <w:sz w:val="18"/>
                <w:szCs w:val="18"/>
              </w:rPr>
              <w:t>Gly4072Ser</w:t>
            </w:r>
          </w:p>
        </w:tc>
        <w:tc>
          <w:tcPr>
            <w:tcW w:w="3420" w:type="dxa"/>
          </w:tcPr>
          <w:p w14:paraId="092EA6A6" w14:textId="77777777" w:rsidR="001200DA" w:rsidRPr="002C4421" w:rsidRDefault="001200DA" w:rsidP="001200DA">
            <w:pP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ADDIN ZOTERO_ITEM CSL_CITATION {"citationID":"23XuaLyZ","properties":{"formattedCitation":"(Iossifov et al., 2014)","plainCitation":"(Iossifov et al., 2014)","noteIndex":0},"citationItems":[{"id":4936,"uris":["http://zotero.org/users/local/CeO1fDrN/items/BN2X8443"],"itemData":{"id":4936,"type":"article-journal","abstract":"Whole exome sequencing has proven to be a powerful tool for understanding the genetic architecture of human disease. Here we apply it to more than 2,500 simplex families, each having a child with an autistic spectrum disorder. By comparing affected to unaffected siblings, we show that 13% of de novo missense mutations and 43% of de novo likely gene-disrupting (LGD) mutations contribute to 12% and 9% of diagnoses, respectively. Including copy number variants, coding de novo mutations contribute to about 30% of all simplex and 45% of female diagnoses. Almost all LGD mutations occur opposite wild-type alleles. LGD targets in affected females significantly overlap the targets in males of lower intelligence quotient (IQ), but neither overlaps significantly with targets in males of higher IQ. We estimate that LGD mutation in about 400 genes can contribute to the joint class of affected females and males of lower IQ, with an overlapping and similar number of genes vulnerable to contributory missense mutation. LGD targets in the joint class overlap with published targets for intellectual disability and schizophrenia, and are enriched for chromatin modifiers, FMRP-associated genes and embryonically expressed genes. Most of the significance for the latter comes from affected females.","container-title":"Nature","DOI":"10.1038/nature13908","ISSN":"1476-4687","issue":"7526","journalAbbreviation":"Nature","language":"eng","note":"PMID: 25363768\nPMCID: PMC4313871","page":"216-221","source":"PubMed","title":"The contribution of de novo coding mutations to autism spectrum disorder","volume":"515","author":[{"family":"Iossifov","given":"Ivan"},{"family":"O'Roak","given":"Brian J."},{"family":"Sanders","given":"Stephan J."},{"family":"Ronemus","given":"Michael"},{"family":"Krumm","given":"Niklas"},{"family":"Levy","given":"Dan"},{"family":"Stessman","given":"Holly A."},{"family":"Witherspoon","given":"Kali T."},{"family":"Vives","given":"Laura"},{"family":"Patterson","given":"Karynne E."},{"family":"Smith","given":"Joshua D."},{"family":"Paeper","given":"Bryan"},{"family":"Nickerson","given":"Deborah A."},{"family":"Dea","given":"Jeanselle"},{"family":"Dong","given":"Shan"},{"family":"Gonzalez","given":"Luis E."},{"family":"Mandell","given":"Jeffrey D."},{"family":"Mane","given":"Shrikant M."},{"family":"Murtha","given":"Michael T."},{"family":"Sullivan","given":"Catherine A."},{"family":"Walker","given":"Michael F."},{"family":"Waqar","given":"Zainulabedin"},{"family":"Wei","given":"Liping"},{"family":"Willsey","given":"A. Jeremy"},{"family":"Yamrom","given":"Boris"},{"family":"Lee","given":"Yoon-ha"},{"family":"Grabowska","given":"Ewa"},{"family":"Dalkic","given":"Ertugrul"},{"family":"Wang","given":"Zihua"},{"family":"Marks","given":"Steven"},{"family":"Andrews","given":"Peter"},{"family":"Leotta","given":"Anthony"},{"family":"Kendall","given":"Jude"},{"family":"Hakker","given":"Inessa"},{"family":"Rosenbaum","given":"Julie"},{"family":"Ma","given":"Beicong"},{"family":"Rodgers","given":"Linda"},{"family":"Troge","given":"Jennifer"},{"family":"Narzisi","given":"Giuseppe"},{"family":"Yoon","given":"Seungtai"},{"family":"Schatz","given":"Michael C."},{"family":"Ye","given":"Kenny"},{"family":"McCombie","given":"W. Richard"},{"family":"Shendure","given":"Jay"},{"family":"Eichler","given":"Evan E."},{"family":"State","given":"Matthew W."},{"family":"Wigler","given":"Michael"}],"issued":{"date-parts":[["2014",11,13]]}}}],"schema":"https://github.com/citation-style-language/schema/raw/master/csl-citation.json"} </w:instrText>
            </w:r>
            <w:r>
              <w:rPr>
                <w:rFonts w:ascii="Arial" w:hAnsi="Arial" w:cs="Arial"/>
                <w:sz w:val="18"/>
                <w:szCs w:val="18"/>
              </w:rPr>
              <w:fldChar w:fldCharType="separate"/>
            </w:r>
            <w:r>
              <w:rPr>
                <w:rFonts w:ascii="Arial" w:hAnsi="Arial" w:cs="Arial"/>
                <w:noProof/>
                <w:sz w:val="18"/>
                <w:szCs w:val="18"/>
              </w:rPr>
              <w:t>(Iossifov et al., 2014)</w:t>
            </w:r>
            <w:r>
              <w:rPr>
                <w:rFonts w:ascii="Arial" w:hAnsi="Arial" w:cs="Arial"/>
                <w:sz w:val="18"/>
                <w:szCs w:val="18"/>
              </w:rPr>
              <w:fldChar w:fldCharType="end"/>
            </w:r>
          </w:p>
        </w:tc>
      </w:tr>
      <w:tr w:rsidR="001200DA" w:rsidRPr="00DE6390" w14:paraId="639F0CA9" w14:textId="77777777" w:rsidTr="001200DA">
        <w:tc>
          <w:tcPr>
            <w:tcW w:w="3671" w:type="dxa"/>
          </w:tcPr>
          <w:p w14:paraId="0C41A24A" w14:textId="77777777" w:rsidR="001200DA" w:rsidRPr="002C4421" w:rsidRDefault="001200DA" w:rsidP="001200DA">
            <w:pPr>
              <w:rPr>
                <w:rFonts w:ascii="Arial" w:hAnsi="Arial" w:cs="Arial"/>
                <w:sz w:val="18"/>
                <w:szCs w:val="18"/>
              </w:rPr>
            </w:pPr>
          </w:p>
        </w:tc>
        <w:tc>
          <w:tcPr>
            <w:tcW w:w="1094" w:type="dxa"/>
          </w:tcPr>
          <w:p w14:paraId="4CFB9CA4" w14:textId="77777777" w:rsidR="001200DA" w:rsidRPr="002C4421" w:rsidRDefault="001200DA" w:rsidP="001200DA">
            <w:pPr>
              <w:rPr>
                <w:rFonts w:ascii="Arial" w:hAnsi="Arial" w:cs="Arial"/>
                <w:sz w:val="18"/>
                <w:szCs w:val="18"/>
              </w:rPr>
            </w:pPr>
          </w:p>
        </w:tc>
        <w:tc>
          <w:tcPr>
            <w:tcW w:w="1350" w:type="dxa"/>
            <w:shd w:val="clear" w:color="auto" w:fill="EA9C75"/>
          </w:tcPr>
          <w:p w14:paraId="6BB51C69" w14:textId="77777777" w:rsidR="001200DA" w:rsidRPr="002C4421" w:rsidRDefault="001200DA" w:rsidP="001200DA">
            <w:pPr>
              <w:rPr>
                <w:rFonts w:ascii="Arial" w:hAnsi="Arial" w:cs="Arial"/>
                <w:sz w:val="18"/>
                <w:szCs w:val="18"/>
              </w:rPr>
            </w:pPr>
            <w:r w:rsidRPr="002C4421">
              <w:rPr>
                <w:rFonts w:ascii="Arial" w:hAnsi="Arial" w:cs="Arial"/>
                <w:sz w:val="18"/>
                <w:szCs w:val="18"/>
              </w:rPr>
              <w:t>Asn4266Ile</w:t>
            </w:r>
          </w:p>
        </w:tc>
        <w:tc>
          <w:tcPr>
            <w:tcW w:w="3420" w:type="dxa"/>
          </w:tcPr>
          <w:p w14:paraId="1E0FEA5F" w14:textId="77777777" w:rsidR="001200DA" w:rsidRPr="002C4421" w:rsidRDefault="001200DA" w:rsidP="001200DA">
            <w:pP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ADDIN ZOTERO_ITEM CSL_CITATION {"citationID":"4o9SPOUe","properties":{"formattedCitation":"(Amabile et al., 2020)","plainCitation":"(Amabile et al., 2020)","noteIndex":0},"citationItems":[{"id":4922,"uris":["http://zotero.org/users/local/CeO1fDrN/items/MYGRXJ2H"],"itemData":{"id":4922,"type":"article-journal","abstract":"Heterozygous variants in the DYNC1H1 gene have been associated chiefly with intellectual disability (ID), malformations in cortical development (MCD), spinal muscular atrophy (SMA), and Charcot-Marie-Tooth axonal type 20 (CMT), with fewer reports describing other intersecting phenotypes. To better characterize the variable syndromes associated with DYNC1H1, we undertook a detailed analysis of reported patients in the medical literature through June 30, 2019. In sum we identified 200 patients from 143 families harboring 103 different DYNC1H1 variants, and added reports for four unrelated patients identified at our center, three with novel variants. The most common features associated with DYNC1H1 were neuromuscular (NM) disease (largely associated with variants in the stem domain), ID with MCD (largely associated with variants in the motor domain), or a combination of these phenotypes. Despite these trends, exceptions are noted throughout. Overall, DYNC1H1 is associated with variable neurodevelopmental and/or neuromuscular phenotypes that overlap. To avoid confusion DYNC1H1 disorders may be best categorized at this time by more general descriptions rather than phenotype-specific nomenclature such as SMA or CMT. We therefore propose the terms: DYNC1H1-related NM disorder, DYNC1H1-related CNS disorder, and DYNC1H1-related combined disorder. Our single center's experience may be evidence that disease-causing variants in this gene are more prevalent than currently recognized.","container-title":"American Journal of Medical Genetics. Part A","DOI":"10.1002/ajmg.a.61729","ISSN":"1552-4833","issue":"9","journalAbbreviation":"Am J Med Genet A","language":"eng","note":"PMID: 32656949","page":"2049-2057","source":"PubMed","title":"DYNC1H1-related disorders: A description of four new unrelated patients and a comprehensive review of previously reported variants","title-short":"DYNC1H1-related disorders","volume":"182","author":[{"family":"Amabile","given":"Sonia"},{"family":"Jeffries","given":"Lauren"},{"family":"McGrath","given":"James M."},{"family":"Ji","given":"Weizhen"},{"family":"Spencer-Manzon","given":"Michele"},{"family":"Zhang","given":"Hui"},{"family":"Lakhani","given":"Saquib A."}],"issued":{"date-parts":[["2020",9]]}}}],"schema":"https://github.com/citation-style-language/schema/raw/master/csl-citation.json"} </w:instrText>
            </w:r>
            <w:r>
              <w:rPr>
                <w:rFonts w:ascii="Arial" w:hAnsi="Arial" w:cs="Arial"/>
                <w:sz w:val="18"/>
                <w:szCs w:val="18"/>
              </w:rPr>
              <w:fldChar w:fldCharType="separate"/>
            </w:r>
            <w:r>
              <w:rPr>
                <w:rFonts w:ascii="Arial" w:hAnsi="Arial" w:cs="Arial"/>
                <w:noProof/>
                <w:sz w:val="18"/>
                <w:szCs w:val="18"/>
              </w:rPr>
              <w:t>(Amabile et al., 2020)</w:t>
            </w:r>
            <w:r>
              <w:rPr>
                <w:rFonts w:ascii="Arial" w:hAnsi="Arial" w:cs="Arial"/>
                <w:sz w:val="18"/>
                <w:szCs w:val="18"/>
              </w:rPr>
              <w:fldChar w:fldCharType="end"/>
            </w:r>
          </w:p>
        </w:tc>
      </w:tr>
      <w:tr w:rsidR="001200DA" w:rsidRPr="00DE6390" w14:paraId="3662D2EC" w14:textId="77777777" w:rsidTr="001200DA">
        <w:tc>
          <w:tcPr>
            <w:tcW w:w="3671" w:type="dxa"/>
            <w:shd w:val="clear" w:color="auto" w:fill="5083C7"/>
          </w:tcPr>
          <w:p w14:paraId="67B59A8A" w14:textId="77777777" w:rsidR="001200DA" w:rsidRPr="002C4421" w:rsidRDefault="001200DA" w:rsidP="001200DA">
            <w:pPr>
              <w:rPr>
                <w:rFonts w:ascii="Arial" w:hAnsi="Arial" w:cs="Arial"/>
                <w:color w:val="FFFFFF" w:themeColor="background1"/>
                <w:sz w:val="18"/>
                <w:szCs w:val="18"/>
              </w:rPr>
            </w:pPr>
            <w:r w:rsidRPr="002C4421">
              <w:rPr>
                <w:rFonts w:ascii="Arial" w:hAnsi="Arial" w:cs="Arial"/>
                <w:color w:val="FFFFFF" w:themeColor="background1"/>
                <w:sz w:val="18"/>
                <w:szCs w:val="18"/>
              </w:rPr>
              <w:t>Malformations of cortical development</w:t>
            </w:r>
          </w:p>
        </w:tc>
        <w:tc>
          <w:tcPr>
            <w:tcW w:w="1094" w:type="dxa"/>
          </w:tcPr>
          <w:p w14:paraId="3CF69698" w14:textId="77777777" w:rsidR="001200DA" w:rsidRPr="002C4421" w:rsidRDefault="001200DA" w:rsidP="001200DA">
            <w:pPr>
              <w:rPr>
                <w:rFonts w:ascii="Arial" w:hAnsi="Arial" w:cs="Arial"/>
                <w:sz w:val="18"/>
                <w:szCs w:val="18"/>
              </w:rPr>
            </w:pPr>
            <w:r w:rsidRPr="002C4421">
              <w:rPr>
                <w:rFonts w:ascii="Arial" w:hAnsi="Arial" w:cs="Arial"/>
                <w:sz w:val="18"/>
                <w:szCs w:val="18"/>
              </w:rPr>
              <w:t>Dynein</w:t>
            </w:r>
          </w:p>
        </w:tc>
        <w:tc>
          <w:tcPr>
            <w:tcW w:w="1350" w:type="dxa"/>
            <w:shd w:val="clear" w:color="auto" w:fill="5083C7"/>
          </w:tcPr>
          <w:p w14:paraId="5AFC25BA" w14:textId="77777777" w:rsidR="001200DA" w:rsidRPr="002C4421" w:rsidRDefault="001200DA" w:rsidP="001200DA">
            <w:pPr>
              <w:rPr>
                <w:rFonts w:ascii="Arial" w:hAnsi="Arial" w:cs="Arial"/>
                <w:color w:val="FFFFFF" w:themeColor="background1"/>
                <w:sz w:val="18"/>
                <w:szCs w:val="18"/>
              </w:rPr>
            </w:pPr>
            <w:r w:rsidRPr="002C4421">
              <w:rPr>
                <w:rFonts w:ascii="Arial" w:hAnsi="Arial" w:cs="Arial"/>
                <w:color w:val="FFFFFF" w:themeColor="background1"/>
                <w:sz w:val="18"/>
                <w:szCs w:val="18"/>
              </w:rPr>
              <w:t>Arg1962Cys</w:t>
            </w:r>
          </w:p>
        </w:tc>
        <w:tc>
          <w:tcPr>
            <w:tcW w:w="3420" w:type="dxa"/>
          </w:tcPr>
          <w:p w14:paraId="1640289D" w14:textId="77777777" w:rsidR="001200DA" w:rsidRPr="002C4421" w:rsidRDefault="001200DA" w:rsidP="001200DA">
            <w:pP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ADDIN ZOTERO_ITEM CSL_CITATION {"citationID":"muqTeg5g","properties":{"formattedCitation":"(Poirier et al., 2013)","plainCitation":"(Poirier et al., 2013)","noteIndex":0},"citationItems":[{"id":3904,"uris":["http://zotero.org/users/local/CeO1fDrN/items/IMWBXX7Z"],"itemData":{"id":3904,"type":"article-journal","abstract":"The genetic causes of malformations of cortical development (MCD) remain largely unknown. Here we report the discovery of multiple pathogenic missense mutations in TUBG1, DYNC1H1 and KIF2A, as well as a single germline mosaic mutation in KIF5C, in subjects with MCD. We found a frequent recurrence of mutations in DYNC1H1, implying that this gene is a major locus for unexplained MCD. We further show that the mutations in KIF5C, KIF2A and DYNC1H1 affect ATP hydrolysis, productive protein folding and microtubule binding, respectively. In addition, we show that suppression of mouse Tubg1 expression in vivo interferes with proper neuronal migration, whereas expression of altered γ-tubulin proteins in Saccharomyces cerevisiae disrupts normal microtubule behavior. Our data reinforce the importance of centrosomal and microtubule-related proteins in cortical development and strongly suggest that microtubule-dependent mitotic and postmitotic processes are major contributors to the pathogenesis of MCD.","container-title":"Nature genetics","DOI":"10.1038/ng.2613","issue":"6","language":"English","note":"number: 6\nPMID: 23603762\nPMCID: PMC3826256","page":"639–647","title":"Mutations in TUBG1, DYNC1H1, KIF5C and KIF2A cause malformations of cortical development and microcephaly.","volume":"45","author":[{"family":"Poirier","given":"Karine"},{"family":"Lebrun","given":"Nicolas"},{"family":"Broix","given":"Loic"},{"family":"Tian","given":"Guoling"},{"family":"Saillour","given":"Yoann"},{"family":"Boscheron","given":"Cécile"},{"family":"Parrini","given":"Elena"},{"family":"Valence","given":"Stephanie"},{"family":"Pierre","given":"Benjamin Saint"},{"family":"Oger","given":"Madison"},{"family":"Lacombe","given":"Didier"},{"family":"Geneviève","given":"David"},{"family":"Fontana","given":"Elena"},{"family":"Darra","given":"Franscesca"},{"family":"Cances","given":"Claude"},{"family":"Barth","given":"Magalie"},{"family":"Bonneau","given":"Dominique"},{"family":"Bernadina","given":"Bernardo Dalla"},{"family":"N'Guyen","given":"Sylvie"},{"family":"Gitiaux","given":"Cyril"},{"family":"Parent","given":"Philippe"},{"family":"Portes","given":"Vincent","non-dropping-particle":"des"},{"family":"Pedespan","given":"Jean Michel"},{"family":"Legrez","given":"Victoire"},{"family":"Castelnau-Ptakine","given":"Laetitia"},{"family":"Nitschke","given":"Patrick"},{"family":"Hieu","given":"Thierry"},{"family":"Masson","given":"Cecile"},{"family":"Zelenika","given":"Diana"},{"family":"Andrieux","given":"Annie"},{"family":"Francis","given":"Fiona"},{"family":"Guerrini","given":"Renzo"},{"family":"Cowan","given":"Nicholas J"},{"family":"Bahi-Buisson","given":"Nadia"},{"family":"Chelly","given":"Jamel"}],"issued":{"date-parts":[["2013",6]]}}}],"schema":"https://github.com/citation-style-language/schema/raw/master/csl-citation.json"} </w:instrText>
            </w:r>
            <w:r>
              <w:rPr>
                <w:rFonts w:ascii="Arial" w:hAnsi="Arial" w:cs="Arial"/>
                <w:sz w:val="18"/>
                <w:szCs w:val="18"/>
              </w:rPr>
              <w:fldChar w:fldCharType="separate"/>
            </w:r>
            <w:r>
              <w:rPr>
                <w:rFonts w:ascii="Arial" w:hAnsi="Arial" w:cs="Arial"/>
                <w:noProof/>
                <w:sz w:val="18"/>
                <w:szCs w:val="18"/>
              </w:rPr>
              <w:t>(Poirier et al., 2013)</w:t>
            </w:r>
            <w:r>
              <w:rPr>
                <w:rFonts w:ascii="Arial" w:hAnsi="Arial" w:cs="Arial"/>
                <w:sz w:val="18"/>
                <w:szCs w:val="18"/>
              </w:rPr>
              <w:fldChar w:fldCharType="end"/>
            </w:r>
          </w:p>
        </w:tc>
      </w:tr>
      <w:tr w:rsidR="001200DA" w:rsidRPr="00DE6390" w14:paraId="252A58AA" w14:textId="77777777" w:rsidTr="001200DA">
        <w:tc>
          <w:tcPr>
            <w:tcW w:w="3671" w:type="dxa"/>
            <w:shd w:val="clear" w:color="auto" w:fill="5083C7"/>
          </w:tcPr>
          <w:p w14:paraId="084270F1" w14:textId="77777777" w:rsidR="001200DA" w:rsidRPr="002C4421" w:rsidRDefault="001200DA" w:rsidP="001200DA">
            <w:pPr>
              <w:rPr>
                <w:rFonts w:ascii="Arial" w:hAnsi="Arial" w:cs="Arial"/>
                <w:color w:val="FFFFFF" w:themeColor="background1"/>
                <w:sz w:val="18"/>
                <w:szCs w:val="18"/>
              </w:rPr>
            </w:pPr>
            <w:r w:rsidRPr="002C4421">
              <w:rPr>
                <w:rFonts w:ascii="Arial" w:hAnsi="Arial" w:cs="Arial"/>
                <w:color w:val="FFFFFF" w:themeColor="background1"/>
                <w:sz w:val="18"/>
                <w:szCs w:val="18"/>
              </w:rPr>
              <w:t>Intellectual disability</w:t>
            </w:r>
          </w:p>
        </w:tc>
        <w:tc>
          <w:tcPr>
            <w:tcW w:w="1094" w:type="dxa"/>
          </w:tcPr>
          <w:p w14:paraId="77F392C8" w14:textId="77777777" w:rsidR="001200DA" w:rsidRPr="002C4421" w:rsidRDefault="001200DA" w:rsidP="001200DA">
            <w:pPr>
              <w:rPr>
                <w:rFonts w:ascii="Arial" w:hAnsi="Arial" w:cs="Arial"/>
                <w:sz w:val="18"/>
                <w:szCs w:val="18"/>
              </w:rPr>
            </w:pPr>
          </w:p>
        </w:tc>
        <w:tc>
          <w:tcPr>
            <w:tcW w:w="1350" w:type="dxa"/>
            <w:shd w:val="clear" w:color="auto" w:fill="5083C7"/>
          </w:tcPr>
          <w:p w14:paraId="5652FC90" w14:textId="77777777" w:rsidR="001200DA" w:rsidRPr="002C4421" w:rsidRDefault="001200DA" w:rsidP="001200DA">
            <w:pPr>
              <w:rPr>
                <w:rFonts w:ascii="Arial" w:hAnsi="Arial" w:cs="Arial"/>
                <w:color w:val="FFFFFF" w:themeColor="background1"/>
                <w:sz w:val="18"/>
                <w:szCs w:val="18"/>
              </w:rPr>
            </w:pPr>
            <w:r>
              <w:rPr>
                <w:rFonts w:ascii="Arial" w:hAnsi="Arial" w:cs="Arial"/>
                <w:color w:val="FFFFFF" w:themeColor="background1"/>
                <w:sz w:val="18"/>
                <w:szCs w:val="18"/>
              </w:rPr>
              <w:t>Arg1962Leu</w:t>
            </w:r>
          </w:p>
        </w:tc>
        <w:tc>
          <w:tcPr>
            <w:tcW w:w="3420" w:type="dxa"/>
          </w:tcPr>
          <w:p w14:paraId="48B00E88" w14:textId="77777777" w:rsidR="001200DA" w:rsidRPr="002C4421" w:rsidRDefault="001200DA" w:rsidP="001200DA">
            <w:pP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ADDIN ZOTERO_ITEM CSL_CITATION {"citationID":"vFvZsj3n","properties":{"formattedCitation":"(Zhu et al., 2015)","plainCitation":"(Zhu et al., 2015)","noteIndex":0},"citationItems":[{"id":4942,"uris":["http://zotero.org/users/local/CeO1fDrN/items/GQ3XEGRG"],"itemData":{"id":4942,"type":"article-journal","abstract":"PURPOSE: Despite the recognized clinical value of exome-based diagnostics, methods for comprehensive genomic interpretation remain immature. Diagnoses are based on known or presumed pathogenic variants in genes already associated with a similar phenotype. Here, we extend this paradigm by evaluating novel bioinformatics approaches to aid identification of new gene-disease associations.\nMETHODS: We analyzed 119 trios to identify both diagnostic genotypes in known genes and candidate genotypes in novel genes. We considered qualifying genotypes based on their population frequency and in silico predicted effects we also characterized the patterns of genotypes enriched among this collection of patients.\nRESULTS: We obtained a genetic diagnosis for 29 (24%) of our patients. We showed that patients carried an excess of damaging de novo mutations in intolerant genes, particularly those shown to be essential in mice (P = 3.4 × 10(-8)). This enrichment is only partially explained by mutations found in known disease-causing genes.\nCONCLUSION: This work indicates that the application of appropriate bioinformatics analyses to clinical sequence data can also help implicate novel disease genes and suggest expanded phenotypes for known disease genes. These analyses further suggest that some cases resolved by whole-exome sequencing will have direct therapeutic implications.","container-title":"Genetics in Medicine: Official Journal of the American College of Medical Genetics","DOI":"10.1038/gim.2014.191","ISSN":"1530-0366","issue":"10","journalAbbreviation":"Genet Med","language":"eng","note":"PMID: 25590979\nPMCID: PMC4791490","page":"774-781","source":"PubMed","title":"Whole-exome sequencing in undiagnosed genetic diseases: interpreting 119 trios","title-short":"Whole-exome sequencing in undiagnosed genetic diseases","volume":"17","author":[{"family":"Zhu","given":"Xiaolin"},{"family":"Petrovski","given":"Slavé"},{"family":"Xie","given":"Pingxing"},{"family":"Ruzzo","given":"Elizabeth K."},{"family":"Lu","given":"Yi-Fan"},{"family":"McSweeney","given":"K. Melodi"},{"family":"Ben-Zeev","given":"Bruria"},{"family":"Nissenkorn","given":"Andreea"},{"family":"Anikster","given":"Yair"},{"family":"Oz-Levi","given":"Danit"},{"family":"Dhindsa","given":"Ryan S."},{"family":"Hitomi","given":"Yuki"},{"family":"Schoch","given":"Kelly"},{"family":"Spillmann","given":"Rebecca C."},{"family":"Heimer","given":"Gali"},{"family":"Marek-Yagel","given":"Dina"},{"family":"Tzadok","given":"Michal"},{"family":"Han","given":"Yujun"},{"family":"Worley","given":"Gordon"},{"family":"Goldstein","given":"Jennifer"},{"family":"Jiang","given":"Yong-Hui"},{"family":"Lancet","given":"Doron"},{"family":"Pras","given":"Elon"},{"family":"Shashi","given":"Vandana"},{"family":"McHale","given":"Duncan"},{"family":"Need","given":"Anna C."},{"family":"Goldstein","given":"David B."}],"issued":{"date-parts":[["2015",10]]}}}],"schema":"https://github.com/citation-style-language/schema/raw/master/csl-citation.json"} </w:instrText>
            </w:r>
            <w:r>
              <w:rPr>
                <w:rFonts w:ascii="Arial" w:hAnsi="Arial" w:cs="Arial"/>
                <w:sz w:val="18"/>
                <w:szCs w:val="18"/>
              </w:rPr>
              <w:fldChar w:fldCharType="separate"/>
            </w:r>
            <w:r>
              <w:rPr>
                <w:rFonts w:ascii="Arial" w:hAnsi="Arial" w:cs="Arial"/>
                <w:noProof/>
                <w:sz w:val="18"/>
                <w:szCs w:val="18"/>
              </w:rPr>
              <w:t>(Zhu et al., 2015)</w:t>
            </w:r>
            <w:r>
              <w:rPr>
                <w:rFonts w:ascii="Arial" w:hAnsi="Arial" w:cs="Arial"/>
                <w:sz w:val="18"/>
                <w:szCs w:val="18"/>
              </w:rPr>
              <w:fldChar w:fldCharType="end"/>
            </w:r>
          </w:p>
        </w:tc>
      </w:tr>
      <w:tr w:rsidR="001200DA" w:rsidRPr="00DE6390" w14:paraId="10915012" w14:textId="77777777" w:rsidTr="001200DA">
        <w:tc>
          <w:tcPr>
            <w:tcW w:w="3671" w:type="dxa"/>
          </w:tcPr>
          <w:p w14:paraId="649842C1" w14:textId="77777777" w:rsidR="001200DA" w:rsidRPr="002C4421" w:rsidRDefault="001200DA" w:rsidP="001200DA">
            <w:pPr>
              <w:rPr>
                <w:rFonts w:ascii="Arial" w:hAnsi="Arial" w:cs="Arial"/>
                <w:color w:val="FFFFFF" w:themeColor="background1"/>
                <w:sz w:val="18"/>
                <w:szCs w:val="18"/>
              </w:rPr>
            </w:pPr>
          </w:p>
        </w:tc>
        <w:tc>
          <w:tcPr>
            <w:tcW w:w="1094" w:type="dxa"/>
          </w:tcPr>
          <w:p w14:paraId="4045CD84" w14:textId="77777777" w:rsidR="001200DA" w:rsidRPr="002C4421" w:rsidRDefault="001200DA" w:rsidP="001200DA">
            <w:pPr>
              <w:rPr>
                <w:rFonts w:ascii="Arial" w:hAnsi="Arial" w:cs="Arial"/>
                <w:sz w:val="18"/>
                <w:szCs w:val="18"/>
              </w:rPr>
            </w:pPr>
          </w:p>
        </w:tc>
        <w:tc>
          <w:tcPr>
            <w:tcW w:w="1350" w:type="dxa"/>
            <w:shd w:val="clear" w:color="auto" w:fill="5083C7"/>
          </w:tcPr>
          <w:p w14:paraId="50EA0DE7" w14:textId="77777777" w:rsidR="001200DA" w:rsidRPr="002C4421" w:rsidRDefault="001200DA" w:rsidP="001200DA">
            <w:pPr>
              <w:rPr>
                <w:rFonts w:ascii="Arial" w:hAnsi="Arial" w:cs="Arial"/>
                <w:color w:val="FFFFFF" w:themeColor="background1"/>
                <w:sz w:val="18"/>
                <w:szCs w:val="18"/>
              </w:rPr>
            </w:pPr>
            <w:r w:rsidRPr="002C4421">
              <w:rPr>
                <w:rFonts w:ascii="Arial" w:hAnsi="Arial" w:cs="Arial"/>
                <w:color w:val="FFFFFF" w:themeColor="background1"/>
                <w:sz w:val="18"/>
                <w:szCs w:val="18"/>
              </w:rPr>
              <w:t>Arg2025Gln</w:t>
            </w:r>
          </w:p>
        </w:tc>
        <w:tc>
          <w:tcPr>
            <w:tcW w:w="3420" w:type="dxa"/>
          </w:tcPr>
          <w:p w14:paraId="3E2445AA" w14:textId="77777777" w:rsidR="001200DA" w:rsidRPr="002C4421" w:rsidRDefault="001200DA" w:rsidP="001200DA">
            <w:pP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ADDIN ZOTERO_ITEM CSL_CITATION {"citationID":"drIQ8Ypz","properties":{"formattedCitation":"(Meng et al., 2017)","plainCitation":"(Meng et al., 2017)","noteIndex":0},"citationItems":[{"id":4945,"uris":["http://zotero.org/users/local/CeO1fDrN/items/KTX8LTW9"],"itemData":{"id":4945,"type":"article-journal","abstract":"IMPORTANCE: While congenital malformations and genetic diseases are a leading cause of early infant death, to our knowledge, the contribution of single-gene disorders in this group is undetermined.\nOBJECTIVE: To determine the diagnostic yield and use of clinical exome sequencing in critically ill infants.\nDESIGN, SETTING, AND PARTICIPANTS: Clinical exome sequencing was performed for 278 unrelated infants within the first 100 days of life who were admitted to Texas Children's Hospital in Houston, Texas, during a 5-year period between December 2011 and January 2017. Exome sequencing types included proband exome, trio exome, and critical trio exome, a rapid genomic assay for seriously ill infants.\nMAIN OUTCOMES AND MEASURES: Indications for testing, diagnostic yield of clinical exome sequencing, turnaround time, molecular findings, patient age at diagnosis, and effect on medical management among a group of critically ill infants who were suspected to have genetic disorders.\nRESULTS: The mean (SEM) age for infants participating in the study was 28.5 (1.7) days; of these, the mean (SEM) age was 29.0 (2.2) days for infants undergoing proband exome sequencing, 31.5 (3.9) days for trio exome, and 22.7 (3.9) days for critical trio exome. Clinical indications for exome sequencing included a range of medical concerns. Overall, a molecular diagnosis was achieved in 102 infants (36.7%) by clinical exome sequencing, with relatively low yield for cardiovascular abnormalities. The diagnosis affected medical management for 53 infants (52.0%) and had a substantial effect on informed redirection of care, initiation of new subspecialist care, medication/dietary modifications, and furthering life-saving procedures in select patients. Critical trio exome sequencing revealed a molecular diagnosis in 32 of 63 infants (50.8%) at a mean (SEM) of 33.1 (5.6) days of life with a mean (SEM) turnaround time of 13.0 (0.4) days. Clinical care was altered by the diagnosis in 23 of 32 patients (71.9%). The diagnostic yield, patient age at diagnosis, and medical effect in the group that underwent critical trio exome sequencing were significantly different compared with the group who underwent regular exome testing. For deceased infants (n = 81), genetic disorders were molecularly diagnosed in 39 (48.1%) by exome sequencing, with implications for recurrence risk counseling.\nCONCLUSIONS AND RELEVANCE: Exome sequencing is a powerful tool for the diagnostic evaluation of critically ill infants with suspected monogenic disorders in the neonatal and pediatric intensive care units and its use has a notable effect on clinical decision making.","container-title":"JAMA pediatrics","DOI":"10.1001/jamapediatrics.2017.3438","ISSN":"2168-6211","issue":"12","journalAbbreviation":"JAMA Pediatr","language":"eng","note":"PMID: 28973083\nPMCID: PMC6359927","page":"e173438","source":"PubMed","title":"Use of Exome Sequencing for Infants in Intensive Care Units: Ascertainment of Severe Single-Gene Disorders and Effect on Medical Management","title-short":"Use of Exome Sequencing for Infants in Intensive Care Units","volume":"171","author":[{"family":"Meng","given":"Linyan"},{"family":"Pammi","given":"Mohan"},{"family":"Saronwala","given":"Anirudh"},{"family":"Magoulas","given":"Pilar"},{"family":"Ghazi","given":"Andrew Ray"},{"family":"Vetrini","given":"Francesco"},{"family":"Zhang","given":"Jing"},{"family":"He","given":"Weimin"},{"family":"Dharmadhikari","given":"Avinash V."},{"family":"Qu","given":"Chunjing"},{"family":"Ward","given":"Patricia"},{"family":"Braxton","given":"Alicia"},{"family":"Narayanan","given":"Swetha"},{"family":"Ge","given":"Xiaoyan"},{"family":"Tokita","given":"Mari J."},{"family":"Santiago-Sim","given":"Teresa"},{"family":"Dai","given":"Hongzheng"},{"family":"Chiang","given":"Theodore"},{"family":"Smith","given":"Hadley"},{"family":"Azamian","given":"Mahshid S."},{"family":"Robak","given":"Laurie"},{"family":"Bostwick","given":"Bret L."},{"family":"Schaaf","given":"Christian P."},{"family":"Potocki","given":"Lorraine"},{"family":"Scaglia","given":"Fernando"},{"family":"Bacino","given":"Carlos A."},{"family":"Hanchard","given":"Neil A."},{"family":"Wangler","given":"Michael F."},{"family":"Scott","given":"Daryl"},{"family":"Brown","given":"Chester"},{"family":"Hu","given":"Jianhong"},{"family":"Belmont","given":"John W."},{"family":"Burrage","given":"Lindsay C."},{"family":"Graham","given":"Brett H."},{"family":"Sutton","given":"Vernon Reid"},{"family":"Craigen","given":"William J."},{"family":"Plon","given":"Sharon E."},{"family":"Lupski","given":"James R."},{"family":"Beaudet","given":"Arthur L."},{"family":"Gibbs","given":"Richard A."},{"family":"Muzny","given":"Donna M."},{"family":"Miller","given":"Marcus J."},{"family":"Wang","given":"Xia"},{"family":"Leduc","given":"Magalie S."},{"family":"Xiao","given":"Rui"},{"family":"Liu","given":"Pengfei"},{"family":"Shaw","given":"Chad"},{"family":"Walkiewicz","given":"Magdalena"},{"family":"Bi","given":"Weimin"},{"family":"Xia","given":"Fan"},{"family":"Lee","given":"Brendan"},{"family":"Eng","given":"Christine M."},{"family":"Yang","given":"Yaping"},{"family":"Lalani","given":"Seema R."}],"issued":{"date-parts":[["2017",12,4]]}}}],"schema":"https://github.com/citation-style-language/schema/raw/master/csl-citation.json"} </w:instrText>
            </w:r>
            <w:r>
              <w:rPr>
                <w:rFonts w:ascii="Arial" w:hAnsi="Arial" w:cs="Arial"/>
                <w:sz w:val="18"/>
                <w:szCs w:val="18"/>
              </w:rPr>
              <w:fldChar w:fldCharType="separate"/>
            </w:r>
            <w:r>
              <w:rPr>
                <w:rFonts w:ascii="Arial" w:hAnsi="Arial" w:cs="Arial"/>
                <w:noProof/>
                <w:sz w:val="18"/>
                <w:szCs w:val="18"/>
              </w:rPr>
              <w:t>(Meng et al., 2017)</w:t>
            </w:r>
            <w:r>
              <w:rPr>
                <w:rFonts w:ascii="Arial" w:hAnsi="Arial" w:cs="Arial"/>
                <w:sz w:val="18"/>
                <w:szCs w:val="18"/>
              </w:rPr>
              <w:fldChar w:fldCharType="end"/>
            </w:r>
          </w:p>
        </w:tc>
      </w:tr>
      <w:tr w:rsidR="001200DA" w:rsidRPr="00DE6390" w14:paraId="3560D649" w14:textId="77777777" w:rsidTr="001200DA">
        <w:tc>
          <w:tcPr>
            <w:tcW w:w="3671" w:type="dxa"/>
          </w:tcPr>
          <w:p w14:paraId="31B976B1" w14:textId="77777777" w:rsidR="001200DA" w:rsidRPr="002C4421" w:rsidRDefault="001200DA" w:rsidP="001200DA">
            <w:pPr>
              <w:rPr>
                <w:rFonts w:ascii="Arial" w:hAnsi="Arial" w:cs="Arial"/>
                <w:sz w:val="18"/>
                <w:szCs w:val="18"/>
              </w:rPr>
            </w:pPr>
          </w:p>
        </w:tc>
        <w:tc>
          <w:tcPr>
            <w:tcW w:w="1094" w:type="dxa"/>
          </w:tcPr>
          <w:p w14:paraId="330B27F6" w14:textId="77777777" w:rsidR="001200DA" w:rsidRPr="002C4421" w:rsidRDefault="001200DA" w:rsidP="001200DA">
            <w:pPr>
              <w:rPr>
                <w:rFonts w:ascii="Arial" w:hAnsi="Arial" w:cs="Arial"/>
                <w:sz w:val="18"/>
                <w:szCs w:val="18"/>
              </w:rPr>
            </w:pPr>
          </w:p>
        </w:tc>
        <w:tc>
          <w:tcPr>
            <w:tcW w:w="1350" w:type="dxa"/>
            <w:shd w:val="clear" w:color="auto" w:fill="5083C7"/>
          </w:tcPr>
          <w:p w14:paraId="4E08E308" w14:textId="77777777" w:rsidR="001200DA" w:rsidRPr="002C4421" w:rsidRDefault="001200DA" w:rsidP="001200DA">
            <w:pPr>
              <w:rPr>
                <w:rFonts w:ascii="Arial" w:hAnsi="Arial" w:cs="Arial"/>
                <w:color w:val="FFFFFF" w:themeColor="background1"/>
                <w:sz w:val="18"/>
                <w:szCs w:val="18"/>
              </w:rPr>
            </w:pPr>
            <w:r w:rsidRPr="002C4421">
              <w:rPr>
                <w:rFonts w:ascii="Arial" w:hAnsi="Arial" w:cs="Arial"/>
                <w:color w:val="FFFFFF" w:themeColor="background1"/>
                <w:sz w:val="18"/>
                <w:szCs w:val="18"/>
              </w:rPr>
              <w:t>Arg2332Cys</w:t>
            </w:r>
          </w:p>
        </w:tc>
        <w:tc>
          <w:tcPr>
            <w:tcW w:w="3420" w:type="dxa"/>
          </w:tcPr>
          <w:p w14:paraId="45FA7B81" w14:textId="77777777" w:rsidR="001200DA" w:rsidRPr="002C4421" w:rsidRDefault="001200DA" w:rsidP="001200DA">
            <w:pP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ADDIN ZOTERO_ITEM CSL_CITATION {"citationID":"PwLpQi5I","properties":{"formattedCitation":"(Zhu et al., 2015)","plainCitation":"(Zhu et al., 2015)","noteIndex":0},"citationItems":[{"id":4942,"uris":["http://zotero.org/users/local/CeO1fDrN/items/GQ3XEGRG"],"itemData":{"id":4942,"type":"article-journal","abstract":"PURPOSE: Despite the recognized clinical value of exome-based diagnostics, methods for comprehensive genomic interpretation remain immature. Diagnoses are based on known or presumed pathogenic variants in genes already associated with a similar phenotype. Here, we extend this paradigm by evaluating novel bioinformatics approaches to aid identification of new gene-disease associations.\nMETHODS: We analyzed 119 trios to identify both diagnostic genotypes in known genes and candidate genotypes in novel genes. We considered qualifying genotypes based on their population frequency and in silico predicted effects we also characterized the patterns of genotypes enriched among this collection of patients.\nRESULTS: We obtained a genetic diagnosis for 29 (24%) of our patients. We showed that patients carried an excess of damaging de novo mutations in intolerant genes, particularly those shown to be essential in mice (P = 3.4 × 10(-8)). This enrichment is only partially explained by mutations found in known disease-causing genes.\nCONCLUSION: This work indicates that the application of appropriate bioinformatics analyses to clinical sequence data can also help implicate novel disease genes and suggest expanded phenotypes for known disease genes. These analyses further suggest that some cases resolved by whole-exome sequencing will have direct therapeutic implications.","container-title":"Genetics in Medicine: Official Journal of the American College of Medical Genetics","DOI":"10.1038/gim.2014.191","ISSN":"1530-0366","issue":"10","journalAbbreviation":"Genet Med","language":"eng","note":"PMID: 25590979\nPMCID: PMC4791490","page":"774-781","source":"PubMed","title":"Whole-exome sequencing in undiagnosed genetic diseases: interpreting 119 trios","title-short":"Whole-exome sequencing in undiagnosed genetic diseases","volume":"17","author":[{"family":"Zhu","given":"Xiaolin"},{"family":"Petrovski","given":"Slavé"},{"family":"Xie","given":"Pingxing"},{"family":"Ruzzo","given":"Elizabeth K."},{"family":"Lu","given":"Yi-Fan"},{"family":"McSweeney","given":"K. Melodi"},{"family":"Ben-Zeev","given":"Bruria"},{"family":"Nissenkorn","given":"Andreea"},{"family":"Anikster","given":"Yair"},{"family":"Oz-Levi","given":"Danit"},{"family":"Dhindsa","given":"Ryan S."},{"family":"Hitomi","given":"Yuki"},{"family":"Schoch","given":"Kelly"},{"family":"Spillmann","given":"Rebecca C."},{"family":"Heimer","given":"Gali"},{"family":"Marek-Yagel","given":"Dina"},{"family":"Tzadok","given":"Michal"},{"family":"Han","given":"Yujun"},{"family":"Worley","given":"Gordon"},{"family":"Goldstein","given":"Jennifer"},{"family":"Jiang","given":"Yong-Hui"},{"family":"Lancet","given":"Doron"},{"family":"Pras","given":"Elon"},{"family":"Shashi","given":"Vandana"},{"family":"McHale","given":"Duncan"},{"family":"Need","given":"Anna C."},{"family":"Goldstein","given":"David B."}],"issued":{"date-parts":[["2015",10]]}}}],"schema":"https://github.com/citation-style-language/schema/raw/master/csl-citation.json"} </w:instrText>
            </w:r>
            <w:r>
              <w:rPr>
                <w:rFonts w:ascii="Arial" w:hAnsi="Arial" w:cs="Arial"/>
                <w:sz w:val="18"/>
                <w:szCs w:val="18"/>
              </w:rPr>
              <w:fldChar w:fldCharType="separate"/>
            </w:r>
            <w:r>
              <w:rPr>
                <w:rFonts w:ascii="Arial" w:hAnsi="Arial" w:cs="Arial"/>
                <w:noProof/>
                <w:sz w:val="18"/>
                <w:szCs w:val="18"/>
              </w:rPr>
              <w:t>(Zhu et al., 2015)</w:t>
            </w:r>
            <w:r>
              <w:rPr>
                <w:rFonts w:ascii="Arial" w:hAnsi="Arial" w:cs="Arial"/>
                <w:sz w:val="18"/>
                <w:szCs w:val="18"/>
              </w:rPr>
              <w:fldChar w:fldCharType="end"/>
            </w:r>
          </w:p>
        </w:tc>
      </w:tr>
      <w:tr w:rsidR="001200DA" w:rsidRPr="00DE6390" w14:paraId="4FA584E8" w14:textId="77777777" w:rsidTr="001200DA">
        <w:tc>
          <w:tcPr>
            <w:tcW w:w="3671" w:type="dxa"/>
          </w:tcPr>
          <w:p w14:paraId="5F0980DD" w14:textId="77777777" w:rsidR="001200DA" w:rsidRPr="002C4421" w:rsidRDefault="001200DA" w:rsidP="001200DA">
            <w:pPr>
              <w:rPr>
                <w:rFonts w:ascii="Arial" w:hAnsi="Arial" w:cs="Arial"/>
                <w:sz w:val="18"/>
                <w:szCs w:val="18"/>
              </w:rPr>
            </w:pPr>
          </w:p>
        </w:tc>
        <w:tc>
          <w:tcPr>
            <w:tcW w:w="1094" w:type="dxa"/>
          </w:tcPr>
          <w:p w14:paraId="0AA19008" w14:textId="77777777" w:rsidR="001200DA" w:rsidRPr="002C4421" w:rsidRDefault="001200DA" w:rsidP="001200DA">
            <w:pPr>
              <w:rPr>
                <w:rFonts w:ascii="Arial" w:hAnsi="Arial" w:cs="Arial"/>
                <w:sz w:val="18"/>
                <w:szCs w:val="18"/>
              </w:rPr>
            </w:pPr>
          </w:p>
        </w:tc>
        <w:tc>
          <w:tcPr>
            <w:tcW w:w="1350" w:type="dxa"/>
            <w:shd w:val="clear" w:color="auto" w:fill="5083C7"/>
          </w:tcPr>
          <w:p w14:paraId="731F2C0A" w14:textId="77777777" w:rsidR="001200DA" w:rsidRPr="002C4421" w:rsidRDefault="001200DA" w:rsidP="001200DA">
            <w:pPr>
              <w:rPr>
                <w:rFonts w:ascii="Arial" w:hAnsi="Arial" w:cs="Arial"/>
                <w:color w:val="FFFFFF" w:themeColor="background1"/>
                <w:sz w:val="18"/>
                <w:szCs w:val="18"/>
              </w:rPr>
            </w:pPr>
            <w:r w:rsidRPr="002C4421">
              <w:rPr>
                <w:rFonts w:ascii="Arial" w:hAnsi="Arial" w:cs="Arial"/>
                <w:color w:val="FFFFFF" w:themeColor="background1"/>
                <w:sz w:val="18"/>
                <w:szCs w:val="18"/>
              </w:rPr>
              <w:t>Asp2573Gly</w:t>
            </w:r>
          </w:p>
        </w:tc>
        <w:tc>
          <w:tcPr>
            <w:tcW w:w="3420" w:type="dxa"/>
          </w:tcPr>
          <w:p w14:paraId="0DE97120" w14:textId="77777777" w:rsidR="001200DA" w:rsidRPr="002C4421" w:rsidRDefault="001200DA" w:rsidP="001200DA">
            <w:pP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ADDIN ZOTERO_ITEM CSL_CITATION {"citationID":"DyGTWkXO","properties":{"formattedCitation":"(Amabile et al., 2020)","plainCitation":"(Amabile et al., 2020)","noteIndex":0},"citationItems":[{"id":4922,"uris":["http://zotero.org/users/local/CeO1fDrN/items/MYGRXJ2H"],"itemData":{"id":4922,"type":"article-journal","abstract":"Heterozygous variants in the DYNC1H1 gene have been associated chiefly with intellectual disability (ID), malformations in cortical development (MCD), spinal muscular atrophy (SMA), and Charcot-Marie-Tooth axonal type 20 (CMT), with fewer reports describing other intersecting phenotypes. To better characterize the variable syndromes associated with DYNC1H1, we undertook a detailed analysis of reported patients in the medical literature through June 30, 2019. In sum we identified 200 patients from 143 families harboring 103 different DYNC1H1 variants, and added reports for four unrelated patients identified at our center, three with novel variants. The most common features associated with DYNC1H1 were neuromuscular (NM) disease (largely associated with variants in the stem domain), ID with MCD (largely associated with variants in the motor domain), or a combination of these phenotypes. Despite these trends, exceptions are noted throughout. Overall, DYNC1H1 is associated with variable neurodevelopmental and/or neuromuscular phenotypes that overlap. To avoid confusion DYNC1H1 disorders may be best categorized at this time by more general descriptions rather than phenotype-specific nomenclature such as SMA or CMT. We therefore propose the terms: DYNC1H1-related NM disorder, DYNC1H1-related CNS disorder, and DYNC1H1-related combined disorder. Our single center's experience may be evidence that disease-causing variants in this gene are more prevalent than currently recognized.","container-title":"American Journal of Medical Genetics. Part A","DOI":"10.1002/ajmg.a.61729","ISSN":"1552-4833","issue":"9","journalAbbreviation":"Am J Med Genet A","language":"eng","note":"PMID: 32656949","page":"2049-2057","source":"PubMed","title":"DYNC1H1-related disorders: A description of four new unrelated patients and a comprehensive review of previously reported variants","title-short":"DYNC1H1-related disorders","volume":"182","author":[{"family":"Amabile","given":"Sonia"},{"family":"Jeffries","given":"Lauren"},{"family":"McGrath","given":"James M."},{"family":"Ji","given":"Weizhen"},{"family":"Spencer-Manzon","given":"Michele"},{"family":"Zhang","given":"Hui"},{"family":"Lakhani","given":"Saquib A."}],"issued":{"date-parts":[["2020",9]]}}}],"schema":"https://github.com/citation-style-language/schema/raw/master/csl-citation.json"} </w:instrText>
            </w:r>
            <w:r>
              <w:rPr>
                <w:rFonts w:ascii="Arial" w:hAnsi="Arial" w:cs="Arial"/>
                <w:sz w:val="18"/>
                <w:szCs w:val="18"/>
              </w:rPr>
              <w:fldChar w:fldCharType="separate"/>
            </w:r>
            <w:r>
              <w:rPr>
                <w:rFonts w:ascii="Arial" w:hAnsi="Arial" w:cs="Arial"/>
                <w:noProof/>
                <w:sz w:val="18"/>
                <w:szCs w:val="18"/>
              </w:rPr>
              <w:t>(Amabile et al., 2020)</w:t>
            </w:r>
            <w:r>
              <w:rPr>
                <w:rFonts w:ascii="Arial" w:hAnsi="Arial" w:cs="Arial"/>
                <w:sz w:val="18"/>
                <w:szCs w:val="18"/>
              </w:rPr>
              <w:fldChar w:fldCharType="end"/>
            </w:r>
          </w:p>
        </w:tc>
      </w:tr>
      <w:tr w:rsidR="001200DA" w:rsidRPr="00DE6390" w14:paraId="59D4AA0E" w14:textId="77777777" w:rsidTr="001200DA">
        <w:tc>
          <w:tcPr>
            <w:tcW w:w="3671" w:type="dxa"/>
          </w:tcPr>
          <w:p w14:paraId="1BE89F89" w14:textId="77777777" w:rsidR="001200DA" w:rsidRPr="002C4421" w:rsidRDefault="001200DA" w:rsidP="001200DA">
            <w:pPr>
              <w:rPr>
                <w:rFonts w:ascii="Arial" w:hAnsi="Arial" w:cs="Arial"/>
                <w:sz w:val="18"/>
                <w:szCs w:val="18"/>
              </w:rPr>
            </w:pPr>
          </w:p>
        </w:tc>
        <w:tc>
          <w:tcPr>
            <w:tcW w:w="1094" w:type="dxa"/>
          </w:tcPr>
          <w:p w14:paraId="463D09C9" w14:textId="77777777" w:rsidR="001200DA" w:rsidRPr="002C4421" w:rsidRDefault="001200DA" w:rsidP="001200DA">
            <w:pPr>
              <w:rPr>
                <w:rFonts w:ascii="Arial" w:hAnsi="Arial" w:cs="Arial"/>
                <w:sz w:val="18"/>
                <w:szCs w:val="18"/>
              </w:rPr>
            </w:pPr>
          </w:p>
        </w:tc>
        <w:tc>
          <w:tcPr>
            <w:tcW w:w="1350" w:type="dxa"/>
            <w:shd w:val="clear" w:color="auto" w:fill="5083C7"/>
          </w:tcPr>
          <w:p w14:paraId="2EAD34A5" w14:textId="77777777" w:rsidR="001200DA" w:rsidRPr="002C4421" w:rsidRDefault="001200DA" w:rsidP="001200DA">
            <w:pPr>
              <w:rPr>
                <w:rFonts w:ascii="Arial" w:hAnsi="Arial" w:cs="Arial"/>
                <w:color w:val="FFFFFF" w:themeColor="background1"/>
                <w:sz w:val="18"/>
                <w:szCs w:val="18"/>
              </w:rPr>
            </w:pPr>
            <w:r w:rsidRPr="002C4421">
              <w:rPr>
                <w:rFonts w:ascii="Arial" w:hAnsi="Arial" w:cs="Arial"/>
                <w:color w:val="FFFFFF" w:themeColor="background1"/>
                <w:sz w:val="18"/>
                <w:szCs w:val="18"/>
              </w:rPr>
              <w:t>Arg2720Lys</w:t>
            </w:r>
          </w:p>
        </w:tc>
        <w:tc>
          <w:tcPr>
            <w:tcW w:w="3420" w:type="dxa"/>
          </w:tcPr>
          <w:p w14:paraId="45C96280" w14:textId="77777777" w:rsidR="001200DA" w:rsidRPr="002C4421" w:rsidRDefault="001200DA" w:rsidP="001200DA">
            <w:pP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ADDIN ZOTERO_ITEM CSL_CITATION {"citationID":"IXP5fR0E","properties":{"formattedCitation":"(Zillhardt et al., 2016)","plainCitation":"(Zillhardt et al., 2016)","noteIndex":0},"citationItems":[{"id":4948,"uris":["http://zotero.org/users/local/CeO1fDrN/items/FWJTVDXP"],"itemData":{"id":4948,"type":"article-journal","abstract":"To unravel missing genetic causes underlying monogenic disorders with recurrence in sibling, we explored the hypothesis of parental germline mosaic mutations in familial forms of malformation of cortical development (MCD). Interestingly, four families with parental germline variants, out of 18, were identified by whole-exome sequencing (WES), including a variant in a new candidate gene, syntaxin 7. In view of this high frequency, revision of diagnostic strategies and reoccurrence risk should be considered not only for the recurrent forms, but also for the sporadic cases of MCD.","container-title":"European journal of human genetics: EJHG","DOI":"10.1038/ejhg.2015.192","ISSN":"1476-5438","issue":"4","journalAbbreviation":"Eur J Hum Genet","language":"eng","note":"PMID: 26395554\nPMCID: PMC4929884","page":"611-614","source":"PubMed","title":"Mosaic parental germline mutations causing recurrent forms of malformations of cortical development","volume":"24","author":[{"family":"Zillhardt","given":"Julia Lauer"},{"family":"Poirier","given":"Karine"},{"family":"Broix","given":"Loïc"},{"family":"Lebrun","given":"Nicolas"},{"family":"Elmorjani","given":"Adrienne"},{"family":"Martinovic","given":"Jelena"},{"family":"Saillour","given":"Yoann"},{"family":"Muraca","given":"Giuseppe"},{"family":"Nectoux","given":"Juliette"},{"family":"Bessieres","given":"Bettina"},{"family":"Fallet-Bianco","given":"Catherine"},{"family":"Lyonnet","given":"Stanislas"},{"family":"Dulac","given":"Olivier"},{"family":"Odent","given":"Sylvie"},{"family":"Rejeb","given":"Imen"},{"family":"Ben Jemaa","given":"Lamia"},{"family":"Rivier","given":"Francois"},{"family":"Pinson","given":"Lucile"},{"family":"Geneviève","given":"David"},{"family":"Musizzano","given":"Yuri"},{"family":"Bigi","given":"Nicole"},{"family":"Leboucq","given":"Nicolas"},{"family":"Giuliano","given":"Fabienne"},{"family":"Philip","given":"Nicole"},{"family":"Vilain","given":"Catheline"},{"family":"Van Bogaert","given":"Patrick"},{"family":"Maurey","given":"Hélène"},{"family":"Beldjord","given":"Cherif"},{"family":"Artiguenave","given":"François"},{"family":"Boland","given":"Anne"},{"family":"Olaso","given":"Robert"},{"family":"Masson","given":"Cécile"},{"family":"Nitschké","given":"Patrick"},{"family":"Deleuze","given":"Jean-François"},{"family":"Bahi-Buisson","given":"Nadia"},{"family":"Chelly","given":"Jamel"}],"issued":{"date-parts":[["2016",4]]}}}],"schema":"https://github.com/citation-style-language/schema/raw/master/csl-citation.json"} </w:instrText>
            </w:r>
            <w:r>
              <w:rPr>
                <w:rFonts w:ascii="Arial" w:hAnsi="Arial" w:cs="Arial"/>
                <w:sz w:val="18"/>
                <w:szCs w:val="18"/>
              </w:rPr>
              <w:fldChar w:fldCharType="separate"/>
            </w:r>
            <w:r>
              <w:rPr>
                <w:rFonts w:ascii="Arial" w:hAnsi="Arial" w:cs="Arial"/>
                <w:noProof/>
                <w:sz w:val="18"/>
                <w:szCs w:val="18"/>
              </w:rPr>
              <w:t>(Zillhardt et al., 2016)</w:t>
            </w:r>
            <w:r>
              <w:rPr>
                <w:rFonts w:ascii="Arial" w:hAnsi="Arial" w:cs="Arial"/>
                <w:sz w:val="18"/>
                <w:szCs w:val="18"/>
              </w:rPr>
              <w:fldChar w:fldCharType="end"/>
            </w:r>
          </w:p>
        </w:tc>
      </w:tr>
      <w:tr w:rsidR="001200DA" w:rsidRPr="00DE6390" w14:paraId="3DB50F10" w14:textId="77777777" w:rsidTr="001200DA">
        <w:tc>
          <w:tcPr>
            <w:tcW w:w="3671" w:type="dxa"/>
          </w:tcPr>
          <w:p w14:paraId="4E8CC7F5" w14:textId="77777777" w:rsidR="001200DA" w:rsidRPr="002C4421" w:rsidRDefault="001200DA" w:rsidP="001200DA">
            <w:pPr>
              <w:rPr>
                <w:rFonts w:ascii="Arial" w:hAnsi="Arial" w:cs="Arial"/>
                <w:sz w:val="18"/>
                <w:szCs w:val="18"/>
              </w:rPr>
            </w:pPr>
          </w:p>
        </w:tc>
        <w:tc>
          <w:tcPr>
            <w:tcW w:w="1094" w:type="dxa"/>
          </w:tcPr>
          <w:p w14:paraId="09DFD8ED" w14:textId="77777777" w:rsidR="001200DA" w:rsidRPr="002C4421" w:rsidRDefault="001200DA" w:rsidP="001200DA">
            <w:pPr>
              <w:rPr>
                <w:rFonts w:ascii="Arial" w:hAnsi="Arial" w:cs="Arial"/>
                <w:sz w:val="18"/>
                <w:szCs w:val="18"/>
              </w:rPr>
            </w:pPr>
          </w:p>
        </w:tc>
        <w:tc>
          <w:tcPr>
            <w:tcW w:w="1350" w:type="dxa"/>
            <w:shd w:val="clear" w:color="auto" w:fill="5083C7"/>
          </w:tcPr>
          <w:p w14:paraId="6B91A42F" w14:textId="77777777" w:rsidR="001200DA" w:rsidRPr="002C4421" w:rsidRDefault="001200DA" w:rsidP="001200DA">
            <w:pPr>
              <w:rPr>
                <w:rFonts w:ascii="Arial" w:hAnsi="Arial" w:cs="Arial"/>
                <w:color w:val="FFFFFF" w:themeColor="background1"/>
                <w:sz w:val="18"/>
                <w:szCs w:val="18"/>
              </w:rPr>
            </w:pPr>
            <w:r w:rsidRPr="002C4421">
              <w:rPr>
                <w:rFonts w:ascii="Arial" w:hAnsi="Arial" w:cs="Arial"/>
                <w:color w:val="FFFFFF" w:themeColor="background1"/>
                <w:sz w:val="18"/>
                <w:szCs w:val="18"/>
              </w:rPr>
              <w:t>Glu3048Lys</w:t>
            </w:r>
          </w:p>
        </w:tc>
        <w:tc>
          <w:tcPr>
            <w:tcW w:w="3420" w:type="dxa"/>
          </w:tcPr>
          <w:p w14:paraId="4D547FBB" w14:textId="77777777" w:rsidR="001200DA" w:rsidRPr="002C4421" w:rsidRDefault="001200DA" w:rsidP="001200DA">
            <w:pP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ADDIN ZOTERO_ITEM CSL_CITATION {"citationID":"r2t1KGk5","properties":{"formattedCitation":"(C Yuen et al., 2017)","plainCitation":"(C Yuen et al., 2017)","noteIndex":0},"citationItems":[{"id":4974,"uris":["http://zotero.org/users/local/CeO1fDrN/items/QFJLGZSL"],"itemData":{"id":4974,"type":"article-journal","abstract":"We are performing whole-genome sequencing of families with autism spectrum disorder (ASD) to build a resource (MSSNG) for subcategorizing the phenotypes and underlying genetic factors involved. Here we report sequencing of 5,205 samples from families with ASD, accompanied by clinical information, creating a database accessible on a cloud platform and through a controlled-access internet portal. We found an average of 73.8 de novo single nucleotide variants and 12.6 de novo insertions and deletions or copy number variations per ASD subject. We identified 18 new candidate ASD-risk genes and found that participants bearing mutations in susceptibility genes had significantly lower adaptive ability (P = 6 × 10-4). In 294 of 2,620 (11.2%) of ASD cases, a molecular basis could be determined and 7.2% of these carried copy number variations and/or chromosomal abnormalities, emphasizing the importance of detecting all forms of genetic variation as diagnostic and therapeutic targets in ASD.","container-title":"Nature Neuroscience","DOI":"10.1038/nn.4524","ISSN":"1546-1726","issue":"4","journalAbbreviation":"Nat Neurosci","language":"eng","note":"PMID: 28263302\nPMCID: PMC5501701","page":"602-611","source":"PubMed","title":"Whole genome sequencing resource identifies 18 new candidate genes for autism spectrum disorder","volume":"20","author":[{"family":"C Yuen","given":"Ryan K."},{"family":"Merico","given":"Daniele"},{"family":"Bookman","given":"Matt"},{"family":"L Howe","given":"Jennifer"},{"family":"Thiruvahindrapuram","given":"Bhooma"},{"family":"Patel","given":"Rohan V."},{"family":"Whitney","given":"Joe"},{"family":"Deflaux","given":"Nicole"},{"family":"Bingham","given":"Jonathan"},{"family":"Wang","given":"Zhuozhi"},{"family":"Pellecchia","given":"Giovanna"},{"family":"Buchanan","given":"Janet A."},{"family":"Walker","given":"Susan"},{"family":"Marshall","given":"Christian R."},{"family":"Uddin","given":"Mohammed"},{"family":"Zarrei","given":"Mehdi"},{"family":"Deneault","given":"Eric"},{"family":"D'Abate","given":"Lia"},{"family":"Chan","given":"Ada J. S."},{"family":"Koyanagi","given":"Stephanie"},{"family":"Paton","given":"Tara"},{"family":"Pereira","given":"Sergio L."},{"family":"Hoang","given":"Ny"},{"family":"Engchuan","given":"Worrawat"},{"family":"Higginbotham","given":"Edward J."},{"family":"Ho","given":"Karen"},{"family":"Lamoureux","given":"Sylvia"},{"family":"Li","given":"Weili"},{"family":"MacDonald","given":"Jeffrey R."},{"family":"Nalpathamkalam","given":"Thomas"},{"family":"Sung","given":"Wilson W. L."},{"family":"Tsoi","given":"Fiona J."},{"family":"Wei","given":"John"},{"family":"Xu","given":"Lizhen"},{"family":"Tasse","given":"Anne-Marie"},{"family":"Kirby","given":"Emily"},{"family":"Van Etten","given":"William"},{"family":"Twigger","given":"Simon"},{"family":"Roberts","given":"Wendy"},{"family":"Drmic","given":"Irene"},{"family":"Jilderda","given":"Sanne"},{"family":"Modi","given":"Bonnie MacKinnon"},{"family":"Kellam","given":"Barbara"},{"family":"Szego","given":"Michael"},{"family":"Cytrynbaum","given":"Cheryl"},{"family":"Weksberg","given":"Rosanna"},{"family":"Zwaigenbaum","given":"Lonnie"},{"family":"Woodbury-Smith","given":"Marc"},{"family":"Brian","given":"Jessica"},{"family":"Senman","given":"Lili"},{"family":"Iaboni","given":"Alana"},{"family":"Doyle-Thomas","given":"Krissy"},{"family":"Thompson","given":"Ann"},{"family":"Chrysler","given":"Christina"},{"family":"Leef","given":"Jonathan"},{"family":"Savion-Lemieux","given":"Tal"},{"family":"Smith","given":"Isabel M."},{"family":"Liu","given":"Xudong"},{"family":"Nicolson","given":"Rob"},{"family":"Seifer","given":"Vicki"},{"family":"Fedele","given":"Angie"},{"family":"Cook","given":"Edwin H."},{"family":"Dager","given":"Stephen"},{"family":"Estes","given":"Annette"},{"family":"Gallagher","given":"Louise"},{"family":"Malow","given":"Beth A."},{"family":"Parr","given":"Jeremy R."},{"family":"Spence","given":"Sarah J."},{"family":"Vorstman","given":"Jacob"},{"family":"Frey","given":"Brendan J."},{"family":"Robinson","given":"James T."},{"family":"Strug","given":"Lisa J."},{"family":"Fernandez","given":"Bridget A."},{"family":"Elsabbagh","given":"Mayada"},{"family":"Carter","given":"Melissa T."},{"family":"Hallmayer","given":"Joachim"},{"family":"Knoppers","given":"Bartha M."},{"family":"Anagnostou","given":"Evdokia"},{"family":"Szatmari","given":"Peter"},{"family":"Ring","given":"Robert H."},{"family":"Glazer","given":"David"},{"family":"Pletcher","given":"Mathew T."},{"family":"Scherer","given":"Stephen W."}],"issued":{"date-parts":[["2017",4]]}}}],"schema":"https://github.com/citation-style-language/schema/raw/master/csl-citation.json"} </w:instrText>
            </w:r>
            <w:r>
              <w:rPr>
                <w:rFonts w:ascii="Arial" w:hAnsi="Arial" w:cs="Arial"/>
                <w:sz w:val="18"/>
                <w:szCs w:val="18"/>
              </w:rPr>
              <w:fldChar w:fldCharType="separate"/>
            </w:r>
            <w:r>
              <w:rPr>
                <w:rFonts w:ascii="Arial" w:hAnsi="Arial" w:cs="Arial"/>
                <w:noProof/>
                <w:sz w:val="18"/>
                <w:szCs w:val="18"/>
              </w:rPr>
              <w:t>(C Yuen et al., 2017)</w:t>
            </w:r>
            <w:r>
              <w:rPr>
                <w:rFonts w:ascii="Arial" w:hAnsi="Arial" w:cs="Arial"/>
                <w:sz w:val="18"/>
                <w:szCs w:val="18"/>
              </w:rPr>
              <w:fldChar w:fldCharType="end"/>
            </w:r>
          </w:p>
        </w:tc>
      </w:tr>
      <w:tr w:rsidR="001200DA" w:rsidRPr="00DE6390" w14:paraId="760FD677" w14:textId="77777777" w:rsidTr="001200DA">
        <w:tc>
          <w:tcPr>
            <w:tcW w:w="3671" w:type="dxa"/>
          </w:tcPr>
          <w:p w14:paraId="660FA264" w14:textId="77777777" w:rsidR="001200DA" w:rsidRPr="002C4421" w:rsidRDefault="001200DA" w:rsidP="001200DA">
            <w:pPr>
              <w:rPr>
                <w:rFonts w:ascii="Arial" w:hAnsi="Arial" w:cs="Arial"/>
                <w:sz w:val="18"/>
                <w:szCs w:val="18"/>
              </w:rPr>
            </w:pPr>
          </w:p>
        </w:tc>
        <w:tc>
          <w:tcPr>
            <w:tcW w:w="1094" w:type="dxa"/>
          </w:tcPr>
          <w:p w14:paraId="00D5BE68" w14:textId="77777777" w:rsidR="001200DA" w:rsidRPr="002C4421" w:rsidRDefault="001200DA" w:rsidP="001200DA">
            <w:pPr>
              <w:rPr>
                <w:rFonts w:ascii="Arial" w:hAnsi="Arial" w:cs="Arial"/>
                <w:sz w:val="18"/>
                <w:szCs w:val="18"/>
              </w:rPr>
            </w:pPr>
          </w:p>
        </w:tc>
        <w:tc>
          <w:tcPr>
            <w:tcW w:w="1350" w:type="dxa"/>
            <w:shd w:val="clear" w:color="auto" w:fill="5083C7"/>
          </w:tcPr>
          <w:p w14:paraId="22F65AB9" w14:textId="77777777" w:rsidR="001200DA" w:rsidRPr="002C4421" w:rsidRDefault="001200DA" w:rsidP="001200DA">
            <w:pPr>
              <w:rPr>
                <w:rFonts w:ascii="Arial" w:hAnsi="Arial" w:cs="Arial"/>
                <w:color w:val="FFFFFF" w:themeColor="background1"/>
                <w:sz w:val="18"/>
                <w:szCs w:val="18"/>
              </w:rPr>
            </w:pPr>
            <w:r w:rsidRPr="002C4421">
              <w:rPr>
                <w:rFonts w:ascii="Arial" w:hAnsi="Arial" w:cs="Arial"/>
                <w:color w:val="FFFFFF" w:themeColor="background1"/>
                <w:sz w:val="18"/>
                <w:szCs w:val="18"/>
              </w:rPr>
              <w:t>Ala3084Thr</w:t>
            </w:r>
          </w:p>
        </w:tc>
        <w:tc>
          <w:tcPr>
            <w:tcW w:w="3420" w:type="dxa"/>
          </w:tcPr>
          <w:p w14:paraId="600334DC" w14:textId="77777777" w:rsidR="001200DA" w:rsidRPr="002C4421" w:rsidRDefault="001200DA" w:rsidP="001200DA">
            <w:pP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ADDIN ZOTERO_ITEM CSL_CITATION {"citationID":"tSgMsZnb","properties":{"formattedCitation":"(Trujillano et al., 2017)","plainCitation":"(Trujillano et al., 2017)","noteIndex":0},"citationItems":[{"id":4951,"uris":["http://zotero.org/users/local/CeO1fDrN/items/Z6585DA4"],"itemData":{"id":4951,"type":"article-journal","abstract":"We report our results of 1000 diagnostic WES cases based on 2819 sequenced samples from 54 countries with a wide phenotypic spectrum. Clinical information given by the requesting physicians was translated to HPO terms. WES processes were performed according to standardized settings. We identified the underlying pathogenic or likely pathogenic variants in 307 families (30.7%). In further 253 families (25.3%) a variant of unknown significance, possibly explaining the clinical symptoms of the index patient was identified. WES enabled timely diagnosing of genetic diseases, validation of causality of specific genetic disorders of PTPN23, KCTD3, SCN3A, PPOX, FRMPD4, and SCN1B, and setting dual diagnoses by detecting two causative variants in distinct genes in the same patient. We observed a better diagnostic yield in consanguineous families, in severe and in syndromic phenotypes. Our results suggest that WES has a better yield in patients that present with several symptoms, rather than an isolated abnormality. We also validate the clinical benefit of WES as an effective diagnostic tool, particularly in nonspecific or heterogeneous phenotypes. We recommend WES as a first-line diagnostic in all cases without a clear differential diagnosis, to facilitate personal medical care.","container-title":"European journal of human genetics: EJHG","DOI":"10.1038/ejhg.2016.146","ISSN":"1476-5438","issue":"2","journalAbbreviation":"Eur J Hum Genet","language":"eng","note":"PMID: 27848944\nPMCID: PMC5255946","page":"176-182","source":"PubMed","title":"Clinical exome sequencing: results from 2819 samples reflecting 1000 families","title-short":"Clinical exome sequencing","volume":"25","author":[{"family":"Trujillano","given":"Daniel"},{"family":"Bertoli-Avella","given":"Aida M."},{"family":"Kumar Kandaswamy","given":"Krishna"},{"family":"Weiss","given":"Maximilian Er"},{"family":"Köster","given":"Julia"},{"family":"Marais","given":"Anett"},{"family":"Paknia","given":"Omid"},{"family":"Schröder","given":"Rolf"},{"family":"Garcia-Aznar","given":"Jose Maria"},{"family":"Werber","given":"Martin"},{"family":"Brandau","given":"Oliver"},{"family":"Calvo Del Castillo","given":"Maria"},{"family":"Baldi","given":"Caterina"},{"family":"Wessel","given":"Karen"},{"family":"Kishore","given":"Shivendra"},{"family":"Nahavandi","given":"Nahid"},{"family":"Eyaid","given":"Wafaa"},{"family":"Al Rifai","given":"Muhammad Talal"},{"family":"Al-Rumayyan","given":"Ahmed"},{"family":"Al-Twaijri","given":"Waleed"},{"family":"Alothaim","given":"Ali"},{"family":"Alhashem","given":"Amal"},{"family":"Al-Sannaa","given":"Nouriya"},{"family":"Al-Balwi","given":"Mohammed"},{"family":"Alfadhel","given":"Majid"},{"family":"Rolfs","given":"Arndt"},{"family":"Abou Jamra","given":"Rami"}],"issued":{"date-parts":[["2017",2]]}}}],"schema":"https://github.com/citation-style-language/schema/raw/master/csl-citation.json"} </w:instrText>
            </w:r>
            <w:r>
              <w:rPr>
                <w:rFonts w:ascii="Arial" w:hAnsi="Arial" w:cs="Arial"/>
                <w:sz w:val="18"/>
                <w:szCs w:val="18"/>
              </w:rPr>
              <w:fldChar w:fldCharType="separate"/>
            </w:r>
            <w:r>
              <w:rPr>
                <w:rFonts w:ascii="Arial" w:hAnsi="Arial" w:cs="Arial"/>
                <w:noProof/>
                <w:sz w:val="18"/>
                <w:szCs w:val="18"/>
              </w:rPr>
              <w:t>(Trujillano et al., 2017)</w:t>
            </w:r>
            <w:r>
              <w:rPr>
                <w:rFonts w:ascii="Arial" w:hAnsi="Arial" w:cs="Arial"/>
                <w:sz w:val="18"/>
                <w:szCs w:val="18"/>
              </w:rPr>
              <w:fldChar w:fldCharType="end"/>
            </w:r>
          </w:p>
        </w:tc>
      </w:tr>
      <w:tr w:rsidR="001200DA" w:rsidRPr="00DE6390" w14:paraId="2FF91783" w14:textId="77777777" w:rsidTr="001200DA">
        <w:tc>
          <w:tcPr>
            <w:tcW w:w="3671" w:type="dxa"/>
          </w:tcPr>
          <w:p w14:paraId="58A38306" w14:textId="77777777" w:rsidR="001200DA" w:rsidRPr="002C4421" w:rsidRDefault="001200DA" w:rsidP="001200DA">
            <w:pPr>
              <w:rPr>
                <w:rFonts w:ascii="Arial" w:hAnsi="Arial" w:cs="Arial"/>
                <w:sz w:val="18"/>
                <w:szCs w:val="18"/>
              </w:rPr>
            </w:pPr>
          </w:p>
        </w:tc>
        <w:tc>
          <w:tcPr>
            <w:tcW w:w="1094" w:type="dxa"/>
          </w:tcPr>
          <w:p w14:paraId="13E65752" w14:textId="77777777" w:rsidR="001200DA" w:rsidRPr="002C4421" w:rsidRDefault="001200DA" w:rsidP="001200DA">
            <w:pPr>
              <w:rPr>
                <w:rFonts w:ascii="Arial" w:hAnsi="Arial" w:cs="Arial"/>
                <w:sz w:val="18"/>
                <w:szCs w:val="18"/>
              </w:rPr>
            </w:pPr>
          </w:p>
        </w:tc>
        <w:tc>
          <w:tcPr>
            <w:tcW w:w="1350" w:type="dxa"/>
            <w:shd w:val="clear" w:color="auto" w:fill="5083C7"/>
          </w:tcPr>
          <w:p w14:paraId="06B0ABFA" w14:textId="77777777" w:rsidR="001200DA" w:rsidRPr="002C4421" w:rsidRDefault="001200DA" w:rsidP="001200DA">
            <w:pPr>
              <w:rPr>
                <w:rFonts w:ascii="Arial" w:hAnsi="Arial" w:cs="Arial"/>
                <w:color w:val="FFFFFF" w:themeColor="background1"/>
                <w:sz w:val="18"/>
                <w:szCs w:val="18"/>
              </w:rPr>
            </w:pPr>
            <w:r w:rsidRPr="002C4421">
              <w:rPr>
                <w:rFonts w:ascii="Arial" w:hAnsi="Arial" w:cs="Arial"/>
                <w:color w:val="FFFFFF" w:themeColor="background1"/>
                <w:sz w:val="18"/>
                <w:szCs w:val="18"/>
              </w:rPr>
              <w:t>Arg3474Trp</w:t>
            </w:r>
          </w:p>
        </w:tc>
        <w:tc>
          <w:tcPr>
            <w:tcW w:w="3420" w:type="dxa"/>
          </w:tcPr>
          <w:p w14:paraId="42C2385D" w14:textId="77777777" w:rsidR="001200DA" w:rsidRPr="002C4421" w:rsidRDefault="001200DA" w:rsidP="001200DA">
            <w:pP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ADDIN ZOTERO_ITEM CSL_CITATION {"citationID":"bxNwvPyR","properties":{"formattedCitation":"(Amabile et al., 2020)","plainCitation":"(Amabile et al., 2020)","noteIndex":0},"citationItems":[{"id":4922,"uris":["http://zotero.org/users/local/CeO1fDrN/items/MYGRXJ2H"],"itemData":{"id":4922,"type":"article-journal","abstract":"Heterozygous variants in the DYNC1H1 gene have been associated chiefly with intellectual disability (ID), malformations in cortical development (MCD), spinal muscular atrophy (SMA), and Charcot-Marie-Tooth axonal type 20 (CMT), with fewer reports describing other intersecting phenotypes. To better characterize the variable syndromes associated with DYNC1H1, we undertook a detailed analysis of reported patients in the medical literature through June 30, 2019. In sum we identified 200 patients from 143 families harboring 103 different DYNC1H1 variants, and added reports for four unrelated patients identified at our center, three with novel variants. The most common features associated with DYNC1H1 were neuromuscular (NM) disease (largely associated with variants in the stem domain), ID with MCD (largely associated with variants in the motor domain), or a combination of these phenotypes. Despite these trends, exceptions are noted throughout. Overall, DYNC1H1 is associated with variable neurodevelopmental and/or neuromuscular phenotypes that overlap. To avoid confusion DYNC1H1 disorders may be best categorized at this time by more general descriptions rather than phenotype-specific nomenclature such as SMA or CMT. We therefore propose the terms: DYNC1H1-related NM disorder, DYNC1H1-related CNS disorder, and DYNC1H1-related combined disorder. Our single center's experience may be evidence that disease-causing variants in this gene are more prevalent than currently recognized.","container-title":"American Journal of Medical Genetics. Part A","DOI":"10.1002/ajmg.a.61729","ISSN":"1552-4833","issue":"9","journalAbbreviation":"Am J Med Genet A","language":"eng","note":"PMID: 32656949","page":"2049-2057","source":"PubMed","title":"DYNC1H1-related disorders: A description of four new unrelated patients and a comprehensive review of previously reported variants","title-short":"DYNC1H1-related disorders","volume":"182","author":[{"family":"Amabile","given":"Sonia"},{"family":"Jeffries","given":"Lauren"},{"family":"McGrath","given":"James M."},{"family":"Ji","given":"Weizhen"},{"family":"Spencer-Manzon","given":"Michele"},{"family":"Zhang","given":"Hui"},{"family":"Lakhani","given":"Saquib A."}],"issued":{"date-parts":[["2020",9]]}}}],"schema":"https://github.com/citation-style-language/schema/raw/master/csl-citation.json"} </w:instrText>
            </w:r>
            <w:r>
              <w:rPr>
                <w:rFonts w:ascii="Arial" w:hAnsi="Arial" w:cs="Arial"/>
                <w:sz w:val="18"/>
                <w:szCs w:val="18"/>
              </w:rPr>
              <w:fldChar w:fldCharType="separate"/>
            </w:r>
            <w:r>
              <w:rPr>
                <w:rFonts w:ascii="Arial" w:hAnsi="Arial" w:cs="Arial"/>
                <w:noProof/>
                <w:sz w:val="18"/>
                <w:szCs w:val="18"/>
              </w:rPr>
              <w:t>(Amabile et al., 2020)</w:t>
            </w:r>
            <w:r>
              <w:rPr>
                <w:rFonts w:ascii="Arial" w:hAnsi="Arial" w:cs="Arial"/>
                <w:sz w:val="18"/>
                <w:szCs w:val="18"/>
              </w:rPr>
              <w:fldChar w:fldCharType="end"/>
            </w:r>
          </w:p>
        </w:tc>
      </w:tr>
      <w:tr w:rsidR="001200DA" w:rsidRPr="00DE6390" w14:paraId="0BF6C610" w14:textId="77777777" w:rsidTr="001200DA">
        <w:tc>
          <w:tcPr>
            <w:tcW w:w="3671" w:type="dxa"/>
          </w:tcPr>
          <w:p w14:paraId="0207BA43" w14:textId="77777777" w:rsidR="001200DA" w:rsidRPr="002C4421" w:rsidRDefault="001200DA" w:rsidP="001200DA">
            <w:pPr>
              <w:rPr>
                <w:rFonts w:ascii="Arial" w:hAnsi="Arial" w:cs="Arial"/>
                <w:sz w:val="18"/>
                <w:szCs w:val="18"/>
              </w:rPr>
            </w:pPr>
          </w:p>
        </w:tc>
        <w:tc>
          <w:tcPr>
            <w:tcW w:w="1094" w:type="dxa"/>
          </w:tcPr>
          <w:p w14:paraId="7D813C42" w14:textId="77777777" w:rsidR="001200DA" w:rsidRPr="002C4421" w:rsidRDefault="001200DA" w:rsidP="001200DA">
            <w:pPr>
              <w:rPr>
                <w:rFonts w:ascii="Arial" w:hAnsi="Arial" w:cs="Arial"/>
                <w:sz w:val="18"/>
                <w:szCs w:val="18"/>
              </w:rPr>
            </w:pPr>
          </w:p>
        </w:tc>
        <w:tc>
          <w:tcPr>
            <w:tcW w:w="1350" w:type="dxa"/>
            <w:shd w:val="clear" w:color="auto" w:fill="5083C7"/>
          </w:tcPr>
          <w:p w14:paraId="61F1985A" w14:textId="77777777" w:rsidR="001200DA" w:rsidRPr="002C4421" w:rsidRDefault="001200DA" w:rsidP="001200DA">
            <w:pPr>
              <w:rPr>
                <w:rFonts w:ascii="Arial" w:hAnsi="Arial" w:cs="Arial"/>
                <w:color w:val="FFFFFF" w:themeColor="background1"/>
                <w:sz w:val="18"/>
                <w:szCs w:val="18"/>
              </w:rPr>
            </w:pPr>
            <w:r w:rsidRPr="002C4421">
              <w:rPr>
                <w:rFonts w:ascii="Arial" w:hAnsi="Arial" w:cs="Arial"/>
                <w:color w:val="FFFFFF" w:themeColor="background1"/>
                <w:sz w:val="18"/>
                <w:szCs w:val="18"/>
              </w:rPr>
              <w:t>Arg3525Cys</w:t>
            </w:r>
          </w:p>
        </w:tc>
        <w:tc>
          <w:tcPr>
            <w:tcW w:w="3420" w:type="dxa"/>
          </w:tcPr>
          <w:p w14:paraId="0C6EA684" w14:textId="77777777" w:rsidR="001200DA" w:rsidRPr="002C4421" w:rsidRDefault="001200DA" w:rsidP="001200DA">
            <w:pP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ADDIN ZOTERO_ITEM CSL_CITATION {"citationID":"1xb1QM6d","properties":{"formattedCitation":"(Bowling et al., 2017)","plainCitation":"(Bowling et al., 2017)","noteIndex":0},"citationItems":[{"id":4954,"uris":["http://zotero.org/users/local/CeO1fDrN/items/E99QW295"],"itemData":{"id":4954,"type":"article-journal","abstract":"BACKGROUND: Developmental disabilities have diverse genetic causes that must be identified to facilitate precise diagnoses. We describe genomic data from 371 affected individuals, 309 of which were sequenced as proband-parent trios.\nMETHODS: Whole-exome sequences (WES) were generated for 365 individuals (127 affected) and whole-genome sequences (WGS) were generated for 612 individuals (244 affected).\nRESULTS: Pathogenic or likely pathogenic variants were found in 100 individuals (27%), with variants of uncertain significance in an additional 42 (11.3%). We found that a family history of neurological disease, especially the presence of an affected first-degree relative, reduces the pathogenic/likely pathogenic variant identification rate, reflecting both the disease relevance and ease of interpretation of de novo variants. We also found that improvements to genetic knowledge facilitated interpretation changes in many cases. Through systematic reanalyses, we have thus far reclassified 15 variants, with 11.3% of families who initially were found to harbor a VUS and 4.7% of families with a negative result eventually found to harbor a pathogenic or likely pathogenic variant. To further such progress, the data described here are being shared through ClinVar, GeneMatcher, and dbGaP.\nCONCLUSIONS: Our data strongly support the value of large-scale sequencing, especially WGS within proband-parent trios, as both an effective first-choice diagnostic tool and means to advance clinical and research progress related to pediatric neurological disease.","container-title":"Genome Medicine","DOI":"10.1186/s13073-017-0433-1","ISSN":"1756-994X","issue":"1","journalAbbreviation":"Genome Med","language":"eng","note":"PMID: 28554332\nPMCID: PMC5448144","page":"43","source":"PubMed","title":"Genomic diagnosis for children with intellectual disability and/or developmental delay","volume":"9","author":[{"family":"Bowling","given":"Kevin M."},{"family":"Thompson","given":"Michelle L."},{"family":"Amaral","given":"Michelle D."},{"family":"Finnila","given":"Candice R."},{"family":"Hiatt","given":"Susan M."},{"family":"Engel","given":"Krysta L."},{"family":"Cochran","given":"J. Nicholas"},{"family":"Brothers","given":"Kyle B."},{"family":"East","given":"Kelly M."},{"family":"Gray","given":"David E."},{"family":"Kelley","given":"Whitley V."},{"family":"Lamb","given":"Neil E."},{"family":"Lose","given":"Edward J."},{"family":"Rich","given":"Carla A."},{"family":"Simmons","given":"Shirley"},{"family":"Whittle","given":"Jana S."},{"family":"Weaver","given":"Benjamin T."},{"family":"Nesmith","given":"Amy S."},{"family":"Myers","given":"Richard M."},{"family":"Barsh","given":"Gregory S."},{"family":"Bebin","given":"E. Martina"},{"family":"Cooper","given":"Gregory M."}],"issued":{"date-parts":[["2017",5,30]]}}}],"schema":"https://github.com/citation-style-language/schema/raw/master/csl-citation.json"} </w:instrText>
            </w:r>
            <w:r>
              <w:rPr>
                <w:rFonts w:ascii="Arial" w:hAnsi="Arial" w:cs="Arial"/>
                <w:sz w:val="18"/>
                <w:szCs w:val="18"/>
              </w:rPr>
              <w:fldChar w:fldCharType="separate"/>
            </w:r>
            <w:r>
              <w:rPr>
                <w:rFonts w:ascii="Arial" w:hAnsi="Arial" w:cs="Arial"/>
                <w:noProof/>
                <w:sz w:val="18"/>
                <w:szCs w:val="18"/>
              </w:rPr>
              <w:t>(Bowling et al., 2017)</w:t>
            </w:r>
            <w:r>
              <w:rPr>
                <w:rFonts w:ascii="Arial" w:hAnsi="Arial" w:cs="Arial"/>
                <w:sz w:val="18"/>
                <w:szCs w:val="18"/>
              </w:rPr>
              <w:fldChar w:fldCharType="end"/>
            </w:r>
          </w:p>
        </w:tc>
      </w:tr>
      <w:tr w:rsidR="001200DA" w:rsidRPr="00DE6390" w14:paraId="498E54FF" w14:textId="77777777" w:rsidTr="001200DA">
        <w:tc>
          <w:tcPr>
            <w:tcW w:w="3671" w:type="dxa"/>
          </w:tcPr>
          <w:p w14:paraId="1518F875" w14:textId="77777777" w:rsidR="001200DA" w:rsidRPr="002C4421" w:rsidRDefault="001200DA" w:rsidP="001200DA">
            <w:pPr>
              <w:rPr>
                <w:rFonts w:ascii="Arial" w:hAnsi="Arial" w:cs="Arial"/>
                <w:sz w:val="18"/>
                <w:szCs w:val="18"/>
              </w:rPr>
            </w:pPr>
          </w:p>
        </w:tc>
        <w:tc>
          <w:tcPr>
            <w:tcW w:w="1094" w:type="dxa"/>
          </w:tcPr>
          <w:p w14:paraId="7A004D28" w14:textId="77777777" w:rsidR="001200DA" w:rsidRPr="002C4421" w:rsidRDefault="001200DA" w:rsidP="001200DA">
            <w:pPr>
              <w:rPr>
                <w:rFonts w:ascii="Arial" w:hAnsi="Arial" w:cs="Arial"/>
                <w:sz w:val="18"/>
                <w:szCs w:val="18"/>
              </w:rPr>
            </w:pPr>
          </w:p>
        </w:tc>
        <w:tc>
          <w:tcPr>
            <w:tcW w:w="1350" w:type="dxa"/>
            <w:shd w:val="clear" w:color="auto" w:fill="5083C7"/>
          </w:tcPr>
          <w:p w14:paraId="789D019F" w14:textId="77777777" w:rsidR="001200DA" w:rsidRPr="002C4421" w:rsidRDefault="001200DA" w:rsidP="001200DA">
            <w:pPr>
              <w:rPr>
                <w:rFonts w:ascii="Arial" w:hAnsi="Arial" w:cs="Arial"/>
                <w:color w:val="FFFFFF" w:themeColor="background1"/>
                <w:sz w:val="18"/>
                <w:szCs w:val="18"/>
              </w:rPr>
            </w:pPr>
            <w:r w:rsidRPr="002C4421">
              <w:rPr>
                <w:rFonts w:ascii="Arial" w:hAnsi="Arial" w:cs="Arial"/>
                <w:color w:val="FFFFFF" w:themeColor="background1"/>
                <w:sz w:val="18"/>
                <w:szCs w:val="18"/>
              </w:rPr>
              <w:t>Gly3630Ser</w:t>
            </w:r>
          </w:p>
        </w:tc>
        <w:tc>
          <w:tcPr>
            <w:tcW w:w="3420" w:type="dxa"/>
          </w:tcPr>
          <w:p w14:paraId="3A5427F9" w14:textId="77777777" w:rsidR="001200DA" w:rsidRPr="002C4421" w:rsidRDefault="001200DA" w:rsidP="001200DA">
            <w:pP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ADDIN ZOTERO_ITEM CSL_CITATION {"citationID":"8Q7hwvIU","properties":{"formattedCitation":"(Amabile et al., 2020)","plainCitation":"(Amabile et al., 2020)","noteIndex":0},"citationItems":[{"id":4922,"uris":["http://zotero.org/users/local/CeO1fDrN/items/MYGRXJ2H"],"itemData":{"id":4922,"type":"article-journal","abstract":"Heterozygous variants in the DYNC1H1 gene have been associated chiefly with intellectual disability (ID), malformations in cortical development (MCD), spinal muscular atrophy (SMA), and Charcot-Marie-Tooth axonal type 20 (CMT), with fewer reports describing other intersecting phenotypes. To better characterize the variable syndromes associated with DYNC1H1, we undertook a detailed analysis of reported patients in the medical literature through June 30, 2019. In sum we identified 200 patients from 143 families harboring 103 different DYNC1H1 variants, and added reports for four unrelated patients identified at our center, three with novel variants. The most common features associated with DYNC1H1 were neuromuscular (NM) disease (largely associated with variants in the stem domain), ID with MCD (largely associated with variants in the motor domain), or a combination of these phenotypes. Despite these trends, exceptions are noted throughout. Overall, DYNC1H1 is associated with variable neurodevelopmental and/or neuromuscular phenotypes that overlap. To avoid confusion DYNC1H1 disorders may be best categorized at this time by more general descriptions rather than phenotype-specific nomenclature such as SMA or CMT. We therefore propose the terms: DYNC1H1-related NM disorder, DYNC1H1-related CNS disorder, and DYNC1H1-related combined disorder. Our single center's experience may be evidence that disease-causing variants in this gene are more prevalent than currently recognized.","container-title":"American Journal of Medical Genetics. Part A","DOI":"10.1002/ajmg.a.61729","ISSN":"1552-4833","issue":"9","journalAbbreviation":"Am J Med Genet A","language":"eng","note":"PMID: 32656949","page":"2049-2057","source":"PubMed","title":"DYNC1H1-related disorders: A description of four new unrelated patients and a comprehensive review of previously reported variants","title-short":"DYNC1H1-related disorders","volume":"182","author":[{"family":"Amabile","given":"Sonia"},{"family":"Jeffries","given":"Lauren"},{"family":"McGrath","given":"James M."},{"family":"Ji","given":"Weizhen"},{"family":"Spencer-Manzon","given":"Michele"},{"family":"Zhang","given":"Hui"},{"family":"Lakhani","given":"Saquib A."}],"issued":{"date-parts":[["2020",9]]}}}],"schema":"https://github.com/citation-style-language/schema/raw/master/csl-citation.json"} </w:instrText>
            </w:r>
            <w:r>
              <w:rPr>
                <w:rFonts w:ascii="Arial" w:hAnsi="Arial" w:cs="Arial"/>
                <w:sz w:val="18"/>
                <w:szCs w:val="18"/>
              </w:rPr>
              <w:fldChar w:fldCharType="separate"/>
            </w:r>
            <w:r>
              <w:rPr>
                <w:rFonts w:ascii="Arial" w:hAnsi="Arial" w:cs="Arial"/>
                <w:noProof/>
                <w:sz w:val="18"/>
                <w:szCs w:val="18"/>
              </w:rPr>
              <w:t>(Amabile et al., 2020)</w:t>
            </w:r>
            <w:r>
              <w:rPr>
                <w:rFonts w:ascii="Arial" w:hAnsi="Arial" w:cs="Arial"/>
                <w:sz w:val="18"/>
                <w:szCs w:val="18"/>
              </w:rPr>
              <w:fldChar w:fldCharType="end"/>
            </w:r>
          </w:p>
        </w:tc>
      </w:tr>
      <w:tr w:rsidR="001200DA" w:rsidRPr="00DE6390" w14:paraId="0F1A1AA2" w14:textId="77777777" w:rsidTr="001200DA">
        <w:tc>
          <w:tcPr>
            <w:tcW w:w="3671" w:type="dxa"/>
          </w:tcPr>
          <w:p w14:paraId="745F96CC" w14:textId="77777777" w:rsidR="001200DA" w:rsidRPr="002C4421" w:rsidRDefault="001200DA" w:rsidP="001200DA">
            <w:pPr>
              <w:rPr>
                <w:rFonts w:ascii="Arial" w:hAnsi="Arial" w:cs="Arial"/>
                <w:sz w:val="18"/>
                <w:szCs w:val="18"/>
              </w:rPr>
            </w:pPr>
          </w:p>
        </w:tc>
        <w:tc>
          <w:tcPr>
            <w:tcW w:w="1094" w:type="dxa"/>
          </w:tcPr>
          <w:p w14:paraId="1228F9FC" w14:textId="77777777" w:rsidR="001200DA" w:rsidRPr="002C4421" w:rsidRDefault="001200DA" w:rsidP="001200DA">
            <w:pPr>
              <w:rPr>
                <w:rFonts w:ascii="Arial" w:hAnsi="Arial" w:cs="Arial"/>
                <w:sz w:val="18"/>
                <w:szCs w:val="18"/>
              </w:rPr>
            </w:pPr>
          </w:p>
        </w:tc>
        <w:tc>
          <w:tcPr>
            <w:tcW w:w="1350" w:type="dxa"/>
            <w:shd w:val="clear" w:color="auto" w:fill="5083C7"/>
          </w:tcPr>
          <w:p w14:paraId="490B0559" w14:textId="77777777" w:rsidR="001200DA" w:rsidRPr="002C4421" w:rsidRDefault="001200DA" w:rsidP="001200DA">
            <w:pPr>
              <w:rPr>
                <w:rFonts w:ascii="Arial" w:hAnsi="Arial" w:cs="Arial"/>
                <w:color w:val="FFFFFF" w:themeColor="background1"/>
                <w:sz w:val="18"/>
                <w:szCs w:val="18"/>
              </w:rPr>
            </w:pPr>
            <w:r w:rsidRPr="002C4421">
              <w:rPr>
                <w:rFonts w:ascii="Arial" w:hAnsi="Arial" w:cs="Arial"/>
                <w:color w:val="FFFFFF" w:themeColor="background1"/>
                <w:sz w:val="18"/>
                <w:szCs w:val="18"/>
              </w:rPr>
              <w:t>Gly3658Glu</w:t>
            </w:r>
          </w:p>
        </w:tc>
        <w:tc>
          <w:tcPr>
            <w:tcW w:w="3420" w:type="dxa"/>
          </w:tcPr>
          <w:p w14:paraId="46D90824" w14:textId="77777777" w:rsidR="001200DA" w:rsidRPr="007B33C0" w:rsidRDefault="001200DA" w:rsidP="001200DA">
            <w:pP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ADDIN ZOTERO_ITEM CSL_CITATION {"citationID":"jaDIuUpA","properties":{"formattedCitation":"(Al-Shamsi et al., 2016)","plainCitation":"(Al-Shamsi et al., 2016)","noteIndex":0},"citationItems":[{"id":4957,"uris":["http://zotero.org/users/local/CeO1fDrN/items/6FAAYV6W"],"itemData":{"id":4957,"type":"article-journal","abstract":"This study reports on the use of whole exome sequencing (WES) to diagnose children with inborn errors of metabolism and other disorders in United Arab Emirates.","container-title":"Orphanet Journal of Rare Diseases","DOI":"10.1186/s13023-016-0474-3","ISSN":"1750-1172","issue":"1","journalAbbreviation":"Orphanet Journal of Rare Diseases","page":"94","source":"BioMed Central","title":"Whole exome sequencing diagnosis of inborn errors of metabolism and other disorders in United Arab Emirates","volume":"11","author":[{"family":"Al-Shamsi","given":"Aisha"},{"family":"Hertecant","given":"Jozef L."},{"family":"Souid","given":"Abdul-Kader"},{"family":"Al-Jasmi","given":"Fatma A."}],"issued":{"date-parts":[["2016",7,8]]}}}],"schema":"https://github.com/citation-style-language/schema/raw/master/csl-citation.json"} </w:instrText>
            </w:r>
            <w:r>
              <w:rPr>
                <w:rFonts w:ascii="Arial" w:hAnsi="Arial" w:cs="Arial"/>
                <w:sz w:val="18"/>
                <w:szCs w:val="18"/>
              </w:rPr>
              <w:fldChar w:fldCharType="separate"/>
            </w:r>
            <w:r>
              <w:rPr>
                <w:rFonts w:ascii="Arial" w:hAnsi="Arial" w:cs="Arial"/>
                <w:noProof/>
                <w:sz w:val="18"/>
                <w:szCs w:val="18"/>
              </w:rPr>
              <w:t>(Al-Shamsi et al., 2016)</w:t>
            </w:r>
            <w:r>
              <w:rPr>
                <w:rFonts w:ascii="Arial" w:hAnsi="Arial" w:cs="Arial"/>
                <w:sz w:val="18"/>
                <w:szCs w:val="18"/>
              </w:rPr>
              <w:fldChar w:fldCharType="end"/>
            </w:r>
          </w:p>
        </w:tc>
      </w:tr>
      <w:tr w:rsidR="001200DA" w:rsidRPr="00DE6390" w14:paraId="38A6FDAB" w14:textId="77777777" w:rsidTr="001200DA">
        <w:tc>
          <w:tcPr>
            <w:tcW w:w="3671" w:type="dxa"/>
          </w:tcPr>
          <w:p w14:paraId="777C6C40" w14:textId="77777777" w:rsidR="001200DA" w:rsidRPr="002C4421" w:rsidRDefault="001200DA" w:rsidP="001200DA">
            <w:pPr>
              <w:rPr>
                <w:rFonts w:ascii="Arial" w:hAnsi="Arial" w:cs="Arial"/>
                <w:sz w:val="18"/>
                <w:szCs w:val="18"/>
              </w:rPr>
            </w:pPr>
          </w:p>
        </w:tc>
        <w:tc>
          <w:tcPr>
            <w:tcW w:w="1094" w:type="dxa"/>
          </w:tcPr>
          <w:p w14:paraId="7B51C450" w14:textId="77777777" w:rsidR="001200DA" w:rsidRPr="002C4421" w:rsidRDefault="001200DA" w:rsidP="001200DA">
            <w:pPr>
              <w:rPr>
                <w:rFonts w:ascii="Arial" w:hAnsi="Arial" w:cs="Arial"/>
                <w:sz w:val="18"/>
                <w:szCs w:val="18"/>
              </w:rPr>
            </w:pPr>
          </w:p>
        </w:tc>
        <w:tc>
          <w:tcPr>
            <w:tcW w:w="1350" w:type="dxa"/>
            <w:shd w:val="clear" w:color="auto" w:fill="5083C7"/>
          </w:tcPr>
          <w:p w14:paraId="0AE53504" w14:textId="77777777" w:rsidR="001200DA" w:rsidRPr="002C4421" w:rsidRDefault="001200DA" w:rsidP="001200DA">
            <w:pPr>
              <w:rPr>
                <w:rFonts w:ascii="Arial" w:hAnsi="Arial" w:cs="Arial"/>
                <w:color w:val="FFFFFF" w:themeColor="background1"/>
                <w:sz w:val="18"/>
                <w:szCs w:val="18"/>
              </w:rPr>
            </w:pPr>
            <w:r w:rsidRPr="002C4421">
              <w:rPr>
                <w:rFonts w:ascii="Arial" w:hAnsi="Arial" w:cs="Arial"/>
                <w:color w:val="FFFFFF" w:themeColor="background1"/>
                <w:sz w:val="18"/>
                <w:szCs w:val="18"/>
              </w:rPr>
              <w:t>Arg3728Pro</w:t>
            </w:r>
          </w:p>
        </w:tc>
        <w:tc>
          <w:tcPr>
            <w:tcW w:w="3420" w:type="dxa"/>
          </w:tcPr>
          <w:p w14:paraId="162F88FD" w14:textId="77777777" w:rsidR="001200DA" w:rsidRPr="002C4421" w:rsidRDefault="001200DA" w:rsidP="001200DA">
            <w:pP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ADDIN ZOTERO_ITEM CSL_CITATION {"citationID":"PO7ziKEJ","properties":{"formattedCitation":"(Amabile et al., 2020)","plainCitation":"(Amabile et al., 2020)","noteIndex":0},"citationItems":[{"id":4922,"uris":["http://zotero.org/users/local/CeO1fDrN/items/MYGRXJ2H"],"itemData":{"id":4922,"type":"article-journal","abstract":"Heterozygous variants in the DYNC1H1 gene have been associated chiefly with intellectual disability (ID), malformations in cortical development (MCD), spinal muscular atrophy (SMA), and Charcot-Marie-Tooth axonal type 20 (CMT), with fewer reports describing other intersecting phenotypes. To better characterize the variable syndromes associated with DYNC1H1, we undertook a detailed analysis of reported patients in the medical literature through June 30, 2019. In sum we identified 200 patients from 143 families harboring 103 different DYNC1H1 variants, and added reports for four unrelated patients identified at our center, three with novel variants. The most common features associated with DYNC1H1 were neuromuscular (NM) disease (largely associated with variants in the stem domain), ID with MCD (largely associated with variants in the motor domain), or a combination of these phenotypes. Despite these trends, exceptions are noted throughout. Overall, DYNC1H1 is associated with variable neurodevelopmental and/or neuromuscular phenotypes that overlap. To avoid confusion DYNC1H1 disorders may be best categorized at this time by more general descriptions rather than phenotype-specific nomenclature such as SMA or CMT. We therefore propose the terms: DYNC1H1-related NM disorder, DYNC1H1-related CNS disorder, and DYNC1H1-related combined disorder. Our single center's experience may be evidence that disease-causing variants in this gene are more prevalent than currently recognized.","container-title":"American Journal of Medical Genetics. Part A","DOI":"10.1002/ajmg.a.61729","ISSN":"1552-4833","issue":"9","journalAbbreviation":"Am J Med Genet A","language":"eng","note":"PMID: 32656949","page":"2049-2057","source":"PubMed","title":"DYNC1H1-related disorders: A description of four new unrelated patients and a comprehensive review of previously reported variants","title-short":"DYNC1H1-related disorders","volume":"182","author":[{"family":"Amabile","given":"Sonia"},{"family":"Jeffries","given":"Lauren"},{"family":"McGrath","given":"James M."},{"family":"Ji","given":"Weizhen"},{"family":"Spencer-Manzon","given":"Michele"},{"family":"Zhang","given":"Hui"},{"family":"Lakhani","given":"Saquib A."}],"issued":{"date-parts":[["2020",9]]}}}],"schema":"https://github.com/citation-style-language/schema/raw/master/csl-citation.json"} </w:instrText>
            </w:r>
            <w:r>
              <w:rPr>
                <w:rFonts w:ascii="Arial" w:hAnsi="Arial" w:cs="Arial"/>
                <w:sz w:val="18"/>
                <w:szCs w:val="18"/>
              </w:rPr>
              <w:fldChar w:fldCharType="separate"/>
            </w:r>
            <w:r>
              <w:rPr>
                <w:rFonts w:ascii="Arial" w:hAnsi="Arial" w:cs="Arial"/>
                <w:noProof/>
                <w:sz w:val="18"/>
                <w:szCs w:val="18"/>
              </w:rPr>
              <w:t>(Amabile et al., 2020)</w:t>
            </w:r>
            <w:r>
              <w:rPr>
                <w:rFonts w:ascii="Arial" w:hAnsi="Arial" w:cs="Arial"/>
                <w:sz w:val="18"/>
                <w:szCs w:val="18"/>
              </w:rPr>
              <w:fldChar w:fldCharType="end"/>
            </w:r>
          </w:p>
        </w:tc>
      </w:tr>
      <w:tr w:rsidR="001200DA" w:rsidRPr="00DE6390" w14:paraId="7FA28E12" w14:textId="77777777" w:rsidTr="001200DA">
        <w:tc>
          <w:tcPr>
            <w:tcW w:w="3671" w:type="dxa"/>
          </w:tcPr>
          <w:p w14:paraId="795E65F4" w14:textId="77777777" w:rsidR="001200DA" w:rsidRPr="002C4421" w:rsidRDefault="001200DA" w:rsidP="001200DA">
            <w:pPr>
              <w:rPr>
                <w:rFonts w:ascii="Arial" w:hAnsi="Arial" w:cs="Arial"/>
                <w:sz w:val="18"/>
                <w:szCs w:val="18"/>
              </w:rPr>
            </w:pPr>
          </w:p>
        </w:tc>
        <w:tc>
          <w:tcPr>
            <w:tcW w:w="1094" w:type="dxa"/>
          </w:tcPr>
          <w:p w14:paraId="357A43DE" w14:textId="77777777" w:rsidR="001200DA" w:rsidRPr="002C4421" w:rsidRDefault="001200DA" w:rsidP="001200DA">
            <w:pPr>
              <w:rPr>
                <w:rFonts w:ascii="Arial" w:hAnsi="Arial" w:cs="Arial"/>
                <w:sz w:val="18"/>
                <w:szCs w:val="18"/>
              </w:rPr>
            </w:pPr>
          </w:p>
        </w:tc>
        <w:tc>
          <w:tcPr>
            <w:tcW w:w="1350" w:type="dxa"/>
            <w:shd w:val="clear" w:color="auto" w:fill="5083C7"/>
          </w:tcPr>
          <w:p w14:paraId="2E8A69CD" w14:textId="77777777" w:rsidR="001200DA" w:rsidRPr="002C4421" w:rsidRDefault="001200DA" w:rsidP="001200DA">
            <w:pPr>
              <w:rPr>
                <w:rFonts w:ascii="Arial" w:hAnsi="Arial" w:cs="Arial"/>
                <w:color w:val="FFFFFF" w:themeColor="background1"/>
                <w:sz w:val="18"/>
                <w:szCs w:val="18"/>
              </w:rPr>
            </w:pPr>
            <w:r w:rsidRPr="002C4421">
              <w:rPr>
                <w:rFonts w:ascii="Arial" w:hAnsi="Arial" w:cs="Arial"/>
                <w:color w:val="FFFFFF" w:themeColor="background1"/>
                <w:sz w:val="18"/>
                <w:szCs w:val="18"/>
              </w:rPr>
              <w:t>Glu3771Lys</w:t>
            </w:r>
          </w:p>
        </w:tc>
        <w:tc>
          <w:tcPr>
            <w:tcW w:w="3420" w:type="dxa"/>
          </w:tcPr>
          <w:p w14:paraId="0F09A243" w14:textId="77777777" w:rsidR="001200DA" w:rsidRPr="002C4421" w:rsidRDefault="001200DA" w:rsidP="001200DA">
            <w:pP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ADDIN ZOTERO_ITEM CSL_CITATION {"citationID":"Y0EHpVuL","properties":{"formattedCitation":"(Amabile et al., 2020)","plainCitation":"(Amabile et al., 2020)","noteIndex":0},"citationItems":[{"id":4922,"uris":["http://zotero.org/users/local/CeO1fDrN/items/MYGRXJ2H"],"itemData":{"id":4922,"type":"article-journal","abstract":"Heterozygous variants in the DYNC1H1 gene have been associated chiefly with intellectual disability (ID), malformations in cortical development (MCD), spinal muscular atrophy (SMA), and Charcot-Marie-Tooth axonal type 20 (CMT), with fewer reports describing other intersecting phenotypes. To better characterize the variable syndromes associated with DYNC1H1, we undertook a detailed analysis of reported patients in the medical literature through June 30, 2019. In sum we identified 200 patients from 143 families harboring 103 different DYNC1H1 variants, and added reports for four unrelated patients identified at our center, three with novel variants. The most common features associated with DYNC1H1 were neuromuscular (NM) disease (largely associated with variants in the stem domain), ID with MCD (largely associated with variants in the motor domain), or a combination of these phenotypes. Despite these trends, exceptions are noted throughout. Overall, DYNC1H1 is associated with variable neurodevelopmental and/or neuromuscular phenotypes that overlap. To avoid confusion DYNC1H1 disorders may be best categorized at this time by more general descriptions rather than phenotype-specific nomenclature such as SMA or CMT. We therefore propose the terms: DYNC1H1-related NM disorder, DYNC1H1-related CNS disorder, and DYNC1H1-related combined disorder. Our single center's experience may be evidence that disease-causing variants in this gene are more prevalent than currently recognized.","container-title":"American Journal of Medical Genetics. Part A","DOI":"10.1002/ajmg.a.61729","ISSN":"1552-4833","issue":"9","journalAbbreviation":"Am J Med Genet A","language":"eng","note":"PMID: 32656949","page":"2049-2057","source":"PubMed","title":"DYNC1H1-related disorders: A description of four new unrelated patients and a comprehensive review of previously reported variants","title-short":"DYNC1H1-related disorders","volume":"182","author":[{"family":"Amabile","given":"Sonia"},{"family":"Jeffries","given":"Lauren"},{"family":"McGrath","given":"James M."},{"family":"Ji","given":"Weizhen"},{"family":"Spencer-Manzon","given":"Michele"},{"family":"Zhang","given":"Hui"},{"family":"Lakhani","given":"Saquib A."}],"issued":{"date-parts":[["2020",9]]}}}],"schema":"https://github.com/citation-style-language/schema/raw/master/csl-citation.json"} </w:instrText>
            </w:r>
            <w:r>
              <w:rPr>
                <w:rFonts w:ascii="Arial" w:hAnsi="Arial" w:cs="Arial"/>
                <w:sz w:val="18"/>
                <w:szCs w:val="18"/>
              </w:rPr>
              <w:fldChar w:fldCharType="separate"/>
            </w:r>
            <w:r>
              <w:rPr>
                <w:rFonts w:ascii="Arial" w:hAnsi="Arial" w:cs="Arial"/>
                <w:noProof/>
                <w:sz w:val="18"/>
                <w:szCs w:val="18"/>
              </w:rPr>
              <w:t>(Amabile et al., 2020)</w:t>
            </w:r>
            <w:r>
              <w:rPr>
                <w:rFonts w:ascii="Arial" w:hAnsi="Arial" w:cs="Arial"/>
                <w:sz w:val="18"/>
                <w:szCs w:val="18"/>
              </w:rPr>
              <w:fldChar w:fldCharType="end"/>
            </w:r>
          </w:p>
        </w:tc>
      </w:tr>
      <w:tr w:rsidR="001200DA" w:rsidRPr="00DE6390" w14:paraId="6B85C365" w14:textId="77777777" w:rsidTr="001200DA">
        <w:tc>
          <w:tcPr>
            <w:tcW w:w="3671" w:type="dxa"/>
          </w:tcPr>
          <w:p w14:paraId="1A314F6A" w14:textId="77777777" w:rsidR="001200DA" w:rsidRPr="002C4421" w:rsidRDefault="001200DA" w:rsidP="001200DA">
            <w:pPr>
              <w:rPr>
                <w:rFonts w:ascii="Arial" w:hAnsi="Arial" w:cs="Arial"/>
                <w:sz w:val="18"/>
                <w:szCs w:val="18"/>
              </w:rPr>
            </w:pPr>
          </w:p>
        </w:tc>
        <w:tc>
          <w:tcPr>
            <w:tcW w:w="1094" w:type="dxa"/>
          </w:tcPr>
          <w:p w14:paraId="70C0472F" w14:textId="77777777" w:rsidR="001200DA" w:rsidRPr="002C4421" w:rsidRDefault="001200DA" w:rsidP="001200DA">
            <w:pPr>
              <w:rPr>
                <w:rFonts w:ascii="Arial" w:hAnsi="Arial" w:cs="Arial"/>
                <w:sz w:val="18"/>
                <w:szCs w:val="18"/>
              </w:rPr>
            </w:pPr>
          </w:p>
        </w:tc>
        <w:tc>
          <w:tcPr>
            <w:tcW w:w="1350" w:type="dxa"/>
            <w:shd w:val="clear" w:color="auto" w:fill="5083C7"/>
          </w:tcPr>
          <w:p w14:paraId="1B77C053" w14:textId="77777777" w:rsidR="001200DA" w:rsidRPr="002C4421" w:rsidRDefault="001200DA" w:rsidP="001200DA">
            <w:pPr>
              <w:rPr>
                <w:rFonts w:ascii="Arial" w:hAnsi="Arial" w:cs="Arial"/>
                <w:color w:val="FFFFFF" w:themeColor="background1"/>
                <w:sz w:val="18"/>
                <w:szCs w:val="18"/>
              </w:rPr>
            </w:pPr>
            <w:r w:rsidRPr="002C4421">
              <w:rPr>
                <w:rFonts w:ascii="Arial" w:hAnsi="Arial" w:cs="Arial"/>
                <w:color w:val="FFFFFF" w:themeColor="background1"/>
                <w:sz w:val="18"/>
                <w:szCs w:val="18"/>
              </w:rPr>
              <w:t>His3822Pro</w:t>
            </w:r>
          </w:p>
        </w:tc>
        <w:tc>
          <w:tcPr>
            <w:tcW w:w="3420" w:type="dxa"/>
          </w:tcPr>
          <w:p w14:paraId="5C19F981" w14:textId="77777777" w:rsidR="001200DA" w:rsidRPr="002C4421" w:rsidRDefault="001200DA" w:rsidP="001200DA">
            <w:pP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ADDIN ZOTERO_ITEM CSL_CITATION {"citationID":"i5vPENM8","properties":{"formattedCitation":"(Vissers et al., 2010)","plainCitation":"(Vissers et al., 2010)","noteIndex":0},"citationItems":[{"id":4960,"uris":["http://zotero.org/users/local/CeO1fDrN/items/G5FMNI4X"],"itemData":{"id":4960,"type":"article-journal","abstract":"The per-generation mutation rate in humans is high. De novo mutations may compensate for allele loss due to severely reduced fecundity in common neurodevelopmental and psychiatric diseases, explaining a major paradox in evolutionary genetic theory. Here we used a family based exome sequencing approach to test this de novo mutation hypothesis in ten individuals with unexplained mental retardation. We identified and validated unique non-synonymous de novo mutations in nine genes. Six of these, identified in six different individuals, are likely to be pathogenic based on gene function, evolutionary conservation and mutation impact. Our findings provide strong experimental support for a de novo paradigm for mental retardation. Together with de novo copy number variation, de novo point mutations of large effect could explain the majority of all mental retardation cases in the population.","container-title":"Nature Genetics","DOI":"10.1038/ng.712","ISSN":"1546-1718","issue":"12","journalAbbreviation":"Nat Genet","language":"eng","note":"PMID: 21076407","page":"1109-1112","source":"PubMed","title":"A de novo paradigm for mental retardation","volume":"42","author":[{"family":"Vissers","given":"Lisenka E. L. M."},{"family":"Ligt","given":"Joep","non-dropping-particle":"de"},{"family":"Gilissen","given":"Christian"},{"family":"Janssen","given":"Irene"},{"family":"Steehouwer","given":"Marloes"},{"family":"Vries","given":"Petra","non-dropping-particle":"de"},{"family":"Lier","given":"Bart","non-dropping-particle":"van"},{"family":"Arts","given":"Peer"},{"family":"Wieskamp","given":"Nienke"},{"family":"Rosario","given":"Marisol","non-dropping-particle":"del"},{"family":"Bon","given":"Bregje W. M.","non-dropping-particle":"van"},{"family":"Hoischen","given":"Alexander"},{"family":"Vries","given":"Bert B. A.","non-dropping-particle":"de"},{"family":"Brunner","given":"Han G."},{"family":"Veltman","given":"Joris A."}],"issued":{"date-parts":[["2010",12]]}}}],"schema":"https://github.com/citation-style-language/schema/raw/master/csl-citation.json"} </w:instrText>
            </w:r>
            <w:r>
              <w:rPr>
                <w:rFonts w:ascii="Arial" w:hAnsi="Arial" w:cs="Arial"/>
                <w:sz w:val="18"/>
                <w:szCs w:val="18"/>
              </w:rPr>
              <w:fldChar w:fldCharType="separate"/>
            </w:r>
            <w:r>
              <w:rPr>
                <w:rFonts w:ascii="Arial" w:hAnsi="Arial" w:cs="Arial"/>
                <w:noProof/>
                <w:sz w:val="18"/>
                <w:szCs w:val="18"/>
              </w:rPr>
              <w:t>(Vissers et al., 2010)</w:t>
            </w:r>
            <w:r>
              <w:rPr>
                <w:rFonts w:ascii="Arial" w:hAnsi="Arial" w:cs="Arial"/>
                <w:sz w:val="18"/>
                <w:szCs w:val="18"/>
              </w:rPr>
              <w:fldChar w:fldCharType="end"/>
            </w:r>
          </w:p>
        </w:tc>
      </w:tr>
      <w:tr w:rsidR="001200DA" w:rsidRPr="00DE6390" w14:paraId="28E99046" w14:textId="77777777" w:rsidTr="001200DA">
        <w:tc>
          <w:tcPr>
            <w:tcW w:w="3671" w:type="dxa"/>
          </w:tcPr>
          <w:p w14:paraId="05A5EB5D" w14:textId="77777777" w:rsidR="001200DA" w:rsidRPr="002C4421" w:rsidRDefault="001200DA" w:rsidP="001200DA">
            <w:pPr>
              <w:rPr>
                <w:rFonts w:ascii="Arial" w:hAnsi="Arial" w:cs="Arial"/>
                <w:sz w:val="18"/>
                <w:szCs w:val="18"/>
              </w:rPr>
            </w:pPr>
          </w:p>
        </w:tc>
        <w:tc>
          <w:tcPr>
            <w:tcW w:w="1094" w:type="dxa"/>
          </w:tcPr>
          <w:p w14:paraId="4942F107" w14:textId="77777777" w:rsidR="001200DA" w:rsidRPr="002C4421" w:rsidRDefault="001200DA" w:rsidP="001200DA">
            <w:pPr>
              <w:rPr>
                <w:rFonts w:ascii="Arial" w:hAnsi="Arial" w:cs="Arial"/>
                <w:sz w:val="18"/>
                <w:szCs w:val="18"/>
              </w:rPr>
            </w:pPr>
          </w:p>
        </w:tc>
        <w:tc>
          <w:tcPr>
            <w:tcW w:w="1350" w:type="dxa"/>
            <w:shd w:val="clear" w:color="auto" w:fill="5083C7"/>
          </w:tcPr>
          <w:p w14:paraId="282573C2" w14:textId="77777777" w:rsidR="001200DA" w:rsidRPr="002C4421" w:rsidRDefault="001200DA" w:rsidP="001200DA">
            <w:pPr>
              <w:rPr>
                <w:rFonts w:ascii="Arial" w:hAnsi="Arial" w:cs="Arial"/>
                <w:color w:val="FFFFFF" w:themeColor="background1"/>
                <w:sz w:val="18"/>
                <w:szCs w:val="18"/>
              </w:rPr>
            </w:pPr>
            <w:r w:rsidRPr="002C4421">
              <w:rPr>
                <w:rFonts w:ascii="Arial" w:hAnsi="Arial" w:cs="Arial"/>
                <w:color w:val="FFFFFF" w:themeColor="background1"/>
                <w:sz w:val="18"/>
                <w:szCs w:val="18"/>
              </w:rPr>
              <w:t>Pro3942Ser</w:t>
            </w:r>
          </w:p>
        </w:tc>
        <w:tc>
          <w:tcPr>
            <w:tcW w:w="3420" w:type="dxa"/>
          </w:tcPr>
          <w:p w14:paraId="3FD6A7A1" w14:textId="77777777" w:rsidR="001200DA" w:rsidRPr="002C4421" w:rsidRDefault="001200DA" w:rsidP="001200DA">
            <w:pP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ADDIN ZOTERO_ITEM CSL_CITATION {"citationID":"A4faabAP","properties":{"formattedCitation":"(Hayashi et al., 2017)","plainCitation":"(Hayashi et al., 2017)","noteIndex":0},"citationItems":[{"id":4962,"uris":["http://zotero.org/users/local/CeO1fDrN/items/NI2BCEN5"],"itemData":{"id":4962,"type":"article-journal","abstract":"The CASK gene (Xp11.4) is highly expressed in the mammalian nervous system and plays several roles in neural development and synaptic function. Loss-of-function mutations of CASK are associated with intellectual disability and microcephaly with pontine and cerebellar hypoplasia (MICPCH), especially in females. Here, we present a comprehensive investigation of 41 MICPCH patients, analyzed by mutational search of CASK and screening of candidate genes using an SNP array, targeted resequencing and whole-exome sequencing (WES). In total, we identified causative or candidate genomic aberrations in 37 of the 41 cases (90.2%). CASK aberrations including a rare mosaic mutation in a male patient, were found in 32 cases, and a mutation in ITPR1, another known gene in which mutations are causative for MICPCH, was found in one case. We also found aberrations involving genes other than CASK, such as HDAC2, MARCKS, and possibly HS3ST5, which may be associated with MICPCH. Moreover, the targeted resequencing screening detected heterozygous variants in RELN in two cases, of uncertain pathogenicity, and WES analysis suggested that concurrent mutations of both DYNC1H1 and DCTN1 in one case could lead to MICPCH. Our results not only identified the etiology of MICPCH in nearly all the investigated patients but also suggest that MICPCH is a genetically heterogeneous condition, in which CASK inactivating mutations appear to account for the majority of cases.","container-title":"PloS One","DOI":"10.1371/journal.pone.0181791","ISSN":"1932-6203","issue":"8","journalAbbreviation":"PLoS One","language":"eng","note":"PMID: 28783747\nPMCID: PMC5546575","page":"e0181791","source":"PubMed","title":"Comprehensive investigation of CASK mutations and other genetic etiologies in 41 patients with intellectual disability and microcephaly with pontine and cerebellar hypoplasia (MICPCH)","volume":"12","author":[{"family":"Hayashi","given":"Shin"},{"family":"Uehara","given":"Daniela Tiaki"},{"family":"Tanimoto","given":"Kousuke"},{"family":"Mizuno","given":"Seiji"},{"family":"Chinen","given":"Yasutsugu"},{"family":"Fukumura","given":"Shinobu"},{"family":"Takanashi","given":"Jun-Ichi"},{"family":"Osaka","given":"Hitoshi"},{"family":"Okamoto","given":"Nobuhiko"},{"family":"Inazawa","given":"Johji"}],"issued":{"date-parts":[["2017"]]}}}],"schema":"https://github.com/citation-style-language/schema/raw/master/csl-citation.json"} </w:instrText>
            </w:r>
            <w:r>
              <w:rPr>
                <w:rFonts w:ascii="Arial" w:hAnsi="Arial" w:cs="Arial"/>
                <w:sz w:val="18"/>
                <w:szCs w:val="18"/>
              </w:rPr>
              <w:fldChar w:fldCharType="separate"/>
            </w:r>
            <w:r>
              <w:rPr>
                <w:rFonts w:ascii="Arial" w:hAnsi="Arial" w:cs="Arial"/>
                <w:noProof/>
                <w:sz w:val="18"/>
                <w:szCs w:val="18"/>
              </w:rPr>
              <w:t>(Hayashi et al., 2017)</w:t>
            </w:r>
            <w:r>
              <w:rPr>
                <w:rFonts w:ascii="Arial" w:hAnsi="Arial" w:cs="Arial"/>
                <w:sz w:val="18"/>
                <w:szCs w:val="18"/>
              </w:rPr>
              <w:fldChar w:fldCharType="end"/>
            </w:r>
          </w:p>
        </w:tc>
      </w:tr>
      <w:tr w:rsidR="001200DA" w:rsidRPr="00DE6390" w14:paraId="0DEC4310" w14:textId="77777777" w:rsidTr="001200DA">
        <w:tc>
          <w:tcPr>
            <w:tcW w:w="3671" w:type="dxa"/>
          </w:tcPr>
          <w:p w14:paraId="23509D88" w14:textId="77777777" w:rsidR="001200DA" w:rsidRPr="002C4421" w:rsidRDefault="001200DA" w:rsidP="001200DA">
            <w:pPr>
              <w:rPr>
                <w:rFonts w:ascii="Arial" w:hAnsi="Arial" w:cs="Arial"/>
                <w:sz w:val="18"/>
                <w:szCs w:val="18"/>
              </w:rPr>
            </w:pPr>
          </w:p>
        </w:tc>
        <w:tc>
          <w:tcPr>
            <w:tcW w:w="1094" w:type="dxa"/>
          </w:tcPr>
          <w:p w14:paraId="66B8248C" w14:textId="77777777" w:rsidR="001200DA" w:rsidRPr="002C4421" w:rsidRDefault="001200DA" w:rsidP="001200DA">
            <w:pPr>
              <w:rPr>
                <w:rFonts w:ascii="Arial" w:hAnsi="Arial" w:cs="Arial"/>
                <w:sz w:val="18"/>
                <w:szCs w:val="18"/>
              </w:rPr>
            </w:pPr>
          </w:p>
        </w:tc>
        <w:tc>
          <w:tcPr>
            <w:tcW w:w="1350" w:type="dxa"/>
            <w:shd w:val="clear" w:color="auto" w:fill="5083C7"/>
          </w:tcPr>
          <w:p w14:paraId="415F0D43" w14:textId="77777777" w:rsidR="001200DA" w:rsidRPr="002C4421" w:rsidRDefault="001200DA" w:rsidP="001200DA">
            <w:pPr>
              <w:rPr>
                <w:rFonts w:ascii="Arial" w:hAnsi="Arial" w:cs="Arial"/>
                <w:color w:val="FFFFFF" w:themeColor="background1"/>
                <w:sz w:val="18"/>
                <w:szCs w:val="18"/>
              </w:rPr>
            </w:pPr>
            <w:r w:rsidRPr="002C4421">
              <w:rPr>
                <w:rFonts w:ascii="Arial" w:hAnsi="Arial" w:cs="Arial"/>
                <w:color w:val="FFFFFF" w:themeColor="background1"/>
                <w:sz w:val="18"/>
                <w:szCs w:val="18"/>
              </w:rPr>
              <w:t>Val3951Ala</w:t>
            </w:r>
          </w:p>
        </w:tc>
        <w:tc>
          <w:tcPr>
            <w:tcW w:w="3420" w:type="dxa"/>
          </w:tcPr>
          <w:p w14:paraId="768CAD96" w14:textId="77777777" w:rsidR="001200DA" w:rsidRPr="002C4421" w:rsidRDefault="001200DA" w:rsidP="001200DA">
            <w:pP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ADDIN ZOTERO_ITEM CSL_CITATION {"citationID":"mpVSu3Pk","properties":{"formattedCitation":"(Laquerriere et al., 2017)","plainCitation":"(Laquerriere et al., 2017)","noteIndex":0},"citationItems":[{"id":4965,"uris":["http://zotero.org/users/local/CeO1fDrN/items/S88P6YS9"],"itemData":{"id":4965,"type":"article-journal","abstract":"Dyneins play a critical role in a wide variety of cellular functions such as the movement of organelles and numerous aspects of mitosis, making it central player in neocortical neurogenesis and migration. Recently, cytoplasmic dynein-1, heavy chain-1 (DYNC1H1) mutations have been found to cause a wide spectrum of brain cortical malformations. We report on the detailed neuropathological features of brain lesions from 2 fetuses aged 36 and 22 weeks of gestation (WG), respectively, carrying de novo DYNC1H1 mutations, p.Arg2720Lys and p.Val3951Ala and presenting the most severe phenotype reported to date. Analysis using the Dictyostelium discoideum dynein motor crystal structure showed that the mutations are both predicted to have deleterious consequences on the function of the motor domain. Both fetuses showed a similar macroscopic and histological brain malformative complex associating bilateral fronto-parietal polymicrogyria (PMG), dysgenesis of the corpus callosum and of the cortico-spinal tracts, along with brainstem and cerebellar abnormalities. Both exhibited extremely severe disrupted cortical lamination. Immunohistochemical studies provided the evidence for defects in cell proliferation and postmitotic neuroblast ability to exit from the subventricular zone resulting in a failure of radial migration toward the cortical plate, thus providing new insights for the understanding of the pathophysiology in these cortical malformations.","container-title":"Journal of Neuropathology and Experimental Neurology","DOI":"10.1093/jnen/nlw124","ISSN":"1554-6578","issue":"3","journalAbbreviation":"J Neuropathol Exp Neurol","language":"eng","note":"PMID: 28395088","page":"195-205","source":"PubMed","title":"Neuropathological Hallmarks of Brain Malformations in Extreme Phenotypes Related to DYNC1H1 Mutations","volume":"76","author":[{"family":"Laquerriere","given":"Annie"},{"family":"Maillard","given":"Camille"},{"family":"Cavallin","given":"Mara"},{"family":"Chapon","given":"Françoise"},{"family":"Marguet","given":"Florent"},{"family":"Molin","given":"Arnaud"},{"family":"Sigaudy","given":"Sabine"},{"family":"Blouet","given":"Marie"},{"family":"Benoist","given":"Guillaume"},{"family":"Fernandez","given":"Carla"},{"family":"Poirier","given":"Karine"},{"family":"Chelly","given":"Jamel"},{"family":"Thomas","given":"Sophie"},{"family":"Bahi-Buisson","given":"Nadia"}],"issued":{"date-parts":[["2017",3,1]]}}}],"schema":"https://github.com/citation-style-language/schema/raw/master/csl-citation.json"} </w:instrText>
            </w:r>
            <w:r>
              <w:rPr>
                <w:rFonts w:ascii="Arial" w:hAnsi="Arial" w:cs="Arial"/>
                <w:sz w:val="18"/>
                <w:szCs w:val="18"/>
              </w:rPr>
              <w:fldChar w:fldCharType="separate"/>
            </w:r>
            <w:r>
              <w:rPr>
                <w:rFonts w:ascii="Arial" w:hAnsi="Arial" w:cs="Arial"/>
                <w:noProof/>
                <w:sz w:val="18"/>
                <w:szCs w:val="18"/>
              </w:rPr>
              <w:t>(Laquerriere et al., 2017)</w:t>
            </w:r>
            <w:r>
              <w:rPr>
                <w:rFonts w:ascii="Arial" w:hAnsi="Arial" w:cs="Arial"/>
                <w:sz w:val="18"/>
                <w:szCs w:val="18"/>
              </w:rPr>
              <w:fldChar w:fldCharType="end"/>
            </w:r>
          </w:p>
        </w:tc>
      </w:tr>
    </w:tbl>
    <w:p w14:paraId="7681B582" w14:textId="77777777" w:rsidR="006C6867" w:rsidRDefault="006C6867" w:rsidP="00123236">
      <w:pPr>
        <w:pStyle w:val="Bibliography"/>
        <w:rPr>
          <w:rFonts w:ascii="Arial" w:hAnsi="Arial" w:cs="Arial"/>
          <w:b/>
          <w:bCs/>
          <w:sz w:val="20"/>
          <w:szCs w:val="20"/>
          <w:u w:val="single"/>
        </w:rPr>
      </w:pPr>
    </w:p>
    <w:p w14:paraId="357593DB" w14:textId="6D33C7B7" w:rsidR="00123236" w:rsidRPr="00123236" w:rsidRDefault="00123236" w:rsidP="00123236">
      <w:pPr>
        <w:pStyle w:val="Bibliography"/>
        <w:rPr>
          <w:rFonts w:ascii="Arial" w:hAnsi="Arial" w:cs="Arial"/>
          <w:b/>
          <w:bCs/>
          <w:sz w:val="20"/>
          <w:szCs w:val="20"/>
          <w:u w:val="single"/>
        </w:rPr>
      </w:pPr>
      <w:r w:rsidRPr="00123236">
        <w:rPr>
          <w:rFonts w:ascii="Arial" w:hAnsi="Arial" w:cs="Arial"/>
          <w:b/>
          <w:bCs/>
          <w:sz w:val="20"/>
          <w:szCs w:val="20"/>
          <w:u w:val="single"/>
        </w:rPr>
        <w:t>References</w:t>
      </w:r>
    </w:p>
    <w:p w14:paraId="344337DE" w14:textId="77777777" w:rsidR="00123236" w:rsidRDefault="00123236" w:rsidP="00123236">
      <w:pPr>
        <w:pStyle w:val="Bibliography"/>
        <w:rPr>
          <w:rFonts w:ascii="Arial" w:hAnsi="Arial" w:cs="Arial"/>
          <w:sz w:val="20"/>
          <w:szCs w:val="20"/>
        </w:rPr>
      </w:pPr>
    </w:p>
    <w:p w14:paraId="7E800291" w14:textId="7AB6074E" w:rsidR="00123236" w:rsidRPr="00123236" w:rsidRDefault="00123236" w:rsidP="00BC48B9">
      <w:pPr>
        <w:pStyle w:val="Bibliography"/>
        <w:jc w:val="both"/>
        <w:rPr>
          <w:rFonts w:ascii="Arial" w:hAnsi="Arial" w:cs="Arial"/>
          <w:sz w:val="20"/>
        </w:rPr>
      </w:pPr>
      <w:r>
        <w:rPr>
          <w:rFonts w:ascii="Arial" w:hAnsi="Arial" w:cs="Arial"/>
          <w:sz w:val="20"/>
          <w:szCs w:val="20"/>
        </w:rPr>
        <w:fldChar w:fldCharType="begin"/>
      </w:r>
      <w:r>
        <w:rPr>
          <w:rFonts w:ascii="Arial" w:hAnsi="Arial" w:cs="Arial"/>
          <w:sz w:val="20"/>
          <w:szCs w:val="20"/>
        </w:rPr>
        <w:instrText xml:space="preserve"> ADDIN ZOTERO_BIBL {"uncited":[],"omitted":[],"custom":[]} CSL_BIBLIOGRAPHY </w:instrText>
      </w:r>
      <w:r>
        <w:rPr>
          <w:rFonts w:ascii="Arial" w:hAnsi="Arial" w:cs="Arial"/>
          <w:sz w:val="20"/>
          <w:szCs w:val="20"/>
        </w:rPr>
        <w:fldChar w:fldCharType="separate"/>
      </w:r>
      <w:r w:rsidRPr="00123236">
        <w:rPr>
          <w:rFonts w:ascii="Arial" w:hAnsi="Arial" w:cs="Arial"/>
          <w:sz w:val="20"/>
        </w:rPr>
        <w:t xml:space="preserve">Al-Shamsi A, Hertecant JL, Souid A-K, Al-Jasmi FA. 2016. Whole exome sequencing diagnosis of inborn errors of metabolism and other disorders in United Arab Emirates. </w:t>
      </w:r>
      <w:r w:rsidRPr="00123236">
        <w:rPr>
          <w:rFonts w:ascii="Arial" w:hAnsi="Arial" w:cs="Arial"/>
          <w:i/>
          <w:iCs/>
          <w:sz w:val="20"/>
        </w:rPr>
        <w:t>Orphanet Journal of Rare Diseases</w:t>
      </w:r>
      <w:r w:rsidRPr="00123236">
        <w:rPr>
          <w:rFonts w:ascii="Arial" w:hAnsi="Arial" w:cs="Arial"/>
          <w:sz w:val="20"/>
        </w:rPr>
        <w:t xml:space="preserve"> </w:t>
      </w:r>
      <w:r w:rsidRPr="00123236">
        <w:rPr>
          <w:rFonts w:ascii="Arial" w:hAnsi="Arial" w:cs="Arial"/>
          <w:b/>
          <w:bCs/>
          <w:sz w:val="20"/>
        </w:rPr>
        <w:t>11</w:t>
      </w:r>
      <w:r w:rsidRPr="00123236">
        <w:rPr>
          <w:rFonts w:ascii="Arial" w:hAnsi="Arial" w:cs="Arial"/>
          <w:sz w:val="20"/>
        </w:rPr>
        <w:t>:94. doi:10.1186/s13023-016-0474-3</w:t>
      </w:r>
    </w:p>
    <w:p w14:paraId="0FEF6C90" w14:textId="77777777" w:rsidR="00123236" w:rsidRPr="00123236" w:rsidRDefault="00123236" w:rsidP="00BC48B9">
      <w:pPr>
        <w:pStyle w:val="Bibliography"/>
        <w:jc w:val="both"/>
        <w:rPr>
          <w:rFonts w:ascii="Arial" w:hAnsi="Arial" w:cs="Arial"/>
          <w:sz w:val="20"/>
        </w:rPr>
      </w:pPr>
      <w:r w:rsidRPr="00123236">
        <w:rPr>
          <w:rFonts w:ascii="Arial" w:hAnsi="Arial" w:cs="Arial"/>
          <w:sz w:val="20"/>
        </w:rPr>
        <w:t xml:space="preserve">Amabile S, Jeffries L, McGrath JM, Ji W, Spencer-Manzon M, Zhang H, Lakhani SA. 2020. DYNC1H1-related disorders: A description of four new unrelated patients and a comprehensive review of previously reported variants. </w:t>
      </w:r>
      <w:r w:rsidRPr="00123236">
        <w:rPr>
          <w:rFonts w:ascii="Arial" w:hAnsi="Arial" w:cs="Arial"/>
          <w:i/>
          <w:iCs/>
          <w:sz w:val="20"/>
        </w:rPr>
        <w:t>Am J Med Genet A</w:t>
      </w:r>
      <w:r w:rsidRPr="00123236">
        <w:rPr>
          <w:rFonts w:ascii="Arial" w:hAnsi="Arial" w:cs="Arial"/>
          <w:sz w:val="20"/>
        </w:rPr>
        <w:t xml:space="preserve"> </w:t>
      </w:r>
      <w:r w:rsidRPr="00123236">
        <w:rPr>
          <w:rFonts w:ascii="Arial" w:hAnsi="Arial" w:cs="Arial"/>
          <w:b/>
          <w:bCs/>
          <w:sz w:val="20"/>
        </w:rPr>
        <w:t>182</w:t>
      </w:r>
      <w:r w:rsidRPr="00123236">
        <w:rPr>
          <w:rFonts w:ascii="Arial" w:hAnsi="Arial" w:cs="Arial"/>
          <w:sz w:val="20"/>
        </w:rPr>
        <w:t>:2049–2057. doi:10.1002/ajmg.a.61729</w:t>
      </w:r>
    </w:p>
    <w:p w14:paraId="6F249BC3" w14:textId="77777777" w:rsidR="00123236" w:rsidRPr="00123236" w:rsidRDefault="00123236" w:rsidP="00BC48B9">
      <w:pPr>
        <w:pStyle w:val="Bibliography"/>
        <w:jc w:val="both"/>
        <w:rPr>
          <w:rFonts w:ascii="Arial" w:hAnsi="Arial" w:cs="Arial"/>
          <w:sz w:val="20"/>
        </w:rPr>
      </w:pPr>
      <w:r w:rsidRPr="00123236">
        <w:rPr>
          <w:rFonts w:ascii="Arial" w:hAnsi="Arial" w:cs="Arial"/>
          <w:sz w:val="20"/>
        </w:rPr>
        <w:t xml:space="preserve">Antoniadi T, Buxton C, Dennis G, Forrester N, Smith D, Lunt P, Burton-Jones S. 2015. Application of targeted multi-gene panel testing for the diagnosis of inherited peripheral neuropathy provides a high diagnostic yield with unexpected phenotype-genotype variability. </w:t>
      </w:r>
      <w:r w:rsidRPr="00123236">
        <w:rPr>
          <w:rFonts w:ascii="Arial" w:hAnsi="Arial" w:cs="Arial"/>
          <w:i/>
          <w:iCs/>
          <w:sz w:val="20"/>
        </w:rPr>
        <w:t>BMC Med Genet</w:t>
      </w:r>
      <w:r w:rsidRPr="00123236">
        <w:rPr>
          <w:rFonts w:ascii="Arial" w:hAnsi="Arial" w:cs="Arial"/>
          <w:sz w:val="20"/>
        </w:rPr>
        <w:t xml:space="preserve"> </w:t>
      </w:r>
      <w:r w:rsidRPr="00123236">
        <w:rPr>
          <w:rFonts w:ascii="Arial" w:hAnsi="Arial" w:cs="Arial"/>
          <w:b/>
          <w:bCs/>
          <w:sz w:val="20"/>
        </w:rPr>
        <w:t>16</w:t>
      </w:r>
      <w:r w:rsidRPr="00123236">
        <w:rPr>
          <w:rFonts w:ascii="Arial" w:hAnsi="Arial" w:cs="Arial"/>
          <w:sz w:val="20"/>
        </w:rPr>
        <w:t>:84. doi:10.1186/s12881-015-0224-8</w:t>
      </w:r>
    </w:p>
    <w:p w14:paraId="6A7884AB" w14:textId="77777777" w:rsidR="00123236" w:rsidRPr="00123236" w:rsidRDefault="00123236" w:rsidP="00BC48B9">
      <w:pPr>
        <w:pStyle w:val="Bibliography"/>
        <w:jc w:val="both"/>
        <w:rPr>
          <w:rFonts w:ascii="Arial" w:hAnsi="Arial" w:cs="Arial"/>
          <w:sz w:val="20"/>
        </w:rPr>
      </w:pPr>
      <w:r w:rsidRPr="00123236">
        <w:rPr>
          <w:rFonts w:ascii="Arial" w:hAnsi="Arial" w:cs="Arial"/>
          <w:sz w:val="20"/>
        </w:rPr>
        <w:t xml:space="preserve">Bowling KM, Thompson ML, Amaral MD, Finnila CR, Hiatt SM, Engel KL, Cochran JN, Brothers KB, East KM, Gray DE, Kelley WV, Lamb NE, Lose EJ, Rich CA, Simmons S, Whittle JS, Weaver BT, </w:t>
      </w:r>
      <w:r w:rsidRPr="00123236">
        <w:rPr>
          <w:rFonts w:ascii="Arial" w:hAnsi="Arial" w:cs="Arial"/>
          <w:sz w:val="20"/>
        </w:rPr>
        <w:lastRenderedPageBreak/>
        <w:t xml:space="preserve">Nesmith AS, Myers RM, Barsh GS, Bebin EM, Cooper GM. 2017. Genomic diagnosis for children with intellectual disability and/or developmental delay. </w:t>
      </w:r>
      <w:r w:rsidRPr="00123236">
        <w:rPr>
          <w:rFonts w:ascii="Arial" w:hAnsi="Arial" w:cs="Arial"/>
          <w:i/>
          <w:iCs/>
          <w:sz w:val="20"/>
        </w:rPr>
        <w:t>Genome Med</w:t>
      </w:r>
      <w:r w:rsidRPr="00123236">
        <w:rPr>
          <w:rFonts w:ascii="Arial" w:hAnsi="Arial" w:cs="Arial"/>
          <w:sz w:val="20"/>
        </w:rPr>
        <w:t xml:space="preserve"> </w:t>
      </w:r>
      <w:r w:rsidRPr="00123236">
        <w:rPr>
          <w:rFonts w:ascii="Arial" w:hAnsi="Arial" w:cs="Arial"/>
          <w:b/>
          <w:bCs/>
          <w:sz w:val="20"/>
        </w:rPr>
        <w:t>9</w:t>
      </w:r>
      <w:r w:rsidRPr="00123236">
        <w:rPr>
          <w:rFonts w:ascii="Arial" w:hAnsi="Arial" w:cs="Arial"/>
          <w:sz w:val="20"/>
        </w:rPr>
        <w:t>:43. doi:10.1186/s13073-017-0433-1</w:t>
      </w:r>
    </w:p>
    <w:p w14:paraId="2C8685A4" w14:textId="77777777" w:rsidR="00123236" w:rsidRPr="00123236" w:rsidRDefault="00123236" w:rsidP="00BC48B9">
      <w:pPr>
        <w:pStyle w:val="Bibliography"/>
        <w:jc w:val="both"/>
        <w:rPr>
          <w:rFonts w:ascii="Arial" w:hAnsi="Arial" w:cs="Arial"/>
          <w:sz w:val="20"/>
        </w:rPr>
      </w:pPr>
      <w:r w:rsidRPr="00123236">
        <w:rPr>
          <w:rFonts w:ascii="Arial" w:hAnsi="Arial" w:cs="Arial"/>
          <w:sz w:val="20"/>
        </w:rPr>
        <w:t xml:space="preserve">C Yuen RK, Merico D, Bookman M, L Howe J, Thiruvahindrapuram B, Patel RV, Whitney J, Deflaux N, Bingham J, Wang Z, Pellecchia G, Buchanan JA, Walker S, Marshall CR, Uddin M, Zarrei M, Deneault E, D’Abate L, Chan AJS, Koyanagi S, Paton T, Pereira SL, Hoang N, Engchuan W, Higginbotham EJ, Ho K, Lamoureux S, Li W, MacDonald JR, Nalpathamkalam T, Sung WWL, Tsoi FJ, Wei J, Xu L, Tasse A-M, Kirby E, Van Etten W, Twigger S, Roberts W, Drmic I, Jilderda S, Modi BM, Kellam B, Szego M, Cytrynbaum C, Weksberg R, Zwaigenbaum L, Woodbury-Smith M, Brian J, Senman L, Iaboni A, Doyle-Thomas K, Thompson A, Chrysler C, Leef J, Savion-Lemieux T, Smith IM, Liu X, Nicolson R, Seifer V, Fedele A, Cook EH, Dager S, Estes A, Gallagher L, Malow BA, Parr JR, Spence SJ, Vorstman J, Frey BJ, Robinson JT, Strug LJ, Fernandez BA, Elsabbagh M, Carter MT, Hallmayer J, Knoppers BM, Anagnostou E, Szatmari P, Ring RH, Glazer D, Pletcher MT, Scherer SW. 2017. Whole genome sequencing resource identifies 18 new candidate genes for autism spectrum disorder. </w:t>
      </w:r>
      <w:r w:rsidRPr="00123236">
        <w:rPr>
          <w:rFonts w:ascii="Arial" w:hAnsi="Arial" w:cs="Arial"/>
          <w:i/>
          <w:iCs/>
          <w:sz w:val="20"/>
        </w:rPr>
        <w:t>Nat Neurosci</w:t>
      </w:r>
      <w:r w:rsidRPr="00123236">
        <w:rPr>
          <w:rFonts w:ascii="Arial" w:hAnsi="Arial" w:cs="Arial"/>
          <w:sz w:val="20"/>
        </w:rPr>
        <w:t xml:space="preserve"> </w:t>
      </w:r>
      <w:r w:rsidRPr="00123236">
        <w:rPr>
          <w:rFonts w:ascii="Arial" w:hAnsi="Arial" w:cs="Arial"/>
          <w:b/>
          <w:bCs/>
          <w:sz w:val="20"/>
        </w:rPr>
        <w:t>20</w:t>
      </w:r>
      <w:r w:rsidRPr="00123236">
        <w:rPr>
          <w:rFonts w:ascii="Arial" w:hAnsi="Arial" w:cs="Arial"/>
          <w:sz w:val="20"/>
        </w:rPr>
        <w:t>:602–611. doi:10.1038/nn.4524</w:t>
      </w:r>
    </w:p>
    <w:p w14:paraId="3FC19F2C" w14:textId="77777777" w:rsidR="00123236" w:rsidRPr="00123236" w:rsidRDefault="00123236" w:rsidP="00BC48B9">
      <w:pPr>
        <w:pStyle w:val="Bibliography"/>
        <w:jc w:val="both"/>
        <w:rPr>
          <w:rFonts w:ascii="Arial" w:hAnsi="Arial" w:cs="Arial"/>
          <w:sz w:val="20"/>
        </w:rPr>
      </w:pPr>
      <w:r w:rsidRPr="00123236">
        <w:rPr>
          <w:rFonts w:ascii="Arial" w:hAnsi="Arial" w:cs="Arial"/>
          <w:sz w:val="20"/>
        </w:rPr>
        <w:t xml:space="preserve">Fiorillo C, Moro F, Yi J, Weil S, Brisca G, Astrea G, Severino M, Romano A, Battini R, Rossi A, Minetti C, Bruno C, Santorelli FM, Vallee R. 2014. Novel dynein DYNC1H1 neck and motor domain mutations link distal spinal muscular atrophy and abnormal cortical development. </w:t>
      </w:r>
      <w:r w:rsidRPr="00123236">
        <w:rPr>
          <w:rFonts w:ascii="Arial" w:hAnsi="Arial" w:cs="Arial"/>
          <w:i/>
          <w:iCs/>
          <w:sz w:val="20"/>
        </w:rPr>
        <w:t>Hum Mutat</w:t>
      </w:r>
      <w:r w:rsidRPr="00123236">
        <w:rPr>
          <w:rFonts w:ascii="Arial" w:hAnsi="Arial" w:cs="Arial"/>
          <w:sz w:val="20"/>
        </w:rPr>
        <w:t xml:space="preserve"> </w:t>
      </w:r>
      <w:r w:rsidRPr="00123236">
        <w:rPr>
          <w:rFonts w:ascii="Arial" w:hAnsi="Arial" w:cs="Arial"/>
          <w:b/>
          <w:bCs/>
          <w:sz w:val="20"/>
        </w:rPr>
        <w:t>35</w:t>
      </w:r>
      <w:r w:rsidRPr="00123236">
        <w:rPr>
          <w:rFonts w:ascii="Arial" w:hAnsi="Arial" w:cs="Arial"/>
          <w:sz w:val="20"/>
        </w:rPr>
        <w:t>:298–302. doi:10.1002/humu.22491</w:t>
      </w:r>
    </w:p>
    <w:p w14:paraId="0204367A" w14:textId="77777777" w:rsidR="00123236" w:rsidRPr="00123236" w:rsidRDefault="00123236" w:rsidP="00BC48B9">
      <w:pPr>
        <w:pStyle w:val="Bibliography"/>
        <w:jc w:val="both"/>
        <w:rPr>
          <w:rFonts w:ascii="Arial" w:hAnsi="Arial" w:cs="Arial"/>
          <w:sz w:val="20"/>
        </w:rPr>
      </w:pPr>
      <w:r w:rsidRPr="00123236">
        <w:rPr>
          <w:rFonts w:ascii="Arial" w:hAnsi="Arial" w:cs="Arial"/>
          <w:sz w:val="20"/>
        </w:rPr>
        <w:t xml:space="preserve">González-Morón D, Vishnopolska S, Consalvo D, Medina N, Marti M, Córdoba M, Vazquez-Dusefante C, Claverie S, Rodríguez-Quiroga SA, Vega P, Silva W, Kochen S, Kauffman MA. 2017. Germline and somatic mutations in cortical malformations: Molecular defects in Argentinean patients with neuronal migration disorders. </w:t>
      </w:r>
      <w:r w:rsidRPr="00123236">
        <w:rPr>
          <w:rFonts w:ascii="Arial" w:hAnsi="Arial" w:cs="Arial"/>
          <w:i/>
          <w:iCs/>
          <w:sz w:val="20"/>
        </w:rPr>
        <w:t>PLoS One</w:t>
      </w:r>
      <w:r w:rsidRPr="00123236">
        <w:rPr>
          <w:rFonts w:ascii="Arial" w:hAnsi="Arial" w:cs="Arial"/>
          <w:sz w:val="20"/>
        </w:rPr>
        <w:t xml:space="preserve"> </w:t>
      </w:r>
      <w:r w:rsidRPr="00123236">
        <w:rPr>
          <w:rFonts w:ascii="Arial" w:hAnsi="Arial" w:cs="Arial"/>
          <w:b/>
          <w:bCs/>
          <w:sz w:val="20"/>
        </w:rPr>
        <w:t>12</w:t>
      </w:r>
      <w:r w:rsidRPr="00123236">
        <w:rPr>
          <w:rFonts w:ascii="Arial" w:hAnsi="Arial" w:cs="Arial"/>
          <w:sz w:val="20"/>
        </w:rPr>
        <w:t>:e0185103. doi:10.1371/journal.pone.0185103</w:t>
      </w:r>
    </w:p>
    <w:p w14:paraId="76AA917A" w14:textId="77777777" w:rsidR="00123236" w:rsidRPr="00123236" w:rsidRDefault="00123236" w:rsidP="00BC48B9">
      <w:pPr>
        <w:pStyle w:val="Bibliography"/>
        <w:jc w:val="both"/>
        <w:rPr>
          <w:rFonts w:ascii="Arial" w:hAnsi="Arial" w:cs="Arial"/>
          <w:sz w:val="20"/>
        </w:rPr>
      </w:pPr>
      <w:r w:rsidRPr="00123236">
        <w:rPr>
          <w:rFonts w:ascii="Arial" w:hAnsi="Arial" w:cs="Arial"/>
          <w:sz w:val="20"/>
        </w:rPr>
        <w:t xml:space="preserve">Hayashi S, Uehara DT, Tanimoto K, Mizuno S, Chinen Y, Fukumura S, Takanashi J-I, Osaka H, Okamoto N, Inazawa J. 2017. Comprehensive investigation of CASK mutations and other genetic etiologies in 41 patients with intellectual disability and microcephaly with pontine and cerebellar hypoplasia (MICPCH). </w:t>
      </w:r>
      <w:r w:rsidRPr="00123236">
        <w:rPr>
          <w:rFonts w:ascii="Arial" w:hAnsi="Arial" w:cs="Arial"/>
          <w:i/>
          <w:iCs/>
          <w:sz w:val="20"/>
        </w:rPr>
        <w:t>PLoS One</w:t>
      </w:r>
      <w:r w:rsidRPr="00123236">
        <w:rPr>
          <w:rFonts w:ascii="Arial" w:hAnsi="Arial" w:cs="Arial"/>
          <w:sz w:val="20"/>
        </w:rPr>
        <w:t xml:space="preserve"> </w:t>
      </w:r>
      <w:r w:rsidRPr="00123236">
        <w:rPr>
          <w:rFonts w:ascii="Arial" w:hAnsi="Arial" w:cs="Arial"/>
          <w:b/>
          <w:bCs/>
          <w:sz w:val="20"/>
        </w:rPr>
        <w:t>12</w:t>
      </w:r>
      <w:r w:rsidRPr="00123236">
        <w:rPr>
          <w:rFonts w:ascii="Arial" w:hAnsi="Arial" w:cs="Arial"/>
          <w:sz w:val="20"/>
        </w:rPr>
        <w:t>:e0181791. doi:10.1371/journal.pone.0181791</w:t>
      </w:r>
    </w:p>
    <w:p w14:paraId="089BE724" w14:textId="77777777" w:rsidR="00123236" w:rsidRPr="00123236" w:rsidRDefault="00123236" w:rsidP="00BC48B9">
      <w:pPr>
        <w:pStyle w:val="Bibliography"/>
        <w:jc w:val="both"/>
        <w:rPr>
          <w:rFonts w:ascii="Arial" w:hAnsi="Arial" w:cs="Arial"/>
          <w:sz w:val="20"/>
        </w:rPr>
      </w:pPr>
      <w:r w:rsidRPr="00123236">
        <w:rPr>
          <w:rFonts w:ascii="Arial" w:hAnsi="Arial" w:cs="Arial"/>
          <w:sz w:val="20"/>
        </w:rPr>
        <w:t xml:space="preserve">Iossifov I, O’Roak BJ, Sanders SJ, Ronemus M, Krumm N, Levy D, Stessman HA, Witherspoon KT, Vives L, Patterson KE, Smith JD, Paeper B, Nickerson DA, Dea J, Dong S, Gonzalez LE, Mandell JD, Mane SM, Murtha MT, Sullivan CA, Walker MF, Waqar Z, Wei L, Willsey AJ, Yamrom B, Lee Y, Grabowska E, Dalkic E, Wang Z, Marks S, Andrews P, Leotta A, Kendall J, Hakker I, Rosenbaum J, Ma B, Rodgers L, Troge J, Narzisi G, Yoon S, Schatz MC, Ye K, McCombie WR, Shendure J, Eichler EE, State MW, Wigler M. 2014. The contribution of de novo coding mutations to autism spectrum disorder. </w:t>
      </w:r>
      <w:r w:rsidRPr="00123236">
        <w:rPr>
          <w:rFonts w:ascii="Arial" w:hAnsi="Arial" w:cs="Arial"/>
          <w:i/>
          <w:iCs/>
          <w:sz w:val="20"/>
        </w:rPr>
        <w:t>Nature</w:t>
      </w:r>
      <w:r w:rsidRPr="00123236">
        <w:rPr>
          <w:rFonts w:ascii="Arial" w:hAnsi="Arial" w:cs="Arial"/>
          <w:sz w:val="20"/>
        </w:rPr>
        <w:t xml:space="preserve"> </w:t>
      </w:r>
      <w:r w:rsidRPr="00123236">
        <w:rPr>
          <w:rFonts w:ascii="Arial" w:hAnsi="Arial" w:cs="Arial"/>
          <w:b/>
          <w:bCs/>
          <w:sz w:val="20"/>
        </w:rPr>
        <w:t>515</w:t>
      </w:r>
      <w:r w:rsidRPr="00123236">
        <w:rPr>
          <w:rFonts w:ascii="Arial" w:hAnsi="Arial" w:cs="Arial"/>
          <w:sz w:val="20"/>
        </w:rPr>
        <w:t>:216–221. doi:10.1038/nature13908</w:t>
      </w:r>
    </w:p>
    <w:p w14:paraId="5FFF172F" w14:textId="77777777" w:rsidR="00123236" w:rsidRPr="00123236" w:rsidRDefault="00123236" w:rsidP="00BC48B9">
      <w:pPr>
        <w:pStyle w:val="Bibliography"/>
        <w:jc w:val="both"/>
        <w:rPr>
          <w:rFonts w:ascii="Arial" w:hAnsi="Arial" w:cs="Arial"/>
          <w:sz w:val="20"/>
        </w:rPr>
      </w:pPr>
      <w:r w:rsidRPr="00123236">
        <w:rPr>
          <w:rFonts w:ascii="Arial" w:hAnsi="Arial" w:cs="Arial"/>
          <w:sz w:val="20"/>
        </w:rPr>
        <w:t xml:space="preserve">Jamuar SS, Lam A-TN, Kircher M, D’Gama AM, Wang J, Barry BJ, Zhang X, Hill RS, Partlow JN, Rozzo A, Servattalab S, Mehta BK, Topcu M, Amrom D, Andermann E, Dan B, Parrini E, Guerrini R, Scheffer IE, Berkovic SF, Leventer RJ, Shen Y, Wu BL, Barkovich AJ, Sahin M, Chang BS, Bamshad M, Nickerson DA, Shendure J, Poduri A, Yu TW, Walsh CA. 2014. Somatic mutations in cerebral cortical malformations. </w:t>
      </w:r>
      <w:r w:rsidRPr="00123236">
        <w:rPr>
          <w:rFonts w:ascii="Arial" w:hAnsi="Arial" w:cs="Arial"/>
          <w:i/>
          <w:iCs/>
          <w:sz w:val="20"/>
        </w:rPr>
        <w:t>The New England journal of medicine</w:t>
      </w:r>
      <w:r w:rsidRPr="00123236">
        <w:rPr>
          <w:rFonts w:ascii="Arial" w:hAnsi="Arial" w:cs="Arial"/>
          <w:sz w:val="20"/>
        </w:rPr>
        <w:t xml:space="preserve"> </w:t>
      </w:r>
      <w:r w:rsidRPr="00123236">
        <w:rPr>
          <w:rFonts w:ascii="Arial" w:hAnsi="Arial" w:cs="Arial"/>
          <w:b/>
          <w:bCs/>
          <w:sz w:val="20"/>
        </w:rPr>
        <w:t>371</w:t>
      </w:r>
      <w:r w:rsidRPr="00123236">
        <w:rPr>
          <w:rFonts w:ascii="Arial" w:hAnsi="Arial" w:cs="Arial"/>
          <w:sz w:val="20"/>
        </w:rPr>
        <w:t>:733–743. doi:10.1056/NEJMoa1314432</w:t>
      </w:r>
    </w:p>
    <w:p w14:paraId="58294E60" w14:textId="77777777" w:rsidR="00123236" w:rsidRPr="00123236" w:rsidRDefault="00123236" w:rsidP="00BC48B9">
      <w:pPr>
        <w:pStyle w:val="Bibliography"/>
        <w:jc w:val="both"/>
        <w:rPr>
          <w:rFonts w:ascii="Arial" w:hAnsi="Arial" w:cs="Arial"/>
          <w:sz w:val="20"/>
        </w:rPr>
      </w:pPr>
      <w:r w:rsidRPr="00123236">
        <w:rPr>
          <w:rFonts w:ascii="Arial" w:hAnsi="Arial" w:cs="Arial"/>
          <w:sz w:val="20"/>
        </w:rPr>
        <w:t xml:space="preserve">Laquerriere A, Maillard C, Cavallin M, Chapon F, Marguet F, Molin A, Sigaudy S, Blouet M, Benoist G, Fernandez C, Poirier K, Chelly J, Thomas S, Bahi-Buisson N. 2017. Neuropathological Hallmarks of Brain Malformations in Extreme Phenotypes Related to DYNC1H1 Mutations. </w:t>
      </w:r>
      <w:r w:rsidRPr="00123236">
        <w:rPr>
          <w:rFonts w:ascii="Arial" w:hAnsi="Arial" w:cs="Arial"/>
          <w:i/>
          <w:iCs/>
          <w:sz w:val="20"/>
        </w:rPr>
        <w:t>J Neuropathol Exp Neurol</w:t>
      </w:r>
      <w:r w:rsidRPr="00123236">
        <w:rPr>
          <w:rFonts w:ascii="Arial" w:hAnsi="Arial" w:cs="Arial"/>
          <w:sz w:val="20"/>
        </w:rPr>
        <w:t xml:space="preserve"> </w:t>
      </w:r>
      <w:r w:rsidRPr="00123236">
        <w:rPr>
          <w:rFonts w:ascii="Arial" w:hAnsi="Arial" w:cs="Arial"/>
          <w:b/>
          <w:bCs/>
          <w:sz w:val="20"/>
        </w:rPr>
        <w:t>76</w:t>
      </w:r>
      <w:r w:rsidRPr="00123236">
        <w:rPr>
          <w:rFonts w:ascii="Arial" w:hAnsi="Arial" w:cs="Arial"/>
          <w:sz w:val="20"/>
        </w:rPr>
        <w:t>:195–205. doi:10.1093/jnen/nlw124</w:t>
      </w:r>
    </w:p>
    <w:p w14:paraId="43B08CB8" w14:textId="77777777" w:rsidR="00123236" w:rsidRPr="00123236" w:rsidRDefault="00123236" w:rsidP="00BC48B9">
      <w:pPr>
        <w:pStyle w:val="Bibliography"/>
        <w:jc w:val="both"/>
        <w:rPr>
          <w:rFonts w:ascii="Arial" w:hAnsi="Arial" w:cs="Arial"/>
          <w:sz w:val="20"/>
        </w:rPr>
      </w:pPr>
      <w:r w:rsidRPr="00123236">
        <w:rPr>
          <w:rFonts w:ascii="Arial" w:hAnsi="Arial" w:cs="Arial"/>
          <w:sz w:val="20"/>
        </w:rPr>
        <w:t xml:space="preserve">Meng L, Pammi M, Saronwala A, Magoulas P, Ghazi AR, Vetrini F, Zhang J, He W, Dharmadhikari AV, Qu C, Ward P, Braxton A, Narayanan S, Ge X, Tokita MJ, Santiago-Sim T, Dai H, Chiang T, Smith H, Azamian MS, Robak L, Bostwick BL, Schaaf CP, Potocki L, Scaglia F, Bacino CA, Hanchard NA, Wangler MF, Scott D, Brown C, Hu J, Belmont JW, Burrage LC, Graham BH, Sutton VR, Craigen WJ, Plon SE, Lupski JR, Beaudet AL, Gibbs RA, Muzny DM, Miller MJ, Wang X, Leduc MS, Xiao R, Liu P, Shaw C, Walkiewicz M, Bi W, Xia F, Lee B, Eng CM, Yang Y, Lalani SR. 2017. Use of Exome Sequencing for Infants in Intensive Care Units: Ascertainment of Severe Single-Gene Disorders and Effect on Medical Management. </w:t>
      </w:r>
      <w:r w:rsidRPr="00123236">
        <w:rPr>
          <w:rFonts w:ascii="Arial" w:hAnsi="Arial" w:cs="Arial"/>
          <w:i/>
          <w:iCs/>
          <w:sz w:val="20"/>
        </w:rPr>
        <w:t>JAMA Pediatr</w:t>
      </w:r>
      <w:r w:rsidRPr="00123236">
        <w:rPr>
          <w:rFonts w:ascii="Arial" w:hAnsi="Arial" w:cs="Arial"/>
          <w:sz w:val="20"/>
        </w:rPr>
        <w:t xml:space="preserve"> </w:t>
      </w:r>
      <w:r w:rsidRPr="00123236">
        <w:rPr>
          <w:rFonts w:ascii="Arial" w:hAnsi="Arial" w:cs="Arial"/>
          <w:b/>
          <w:bCs/>
          <w:sz w:val="20"/>
        </w:rPr>
        <w:t>171</w:t>
      </w:r>
      <w:r w:rsidRPr="00123236">
        <w:rPr>
          <w:rFonts w:ascii="Arial" w:hAnsi="Arial" w:cs="Arial"/>
          <w:sz w:val="20"/>
        </w:rPr>
        <w:t>:e173438. doi:10.1001/jamapediatrics.2017.3438</w:t>
      </w:r>
    </w:p>
    <w:p w14:paraId="6713527F" w14:textId="77777777" w:rsidR="00123236" w:rsidRPr="00123236" w:rsidRDefault="00123236" w:rsidP="00BC48B9">
      <w:pPr>
        <w:pStyle w:val="Bibliography"/>
        <w:jc w:val="both"/>
        <w:rPr>
          <w:rFonts w:ascii="Arial" w:hAnsi="Arial" w:cs="Arial"/>
          <w:sz w:val="20"/>
        </w:rPr>
      </w:pPr>
      <w:r w:rsidRPr="00123236">
        <w:rPr>
          <w:rFonts w:ascii="Arial" w:hAnsi="Arial" w:cs="Arial"/>
          <w:sz w:val="20"/>
        </w:rPr>
        <w:t xml:space="preserve">Mineyko A, Doja A, Hurteau J, Dobyns WB, Das S, Boycott KM. 2010. A novel missense mutation in LIS1 in a child with subcortical band heterotopia and pachygyria inherited from his mildly affected mother with somatic mosaicism. </w:t>
      </w:r>
      <w:r w:rsidRPr="00123236">
        <w:rPr>
          <w:rFonts w:ascii="Arial" w:hAnsi="Arial" w:cs="Arial"/>
          <w:i/>
          <w:iCs/>
          <w:sz w:val="20"/>
        </w:rPr>
        <w:t>J Child Neurol</w:t>
      </w:r>
      <w:r w:rsidRPr="00123236">
        <w:rPr>
          <w:rFonts w:ascii="Arial" w:hAnsi="Arial" w:cs="Arial"/>
          <w:sz w:val="20"/>
        </w:rPr>
        <w:t xml:space="preserve"> </w:t>
      </w:r>
      <w:r w:rsidRPr="00123236">
        <w:rPr>
          <w:rFonts w:ascii="Arial" w:hAnsi="Arial" w:cs="Arial"/>
          <w:b/>
          <w:bCs/>
          <w:sz w:val="20"/>
        </w:rPr>
        <w:t>25</w:t>
      </w:r>
      <w:r w:rsidRPr="00123236">
        <w:rPr>
          <w:rFonts w:ascii="Arial" w:hAnsi="Arial" w:cs="Arial"/>
          <w:sz w:val="20"/>
        </w:rPr>
        <w:t>:738–741. doi:10.1177/0883073809343312</w:t>
      </w:r>
    </w:p>
    <w:p w14:paraId="6B50C24D" w14:textId="77777777" w:rsidR="00123236" w:rsidRPr="00123236" w:rsidRDefault="00123236" w:rsidP="00BC48B9">
      <w:pPr>
        <w:pStyle w:val="Bibliography"/>
        <w:jc w:val="both"/>
        <w:rPr>
          <w:rFonts w:ascii="Arial" w:hAnsi="Arial" w:cs="Arial"/>
          <w:sz w:val="20"/>
        </w:rPr>
      </w:pPr>
      <w:r w:rsidRPr="00123236">
        <w:rPr>
          <w:rFonts w:ascii="Arial" w:hAnsi="Arial" w:cs="Arial"/>
          <w:sz w:val="20"/>
        </w:rPr>
        <w:t xml:space="preserve">Poirier K, Lebrun N, Broix L, Tian G, Saillour Y, Boscheron C, Parrini E, Valence S, Pierre BS, Oger M, Lacombe D, Geneviève D, Fontana E, Darra F, Cances C, Barth M, Bonneau D, Bernadina BD, N’Guyen S, Gitiaux C, Parent P, des Portes V, Pedespan JM, Legrez V, Castelnau-Ptakine L, Nitschke P, Hieu T, Masson C, Zelenika D, Andrieux A, Francis F, Guerrini R, Cowan NJ, Bahi-Buisson N, Chelly J. 2013. Mutations in TUBG1, DYNC1H1, KIF5C and KIF2A cause malformations of cortical development and microcephaly. </w:t>
      </w:r>
      <w:r w:rsidRPr="00123236">
        <w:rPr>
          <w:rFonts w:ascii="Arial" w:hAnsi="Arial" w:cs="Arial"/>
          <w:i/>
          <w:iCs/>
          <w:sz w:val="20"/>
        </w:rPr>
        <w:t>Nature genetics</w:t>
      </w:r>
      <w:r w:rsidRPr="00123236">
        <w:rPr>
          <w:rFonts w:ascii="Arial" w:hAnsi="Arial" w:cs="Arial"/>
          <w:sz w:val="20"/>
        </w:rPr>
        <w:t xml:space="preserve"> </w:t>
      </w:r>
      <w:r w:rsidRPr="00123236">
        <w:rPr>
          <w:rFonts w:ascii="Arial" w:hAnsi="Arial" w:cs="Arial"/>
          <w:b/>
          <w:bCs/>
          <w:sz w:val="20"/>
        </w:rPr>
        <w:t>45</w:t>
      </w:r>
      <w:r w:rsidRPr="00123236">
        <w:rPr>
          <w:rFonts w:ascii="Arial" w:hAnsi="Arial" w:cs="Arial"/>
          <w:sz w:val="20"/>
        </w:rPr>
        <w:t>:639–647. doi:10.1038/ng.2613</w:t>
      </w:r>
    </w:p>
    <w:p w14:paraId="143B00F5" w14:textId="77777777" w:rsidR="00123236" w:rsidRPr="00123236" w:rsidRDefault="00123236" w:rsidP="00BC48B9">
      <w:pPr>
        <w:pStyle w:val="Bibliography"/>
        <w:jc w:val="both"/>
        <w:rPr>
          <w:rFonts w:ascii="Arial" w:hAnsi="Arial" w:cs="Arial"/>
          <w:sz w:val="20"/>
        </w:rPr>
      </w:pPr>
      <w:r w:rsidRPr="00123236">
        <w:rPr>
          <w:rFonts w:ascii="Arial" w:hAnsi="Arial" w:cs="Arial"/>
          <w:sz w:val="20"/>
        </w:rPr>
        <w:t xml:space="preserve">Saillour Y, Carion N, Quelin C, Leger P-L, Boddaert N, Elie C, Toutain A, Mercier S, Barthez MA, Milh M, Joriot S, des Portes V, Philip N, Broglin D, Roubertie A, Pitelet G, Moutard ML, Pinard JM, Cances C, Kaminska A, Chelly J, Beldjord C, Bahi-Buisson N. 2009. LIS1-related isolated lissencephaly: spectrum of mutations and relationships with malformation severity. </w:t>
      </w:r>
      <w:r w:rsidRPr="00123236">
        <w:rPr>
          <w:rFonts w:ascii="Arial" w:hAnsi="Arial" w:cs="Arial"/>
          <w:i/>
          <w:iCs/>
          <w:sz w:val="20"/>
        </w:rPr>
        <w:t>Arch Neurol</w:t>
      </w:r>
      <w:r w:rsidRPr="00123236">
        <w:rPr>
          <w:rFonts w:ascii="Arial" w:hAnsi="Arial" w:cs="Arial"/>
          <w:sz w:val="20"/>
        </w:rPr>
        <w:t xml:space="preserve"> </w:t>
      </w:r>
      <w:r w:rsidRPr="00123236">
        <w:rPr>
          <w:rFonts w:ascii="Arial" w:hAnsi="Arial" w:cs="Arial"/>
          <w:b/>
          <w:bCs/>
          <w:sz w:val="20"/>
        </w:rPr>
        <w:t>66</w:t>
      </w:r>
      <w:r w:rsidRPr="00123236">
        <w:rPr>
          <w:rFonts w:ascii="Arial" w:hAnsi="Arial" w:cs="Arial"/>
          <w:sz w:val="20"/>
        </w:rPr>
        <w:t>:1007–1015. doi:10.1001/archneurol.2009.149</w:t>
      </w:r>
    </w:p>
    <w:p w14:paraId="36A06995" w14:textId="77777777" w:rsidR="00123236" w:rsidRPr="00123236" w:rsidRDefault="00123236" w:rsidP="00BC48B9">
      <w:pPr>
        <w:pStyle w:val="Bibliography"/>
        <w:jc w:val="both"/>
        <w:rPr>
          <w:rFonts w:ascii="Arial" w:hAnsi="Arial" w:cs="Arial"/>
          <w:sz w:val="20"/>
        </w:rPr>
      </w:pPr>
      <w:r w:rsidRPr="00123236">
        <w:rPr>
          <w:rFonts w:ascii="Arial" w:hAnsi="Arial" w:cs="Arial"/>
          <w:sz w:val="20"/>
        </w:rPr>
        <w:t xml:space="preserve">Scoto M, Rossor AM, Harms MB, Cirak S, Calissano M, Robb S, Manzur AY, Martínez Arroyo A, Rodriguez Sanz A, Mansour S, Fallon P, Hadjikoumi I, Klein A, Yang M, De Visser M, Overweg-Plandsoen WCGT, Baas F, Taylor JP, Benatar M, Connolly AM, Al-Lozi MT, Nixon J, de Goede CGEL, Foley AR, Mcwilliam C, Pitt M, Sewry C, Phadke R, Hafezparast M, Chong WKK, Mercuri E, Baloh RH, Reilly MM, Muntoni F. 2015. Novel mutations expand the clinical spectrum of DYNC1H1-associated spinal muscular atrophy. </w:t>
      </w:r>
      <w:r w:rsidRPr="00123236">
        <w:rPr>
          <w:rFonts w:ascii="Arial" w:hAnsi="Arial" w:cs="Arial"/>
          <w:i/>
          <w:iCs/>
          <w:sz w:val="20"/>
        </w:rPr>
        <w:t>Neurology</w:t>
      </w:r>
      <w:r w:rsidRPr="00123236">
        <w:rPr>
          <w:rFonts w:ascii="Arial" w:hAnsi="Arial" w:cs="Arial"/>
          <w:sz w:val="20"/>
        </w:rPr>
        <w:t xml:space="preserve"> </w:t>
      </w:r>
      <w:r w:rsidRPr="00123236">
        <w:rPr>
          <w:rFonts w:ascii="Arial" w:hAnsi="Arial" w:cs="Arial"/>
          <w:b/>
          <w:bCs/>
          <w:sz w:val="20"/>
        </w:rPr>
        <w:t>84</w:t>
      </w:r>
      <w:r w:rsidRPr="00123236">
        <w:rPr>
          <w:rFonts w:ascii="Arial" w:hAnsi="Arial" w:cs="Arial"/>
          <w:sz w:val="20"/>
        </w:rPr>
        <w:t>:668–679. doi:10.1212/WNL.0000000000001269</w:t>
      </w:r>
    </w:p>
    <w:p w14:paraId="42FF43E8" w14:textId="77777777" w:rsidR="00123236" w:rsidRPr="00123236" w:rsidRDefault="00123236" w:rsidP="00BC48B9">
      <w:pPr>
        <w:pStyle w:val="Bibliography"/>
        <w:jc w:val="both"/>
        <w:rPr>
          <w:rFonts w:ascii="Arial" w:hAnsi="Arial" w:cs="Arial"/>
          <w:sz w:val="20"/>
        </w:rPr>
      </w:pPr>
      <w:r w:rsidRPr="00123236">
        <w:rPr>
          <w:rFonts w:ascii="Arial" w:hAnsi="Arial" w:cs="Arial"/>
          <w:sz w:val="20"/>
        </w:rPr>
        <w:t xml:space="preserve">Torres FR, Montenegro MA, Marques-De-Faria AP, Guerreiro MM, Cendes F, Lopes-Cendes I. 2004. Mutation screening in a cohort of patients with lissencephaly and subcortical band heterotopia. </w:t>
      </w:r>
      <w:r w:rsidRPr="00123236">
        <w:rPr>
          <w:rFonts w:ascii="Arial" w:hAnsi="Arial" w:cs="Arial"/>
          <w:i/>
          <w:iCs/>
          <w:sz w:val="20"/>
        </w:rPr>
        <w:t>Neurology</w:t>
      </w:r>
      <w:r w:rsidRPr="00123236">
        <w:rPr>
          <w:rFonts w:ascii="Arial" w:hAnsi="Arial" w:cs="Arial"/>
          <w:sz w:val="20"/>
        </w:rPr>
        <w:t xml:space="preserve"> </w:t>
      </w:r>
      <w:r w:rsidRPr="00123236">
        <w:rPr>
          <w:rFonts w:ascii="Arial" w:hAnsi="Arial" w:cs="Arial"/>
          <w:b/>
          <w:bCs/>
          <w:sz w:val="20"/>
        </w:rPr>
        <w:t>62</w:t>
      </w:r>
      <w:r w:rsidRPr="00123236">
        <w:rPr>
          <w:rFonts w:ascii="Arial" w:hAnsi="Arial" w:cs="Arial"/>
          <w:sz w:val="20"/>
        </w:rPr>
        <w:t>:799–802. doi:10.1212/01.wnl.0000113725.46254.fd</w:t>
      </w:r>
    </w:p>
    <w:p w14:paraId="55DCFFC2" w14:textId="77777777" w:rsidR="00123236" w:rsidRPr="00123236" w:rsidRDefault="00123236" w:rsidP="00BC48B9">
      <w:pPr>
        <w:pStyle w:val="Bibliography"/>
        <w:jc w:val="both"/>
        <w:rPr>
          <w:rFonts w:ascii="Arial" w:hAnsi="Arial" w:cs="Arial"/>
          <w:sz w:val="20"/>
        </w:rPr>
      </w:pPr>
      <w:r w:rsidRPr="00123236">
        <w:rPr>
          <w:rFonts w:ascii="Arial" w:hAnsi="Arial" w:cs="Arial"/>
          <w:sz w:val="20"/>
        </w:rPr>
        <w:t xml:space="preserve">Trujillano D, Bertoli-Avella AM, Kumar Kandaswamy K, Weiss ME, Köster J, Marais A, Paknia O, Schröder R, Garcia-Aznar JM, Werber M, Brandau O, Calvo Del Castillo M, Baldi C, Wessel K, Kishore S, Nahavandi N, Eyaid W, Al Rifai MT, Al-Rumayyan A, Al-Twaijri W, Alothaim A, Alhashem A, Al-Sannaa N, Al-Balwi M, Alfadhel M, Rolfs A, Abou Jamra R. 2017. Clinical exome sequencing: results from 2819 samples reflecting 1000 families. </w:t>
      </w:r>
      <w:r w:rsidRPr="00123236">
        <w:rPr>
          <w:rFonts w:ascii="Arial" w:hAnsi="Arial" w:cs="Arial"/>
          <w:i/>
          <w:iCs/>
          <w:sz w:val="20"/>
        </w:rPr>
        <w:t>Eur J Hum Genet</w:t>
      </w:r>
      <w:r w:rsidRPr="00123236">
        <w:rPr>
          <w:rFonts w:ascii="Arial" w:hAnsi="Arial" w:cs="Arial"/>
          <w:sz w:val="20"/>
        </w:rPr>
        <w:t xml:space="preserve"> </w:t>
      </w:r>
      <w:r w:rsidRPr="00123236">
        <w:rPr>
          <w:rFonts w:ascii="Arial" w:hAnsi="Arial" w:cs="Arial"/>
          <w:b/>
          <w:bCs/>
          <w:sz w:val="20"/>
        </w:rPr>
        <w:t>25</w:t>
      </w:r>
      <w:r w:rsidRPr="00123236">
        <w:rPr>
          <w:rFonts w:ascii="Arial" w:hAnsi="Arial" w:cs="Arial"/>
          <w:sz w:val="20"/>
        </w:rPr>
        <w:t>:176–182. doi:10.1038/ejhg.2016.146</w:t>
      </w:r>
    </w:p>
    <w:p w14:paraId="1A4CA592" w14:textId="77777777" w:rsidR="00123236" w:rsidRPr="00123236" w:rsidRDefault="00123236" w:rsidP="00BC48B9">
      <w:pPr>
        <w:pStyle w:val="Bibliography"/>
        <w:jc w:val="both"/>
        <w:rPr>
          <w:rFonts w:ascii="Arial" w:hAnsi="Arial" w:cs="Arial"/>
          <w:sz w:val="20"/>
        </w:rPr>
      </w:pPr>
      <w:r w:rsidRPr="00123236">
        <w:rPr>
          <w:rFonts w:ascii="Arial" w:hAnsi="Arial" w:cs="Arial"/>
          <w:sz w:val="20"/>
        </w:rPr>
        <w:t xml:space="preserve">Uyanik G, Morris-Rosendahl DJ, Stiegler J, Klapecki J, Gross C, Berman Y, Martin P, Dey L, Spranger S, Korenke GC, Schreyer I, Hertzberg C, Neumann TE, Burkart P, Spaich C, Meng M, Holthausen H, Adès L, Seidel J, Mangold E, Buyse G, Meinecke P, Schara U, Zeschnigk C, Muller D, Helland G, Schulze B, Wright ML, Kortge-Jung S, Hehr A, Bogdahn U, Schuierer G, Kohlhase J, Aigner L, Wolff G, Hehr U, Winkler J. 2007. Location and type of mutation in the LIS1 gene do not predict phenotypic severity. </w:t>
      </w:r>
      <w:r w:rsidRPr="00123236">
        <w:rPr>
          <w:rFonts w:ascii="Arial" w:hAnsi="Arial" w:cs="Arial"/>
          <w:i/>
          <w:iCs/>
          <w:sz w:val="20"/>
        </w:rPr>
        <w:t>Neurology</w:t>
      </w:r>
      <w:r w:rsidRPr="00123236">
        <w:rPr>
          <w:rFonts w:ascii="Arial" w:hAnsi="Arial" w:cs="Arial"/>
          <w:sz w:val="20"/>
        </w:rPr>
        <w:t xml:space="preserve"> </w:t>
      </w:r>
      <w:r w:rsidRPr="00123236">
        <w:rPr>
          <w:rFonts w:ascii="Arial" w:hAnsi="Arial" w:cs="Arial"/>
          <w:b/>
          <w:bCs/>
          <w:sz w:val="20"/>
        </w:rPr>
        <w:t>69</w:t>
      </w:r>
      <w:r w:rsidRPr="00123236">
        <w:rPr>
          <w:rFonts w:ascii="Arial" w:hAnsi="Arial" w:cs="Arial"/>
          <w:sz w:val="20"/>
        </w:rPr>
        <w:t>:442–447. doi:10.1212/01.wnl.0000266629.98503.d0</w:t>
      </w:r>
    </w:p>
    <w:p w14:paraId="0978A1B1" w14:textId="77777777" w:rsidR="00123236" w:rsidRPr="00123236" w:rsidRDefault="00123236" w:rsidP="00BC48B9">
      <w:pPr>
        <w:pStyle w:val="Bibliography"/>
        <w:jc w:val="both"/>
        <w:rPr>
          <w:rFonts w:ascii="Arial" w:hAnsi="Arial" w:cs="Arial"/>
          <w:sz w:val="20"/>
        </w:rPr>
      </w:pPr>
      <w:r w:rsidRPr="00123236">
        <w:rPr>
          <w:rFonts w:ascii="Arial" w:hAnsi="Arial" w:cs="Arial"/>
          <w:sz w:val="20"/>
        </w:rPr>
        <w:t xml:space="preserve">Vissers LELM, de Ligt J, Gilissen C, Janssen I, Steehouwer M, de Vries P, van Lier B, Arts P, Wieskamp N, del Rosario M, van Bon BWM, Hoischen A, de Vries BBA, Brunner HG, Veltman JA. 2010. A de novo paradigm for mental retardation. </w:t>
      </w:r>
      <w:r w:rsidRPr="00123236">
        <w:rPr>
          <w:rFonts w:ascii="Arial" w:hAnsi="Arial" w:cs="Arial"/>
          <w:i/>
          <w:iCs/>
          <w:sz w:val="20"/>
        </w:rPr>
        <w:t>Nat Genet</w:t>
      </w:r>
      <w:r w:rsidRPr="00123236">
        <w:rPr>
          <w:rFonts w:ascii="Arial" w:hAnsi="Arial" w:cs="Arial"/>
          <w:sz w:val="20"/>
        </w:rPr>
        <w:t xml:space="preserve"> </w:t>
      </w:r>
      <w:r w:rsidRPr="00123236">
        <w:rPr>
          <w:rFonts w:ascii="Arial" w:hAnsi="Arial" w:cs="Arial"/>
          <w:b/>
          <w:bCs/>
          <w:sz w:val="20"/>
        </w:rPr>
        <w:t>42</w:t>
      </w:r>
      <w:r w:rsidRPr="00123236">
        <w:rPr>
          <w:rFonts w:ascii="Arial" w:hAnsi="Arial" w:cs="Arial"/>
          <w:sz w:val="20"/>
        </w:rPr>
        <w:t>:1109–1112. doi:10.1038/ng.712</w:t>
      </w:r>
    </w:p>
    <w:p w14:paraId="73DFB9FF" w14:textId="77777777" w:rsidR="00123236" w:rsidRPr="00123236" w:rsidRDefault="00123236" w:rsidP="00BC48B9">
      <w:pPr>
        <w:pStyle w:val="Bibliography"/>
        <w:jc w:val="both"/>
        <w:rPr>
          <w:rFonts w:ascii="Arial" w:hAnsi="Arial" w:cs="Arial"/>
          <w:sz w:val="20"/>
        </w:rPr>
      </w:pPr>
      <w:r w:rsidRPr="00123236">
        <w:rPr>
          <w:rFonts w:ascii="Arial" w:hAnsi="Arial" w:cs="Arial"/>
          <w:sz w:val="20"/>
        </w:rPr>
        <w:t xml:space="preserve">Zhu X, Petrovski S, Xie P, Ruzzo EK, Lu Y-F, McSweeney KM, Ben-Zeev B, Nissenkorn A, Anikster Y, Oz-Levi D, Dhindsa RS, Hitomi Y, Schoch K, Spillmann RC, Heimer G, Marek-Yagel D, Tzadok M, Han Y, Worley G, Goldstein J, Jiang Y-H, Lancet D, Pras E, Shashi V, McHale D, Need AC, Goldstein DB. 2015. Whole-exome sequencing in undiagnosed genetic diseases: interpreting 119 trios. </w:t>
      </w:r>
      <w:r w:rsidRPr="00123236">
        <w:rPr>
          <w:rFonts w:ascii="Arial" w:hAnsi="Arial" w:cs="Arial"/>
          <w:i/>
          <w:iCs/>
          <w:sz w:val="20"/>
        </w:rPr>
        <w:t>Genet Med</w:t>
      </w:r>
      <w:r w:rsidRPr="00123236">
        <w:rPr>
          <w:rFonts w:ascii="Arial" w:hAnsi="Arial" w:cs="Arial"/>
          <w:sz w:val="20"/>
        </w:rPr>
        <w:t xml:space="preserve"> </w:t>
      </w:r>
      <w:r w:rsidRPr="00123236">
        <w:rPr>
          <w:rFonts w:ascii="Arial" w:hAnsi="Arial" w:cs="Arial"/>
          <w:b/>
          <w:bCs/>
          <w:sz w:val="20"/>
        </w:rPr>
        <w:t>17</w:t>
      </w:r>
      <w:r w:rsidRPr="00123236">
        <w:rPr>
          <w:rFonts w:ascii="Arial" w:hAnsi="Arial" w:cs="Arial"/>
          <w:sz w:val="20"/>
        </w:rPr>
        <w:t>:774–781. doi:10.1038/gim.2014.191</w:t>
      </w:r>
    </w:p>
    <w:p w14:paraId="68EF5C67" w14:textId="77777777" w:rsidR="00123236" w:rsidRPr="00123236" w:rsidRDefault="00123236" w:rsidP="00BC48B9">
      <w:pPr>
        <w:pStyle w:val="Bibliography"/>
        <w:jc w:val="both"/>
        <w:rPr>
          <w:rFonts w:ascii="Arial" w:hAnsi="Arial" w:cs="Arial"/>
          <w:sz w:val="20"/>
        </w:rPr>
      </w:pPr>
      <w:r w:rsidRPr="00123236">
        <w:rPr>
          <w:rFonts w:ascii="Arial" w:hAnsi="Arial" w:cs="Arial"/>
          <w:sz w:val="20"/>
        </w:rPr>
        <w:t xml:space="preserve">Zillhardt JL, Poirier K, Broix L, Lebrun N, Elmorjani A, Martinovic J, Saillour Y, Muraca G, Nectoux J, Bessieres B, Fallet-Bianco C, Lyonnet S, Dulac O, Odent S, Rejeb I, Ben Jemaa L, Rivier F, Pinson L, Geneviève D, Musizzano Y, Bigi N, Leboucq N, Giuliano F, Philip N, Vilain C, Van Bogaert P, Maurey H, Beldjord C, Artiguenave F, Boland A, Olaso R, Masson C, Nitschké P, Deleuze J-F, Bahi-Buisson N, Chelly J. 2016. Mosaic parental germline mutations causing recurrent forms of malformations of cortical development. </w:t>
      </w:r>
      <w:r w:rsidRPr="00123236">
        <w:rPr>
          <w:rFonts w:ascii="Arial" w:hAnsi="Arial" w:cs="Arial"/>
          <w:i/>
          <w:iCs/>
          <w:sz w:val="20"/>
        </w:rPr>
        <w:t>Eur J Hum Genet</w:t>
      </w:r>
      <w:r w:rsidRPr="00123236">
        <w:rPr>
          <w:rFonts w:ascii="Arial" w:hAnsi="Arial" w:cs="Arial"/>
          <w:sz w:val="20"/>
        </w:rPr>
        <w:t xml:space="preserve"> </w:t>
      </w:r>
      <w:r w:rsidRPr="00123236">
        <w:rPr>
          <w:rFonts w:ascii="Arial" w:hAnsi="Arial" w:cs="Arial"/>
          <w:b/>
          <w:bCs/>
          <w:sz w:val="20"/>
        </w:rPr>
        <w:t>24</w:t>
      </w:r>
      <w:r w:rsidRPr="00123236">
        <w:rPr>
          <w:rFonts w:ascii="Arial" w:hAnsi="Arial" w:cs="Arial"/>
          <w:sz w:val="20"/>
        </w:rPr>
        <w:t>:611–614. doi:10.1038/ejhg.2015.192</w:t>
      </w:r>
    </w:p>
    <w:p w14:paraId="7DC0A4C2" w14:textId="68309E13" w:rsidR="00E737B1" w:rsidRPr="00DE6390" w:rsidRDefault="00123236" w:rsidP="00BC48B9">
      <w:pPr>
        <w:jc w:val="both"/>
        <w:rPr>
          <w:rFonts w:ascii="Arial" w:hAnsi="Arial" w:cs="Arial"/>
          <w:sz w:val="20"/>
          <w:szCs w:val="20"/>
        </w:rPr>
      </w:pPr>
      <w:r>
        <w:rPr>
          <w:rFonts w:ascii="Arial" w:hAnsi="Arial" w:cs="Arial"/>
          <w:sz w:val="20"/>
          <w:szCs w:val="20"/>
        </w:rPr>
        <w:fldChar w:fldCharType="end"/>
      </w:r>
    </w:p>
    <w:sectPr w:rsidR="00E737B1" w:rsidRPr="00DE6390" w:rsidSect="00FD01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7B1"/>
    <w:rsid w:val="0001554E"/>
    <w:rsid w:val="00016B08"/>
    <w:rsid w:val="00022AEA"/>
    <w:rsid w:val="000442F8"/>
    <w:rsid w:val="00072671"/>
    <w:rsid w:val="0007772B"/>
    <w:rsid w:val="000D4B8C"/>
    <w:rsid w:val="000E3066"/>
    <w:rsid w:val="00117DE7"/>
    <w:rsid w:val="001200DA"/>
    <w:rsid w:val="00123236"/>
    <w:rsid w:val="001623E5"/>
    <w:rsid w:val="00181A6D"/>
    <w:rsid w:val="001A3347"/>
    <w:rsid w:val="001F2B04"/>
    <w:rsid w:val="001F6174"/>
    <w:rsid w:val="002042AB"/>
    <w:rsid w:val="00216E96"/>
    <w:rsid w:val="00222390"/>
    <w:rsid w:val="00233146"/>
    <w:rsid w:val="00241DB3"/>
    <w:rsid w:val="00246AB1"/>
    <w:rsid w:val="002563EC"/>
    <w:rsid w:val="0029080B"/>
    <w:rsid w:val="002A19D4"/>
    <w:rsid w:val="002A2D3F"/>
    <w:rsid w:val="002B0D7F"/>
    <w:rsid w:val="002C4421"/>
    <w:rsid w:val="002D788A"/>
    <w:rsid w:val="002E6A03"/>
    <w:rsid w:val="00300613"/>
    <w:rsid w:val="00353F65"/>
    <w:rsid w:val="00356BCE"/>
    <w:rsid w:val="0037453B"/>
    <w:rsid w:val="003B4567"/>
    <w:rsid w:val="003D71C1"/>
    <w:rsid w:val="003F6DE8"/>
    <w:rsid w:val="00463C89"/>
    <w:rsid w:val="00472966"/>
    <w:rsid w:val="00493D79"/>
    <w:rsid w:val="004D2F72"/>
    <w:rsid w:val="004D4945"/>
    <w:rsid w:val="004E0B3D"/>
    <w:rsid w:val="0051210B"/>
    <w:rsid w:val="005848CB"/>
    <w:rsid w:val="00592A84"/>
    <w:rsid w:val="005A5CC5"/>
    <w:rsid w:val="005D7B28"/>
    <w:rsid w:val="005F5BE0"/>
    <w:rsid w:val="00603D4B"/>
    <w:rsid w:val="00625AE2"/>
    <w:rsid w:val="00643E49"/>
    <w:rsid w:val="00646AE6"/>
    <w:rsid w:val="00690174"/>
    <w:rsid w:val="0069182E"/>
    <w:rsid w:val="00694BA6"/>
    <w:rsid w:val="006C6867"/>
    <w:rsid w:val="006F166E"/>
    <w:rsid w:val="00741438"/>
    <w:rsid w:val="00743AA5"/>
    <w:rsid w:val="00767807"/>
    <w:rsid w:val="007849EA"/>
    <w:rsid w:val="00787681"/>
    <w:rsid w:val="007B33C0"/>
    <w:rsid w:val="007C0D4C"/>
    <w:rsid w:val="007D12B5"/>
    <w:rsid w:val="00870C8E"/>
    <w:rsid w:val="008740E1"/>
    <w:rsid w:val="008855CA"/>
    <w:rsid w:val="008C65F9"/>
    <w:rsid w:val="008E3AD5"/>
    <w:rsid w:val="008F6B2D"/>
    <w:rsid w:val="0092283B"/>
    <w:rsid w:val="00924B88"/>
    <w:rsid w:val="0096173D"/>
    <w:rsid w:val="009854AC"/>
    <w:rsid w:val="009A0E02"/>
    <w:rsid w:val="009C3AA9"/>
    <w:rsid w:val="009D37C8"/>
    <w:rsid w:val="00A63014"/>
    <w:rsid w:val="00A80EF2"/>
    <w:rsid w:val="00AA2F9E"/>
    <w:rsid w:val="00AB0029"/>
    <w:rsid w:val="00AB1D60"/>
    <w:rsid w:val="00AB2F5C"/>
    <w:rsid w:val="00AB4D56"/>
    <w:rsid w:val="00AC1424"/>
    <w:rsid w:val="00B57583"/>
    <w:rsid w:val="00BA1EB7"/>
    <w:rsid w:val="00BB3440"/>
    <w:rsid w:val="00BC48B9"/>
    <w:rsid w:val="00BE5EC4"/>
    <w:rsid w:val="00C04349"/>
    <w:rsid w:val="00C47045"/>
    <w:rsid w:val="00C6391B"/>
    <w:rsid w:val="00CC3E3C"/>
    <w:rsid w:val="00CD7F74"/>
    <w:rsid w:val="00D05021"/>
    <w:rsid w:val="00D30F7D"/>
    <w:rsid w:val="00D5117D"/>
    <w:rsid w:val="00D52A44"/>
    <w:rsid w:val="00D5593E"/>
    <w:rsid w:val="00D666C1"/>
    <w:rsid w:val="00D808E4"/>
    <w:rsid w:val="00D970BF"/>
    <w:rsid w:val="00DE6390"/>
    <w:rsid w:val="00DF0E85"/>
    <w:rsid w:val="00E1179B"/>
    <w:rsid w:val="00E22EAD"/>
    <w:rsid w:val="00E4119E"/>
    <w:rsid w:val="00E65A0B"/>
    <w:rsid w:val="00E72F23"/>
    <w:rsid w:val="00E737B1"/>
    <w:rsid w:val="00E82E92"/>
    <w:rsid w:val="00E82FE4"/>
    <w:rsid w:val="00E92B8D"/>
    <w:rsid w:val="00E95061"/>
    <w:rsid w:val="00F22F3C"/>
    <w:rsid w:val="00F31047"/>
    <w:rsid w:val="00F514BE"/>
    <w:rsid w:val="00F53324"/>
    <w:rsid w:val="00F673D8"/>
    <w:rsid w:val="00F82C8B"/>
    <w:rsid w:val="00FD0165"/>
    <w:rsid w:val="00FF5D1E"/>
    <w:rsid w:val="00FF6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3A6030"/>
  <w15:chartTrackingRefBased/>
  <w15:docId w15:val="{71892193-EA9C-834D-86AE-552F9D40C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3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123236"/>
    <w:pPr>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252</TotalTime>
  <Pages>3</Pages>
  <Words>19332</Words>
  <Characters>110195</Characters>
  <Application>Microsoft Office Word</Application>
  <DocSecurity>0</DocSecurity>
  <Lines>918</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Leschziner, Andres</dc:creator>
  <cp:keywords/>
  <dc:description/>
  <cp:lastModifiedBy>Leschziner, Andres</cp:lastModifiedBy>
  <cp:revision>83</cp:revision>
  <dcterms:created xsi:type="dcterms:W3CDTF">2022-12-02T20:21:00Z</dcterms:created>
  <dcterms:modified xsi:type="dcterms:W3CDTF">2022-12-23T17:21:00Z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zotero-version="6.0.19-beta.6+3d8bbb3e5"&gt;&lt;session id="y8jMc3XH"/&gt;&lt;style id="http://www.zotero.org/styles/elife" hasBibliography="1" bibliographyStyleHasBeenSet="1"/&gt;&lt;prefs&gt;&lt;pref name="fieldType" value="Field"/&gt;&lt;/prefs&gt;&lt;/data&gt;</vt:lpwstr>
  </property>
</Properties>
</file>