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4567"/>
        <w:gridCol w:w="421"/>
        <w:gridCol w:w="640"/>
        <w:gridCol w:w="1080"/>
        <w:gridCol w:w="1080"/>
        <w:gridCol w:w="460"/>
        <w:gridCol w:w="400"/>
        <w:gridCol w:w="400"/>
        <w:gridCol w:w="400"/>
      </w:tblGrid>
      <w:tr w:rsidR="00E8210D" w:rsidRPr="002D361C" w:rsidTr="00A237CA">
        <w:trPr>
          <w:trHeight w:val="240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210D" w:rsidRPr="00A463FC" w:rsidRDefault="00E8210D" w:rsidP="00A237CA">
            <w:pPr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A463FC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Positive </w:t>
            </w:r>
            <w:proofErr w:type="spellStart"/>
            <w:r w:rsidRPr="00A463FC">
              <w:rPr>
                <w:b/>
                <w:bCs/>
                <w:i/>
                <w:iCs/>
                <w:sz w:val="18"/>
                <w:szCs w:val="18"/>
                <w:lang w:val="en-US"/>
              </w:rPr>
              <w:t>LoT</w:t>
            </w:r>
            <w:proofErr w:type="spellEnd"/>
            <w:r w:rsidRPr="00A463FC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complexity effect in standard trials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  <w:lang w:val="en-US"/>
              </w:rPr>
            </w:pPr>
            <w:r w:rsidRPr="00A463FC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10D" w:rsidRPr="00A463FC" w:rsidRDefault="00E8210D" w:rsidP="00A237C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463FC">
              <w:rPr>
                <w:b/>
                <w:bCs/>
                <w:sz w:val="18"/>
                <w:szCs w:val="18"/>
              </w:rPr>
              <w:t>Region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 w:rsidRPr="00A463FC">
              <w:rPr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463FC">
              <w:rPr>
                <w:b/>
                <w:bCs/>
                <w:sz w:val="18"/>
                <w:szCs w:val="18"/>
              </w:rPr>
              <w:t>k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463FC">
              <w:rPr>
                <w:b/>
                <w:bCs/>
                <w:sz w:val="18"/>
                <w:szCs w:val="18"/>
              </w:rPr>
              <w:t>p</w:t>
            </w:r>
            <w:proofErr w:type="gramEnd"/>
            <w:r w:rsidRPr="00A463FC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Pr="00A463FC">
              <w:rPr>
                <w:b/>
                <w:bCs/>
                <w:sz w:val="18"/>
                <w:szCs w:val="18"/>
              </w:rPr>
              <w:t>unc</w:t>
            </w:r>
            <w:proofErr w:type="spellEnd"/>
            <w:r w:rsidRPr="00A463FC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463FC">
              <w:rPr>
                <w:b/>
                <w:bCs/>
                <w:sz w:val="18"/>
                <w:szCs w:val="18"/>
              </w:rPr>
              <w:t>p</w:t>
            </w:r>
            <w:proofErr w:type="gramEnd"/>
            <w:r w:rsidRPr="00A463FC">
              <w:rPr>
                <w:b/>
                <w:bCs/>
                <w:sz w:val="18"/>
                <w:szCs w:val="18"/>
              </w:rPr>
              <w:t>(FWE-</w:t>
            </w:r>
            <w:proofErr w:type="spellStart"/>
            <w:r w:rsidRPr="00A463FC">
              <w:rPr>
                <w:b/>
                <w:bCs/>
                <w:sz w:val="18"/>
                <w:szCs w:val="18"/>
              </w:rPr>
              <w:t>corr</w:t>
            </w:r>
            <w:proofErr w:type="spellEnd"/>
            <w:r w:rsidRPr="00A463FC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 w:rsidRPr="00A463FC"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463FC">
              <w:rPr>
                <w:b/>
                <w:bCs/>
                <w:sz w:val="18"/>
                <w:szCs w:val="18"/>
              </w:rPr>
              <w:t>x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463FC">
              <w:rPr>
                <w:b/>
                <w:bCs/>
                <w:sz w:val="18"/>
                <w:szCs w:val="18"/>
              </w:rPr>
              <w:t>y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463FC">
              <w:rPr>
                <w:b/>
                <w:bCs/>
                <w:sz w:val="18"/>
                <w:szCs w:val="18"/>
              </w:rPr>
              <w:t>z</w:t>
            </w:r>
            <w:proofErr w:type="gramEnd"/>
          </w:p>
        </w:tc>
      </w:tr>
      <w:tr w:rsidR="00E8210D" w:rsidRPr="00A463FC" w:rsidTr="00A237CA">
        <w:trPr>
          <w:trHeight w:val="259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10D" w:rsidRPr="00A463FC" w:rsidRDefault="00E8210D" w:rsidP="00A237CA">
            <w:pPr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 xml:space="preserve">Superior </w:t>
            </w:r>
            <w:proofErr w:type="spellStart"/>
            <w:r w:rsidRPr="00A463FC">
              <w:rPr>
                <w:sz w:val="18"/>
                <w:szCs w:val="18"/>
              </w:rPr>
              <w:t>parietal</w:t>
            </w:r>
            <w:proofErr w:type="spellEnd"/>
            <w:r w:rsidRPr="00A463FC">
              <w:rPr>
                <w:sz w:val="18"/>
                <w:szCs w:val="18"/>
              </w:rPr>
              <w:t xml:space="preserve"> gyrus, </w:t>
            </w:r>
            <w:proofErr w:type="spellStart"/>
            <w:r w:rsidRPr="00A463FC">
              <w:rPr>
                <w:sz w:val="18"/>
                <w:szCs w:val="18"/>
              </w:rPr>
              <w:t>Precuneus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L/R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3254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5.40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-66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54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10D" w:rsidRPr="00A463FC" w:rsidRDefault="00E8210D" w:rsidP="00A237C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0.174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4.34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-65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36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10D" w:rsidRPr="00A463FC" w:rsidRDefault="00E8210D" w:rsidP="00A237C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0.214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4.27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-61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44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  <w:lang w:val="en-US"/>
              </w:rPr>
            </w:pPr>
            <w:r w:rsidRPr="00A463FC">
              <w:rPr>
                <w:color w:val="000000"/>
                <w:sz w:val="18"/>
                <w:szCs w:val="18"/>
                <w:lang w:val="en-US"/>
              </w:rPr>
              <w:t>Lobule VI of cerebellar hemisphere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574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5.09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-26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  <w:lang w:val="en-US"/>
              </w:rPr>
            </w:pPr>
            <w:r w:rsidRPr="00A463FC">
              <w:rPr>
                <w:color w:val="000000"/>
                <w:sz w:val="18"/>
                <w:szCs w:val="18"/>
                <w:lang w:val="en-US"/>
              </w:rPr>
              <w:t>Precentral gyrus, Superior frontal gyrus (dorsolateral)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1008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4.88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-36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54</w:t>
            </w:r>
          </w:p>
        </w:tc>
      </w:tr>
      <w:tr w:rsidR="00E8210D" w:rsidRPr="00A463FC" w:rsidTr="00A237CA">
        <w:trPr>
          <w:trHeight w:val="259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0.177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4.34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70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0.956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3.43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63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  <w:lang w:val="en-US"/>
              </w:rPr>
            </w:pPr>
            <w:r w:rsidRPr="00A463FC">
              <w:rPr>
                <w:color w:val="000000"/>
                <w:sz w:val="18"/>
                <w:szCs w:val="18"/>
                <w:lang w:val="en-US"/>
              </w:rPr>
              <w:t>Lobule VIII of cerebellar hemisphere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4.39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-79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-42</w:t>
            </w:r>
          </w:p>
        </w:tc>
      </w:tr>
      <w:tr w:rsidR="00E8210D" w:rsidRPr="00A463FC" w:rsidTr="00A237CA">
        <w:trPr>
          <w:trHeight w:val="259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0.533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3.92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-72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-48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0.581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3.88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-65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-49</w:t>
            </w:r>
          </w:p>
        </w:tc>
      </w:tr>
      <w:tr w:rsidR="00E8210D" w:rsidRPr="002D361C" w:rsidTr="00A237CA">
        <w:trPr>
          <w:trHeight w:val="240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210D" w:rsidRPr="00A463FC" w:rsidRDefault="00E8210D" w:rsidP="00A237CA">
            <w:pPr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A463FC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Negative </w:t>
            </w:r>
            <w:proofErr w:type="spellStart"/>
            <w:r w:rsidRPr="00A463FC">
              <w:rPr>
                <w:b/>
                <w:bCs/>
                <w:i/>
                <w:iCs/>
                <w:sz w:val="18"/>
                <w:szCs w:val="18"/>
                <w:lang w:val="en-US"/>
              </w:rPr>
              <w:t>LoT</w:t>
            </w:r>
            <w:proofErr w:type="spellEnd"/>
            <w:r w:rsidRPr="00A463FC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complexity effect in standard trials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  <w:lang w:val="en-US"/>
              </w:rPr>
            </w:pPr>
            <w:r w:rsidRPr="00A463FC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210D" w:rsidRPr="00A463FC" w:rsidRDefault="00E8210D" w:rsidP="00A237C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463FC">
              <w:rPr>
                <w:b/>
                <w:bCs/>
                <w:sz w:val="18"/>
                <w:szCs w:val="18"/>
              </w:rPr>
              <w:t>Region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 w:rsidRPr="00A463FC">
              <w:rPr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463FC">
              <w:rPr>
                <w:b/>
                <w:bCs/>
                <w:sz w:val="18"/>
                <w:szCs w:val="18"/>
              </w:rPr>
              <w:t>k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463FC">
              <w:rPr>
                <w:b/>
                <w:bCs/>
                <w:sz w:val="18"/>
                <w:szCs w:val="18"/>
              </w:rPr>
              <w:t>p</w:t>
            </w:r>
            <w:proofErr w:type="gramEnd"/>
            <w:r w:rsidRPr="00A463FC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Pr="00A463FC">
              <w:rPr>
                <w:b/>
                <w:bCs/>
                <w:sz w:val="18"/>
                <w:szCs w:val="18"/>
              </w:rPr>
              <w:t>unc</w:t>
            </w:r>
            <w:proofErr w:type="spellEnd"/>
            <w:r w:rsidRPr="00A463FC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463FC">
              <w:rPr>
                <w:b/>
                <w:bCs/>
                <w:sz w:val="18"/>
                <w:szCs w:val="18"/>
              </w:rPr>
              <w:t>p</w:t>
            </w:r>
            <w:proofErr w:type="gramEnd"/>
            <w:r w:rsidRPr="00A463FC">
              <w:rPr>
                <w:b/>
                <w:bCs/>
                <w:sz w:val="18"/>
                <w:szCs w:val="18"/>
              </w:rPr>
              <w:t>(FWE-</w:t>
            </w:r>
            <w:proofErr w:type="spellStart"/>
            <w:r w:rsidRPr="00A463FC">
              <w:rPr>
                <w:b/>
                <w:bCs/>
                <w:sz w:val="18"/>
                <w:szCs w:val="18"/>
              </w:rPr>
              <w:t>corr</w:t>
            </w:r>
            <w:proofErr w:type="spellEnd"/>
            <w:r w:rsidRPr="00A463FC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r w:rsidRPr="00A463FC"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463FC">
              <w:rPr>
                <w:b/>
                <w:bCs/>
                <w:sz w:val="18"/>
                <w:szCs w:val="18"/>
              </w:rPr>
              <w:t>x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463FC">
              <w:rPr>
                <w:b/>
                <w:bCs/>
                <w:sz w:val="18"/>
                <w:szCs w:val="18"/>
              </w:rPr>
              <w:t>y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463FC">
              <w:rPr>
                <w:b/>
                <w:bCs/>
                <w:sz w:val="18"/>
                <w:szCs w:val="18"/>
              </w:rPr>
              <w:t>z</w:t>
            </w:r>
            <w:proofErr w:type="gramEnd"/>
          </w:p>
        </w:tc>
      </w:tr>
      <w:tr w:rsidR="00E8210D" w:rsidRPr="00A463FC" w:rsidTr="00A237CA">
        <w:trPr>
          <w:trHeight w:val="259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10D" w:rsidRPr="00A463FC" w:rsidRDefault="00E8210D" w:rsidP="00A237CA">
            <w:pPr>
              <w:rPr>
                <w:sz w:val="18"/>
                <w:szCs w:val="18"/>
                <w:lang w:val="en-US"/>
              </w:rPr>
            </w:pPr>
            <w:r w:rsidRPr="00A463FC">
              <w:rPr>
                <w:sz w:val="18"/>
                <w:szCs w:val="18"/>
                <w:lang w:val="en-US"/>
              </w:rPr>
              <w:t>Superior frontal gyrus (medial), Superior frontal gyrus (dorsolateral)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L/R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6072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5.29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33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10D" w:rsidRPr="00A463FC" w:rsidRDefault="00E8210D" w:rsidP="00A237C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5.08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42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10D" w:rsidRPr="00A463FC" w:rsidRDefault="00E8210D" w:rsidP="00A237C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5.05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28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  <w:lang w:val="en-US"/>
              </w:rPr>
            </w:pPr>
            <w:r w:rsidRPr="00A463FC">
              <w:rPr>
                <w:color w:val="000000"/>
                <w:sz w:val="18"/>
                <w:szCs w:val="18"/>
                <w:lang w:val="en-US"/>
              </w:rPr>
              <w:t>IFG pars orbitalis, Lateral orbital gyrus, Posterior orbital gyrus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1093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5.02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-12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0.282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4.18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-38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-12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Putamen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713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4.71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3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0.079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4.58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-9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0.860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3.60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-14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  <w:lang w:val="en-US"/>
              </w:rPr>
            </w:pPr>
            <w:r w:rsidRPr="00A463FC">
              <w:rPr>
                <w:color w:val="000000"/>
                <w:sz w:val="18"/>
                <w:szCs w:val="18"/>
                <w:lang w:val="en-US"/>
              </w:rPr>
              <w:t>Inferior occipital gyrus, Middle occipital gyrus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561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4.70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-9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  <w:lang w:val="en-US"/>
              </w:rPr>
            </w:pPr>
            <w:r w:rsidRPr="00A463FC">
              <w:rPr>
                <w:color w:val="000000"/>
                <w:sz w:val="18"/>
                <w:szCs w:val="18"/>
                <w:lang w:val="en-US"/>
              </w:rPr>
              <w:t>Inferior temporal gyrus, Middle temporal gyrus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1035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0.068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4.62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-30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0.477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3.97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-18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0.912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3.53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-21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463FC">
              <w:rPr>
                <w:color w:val="000000"/>
                <w:sz w:val="18"/>
                <w:szCs w:val="18"/>
              </w:rPr>
              <w:t>Angular</w:t>
            </w:r>
            <w:proofErr w:type="spellEnd"/>
            <w:r w:rsidRPr="00A463FC">
              <w:rPr>
                <w:color w:val="000000"/>
                <w:sz w:val="18"/>
                <w:szCs w:val="18"/>
              </w:rPr>
              <w:t xml:space="preserve"> gyrus, </w:t>
            </w:r>
            <w:proofErr w:type="spellStart"/>
            <w:r w:rsidRPr="00A463FC">
              <w:rPr>
                <w:color w:val="000000"/>
                <w:sz w:val="18"/>
                <w:szCs w:val="18"/>
              </w:rPr>
              <w:t>SupraMarginal</w:t>
            </w:r>
            <w:proofErr w:type="spellEnd"/>
            <w:r w:rsidRPr="00A463FC">
              <w:rPr>
                <w:color w:val="000000"/>
                <w:sz w:val="18"/>
                <w:szCs w:val="18"/>
              </w:rPr>
              <w:t xml:space="preserve"> gyrus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4.56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-51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31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0.995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3.23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-63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44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Putamen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543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0.094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4.53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2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 xml:space="preserve">Middle </w:t>
            </w:r>
            <w:proofErr w:type="spellStart"/>
            <w:r w:rsidRPr="00A463FC">
              <w:rPr>
                <w:color w:val="000000"/>
                <w:sz w:val="18"/>
                <w:szCs w:val="18"/>
              </w:rPr>
              <w:t>cingulate</w:t>
            </w:r>
            <w:proofErr w:type="spellEnd"/>
            <w:r w:rsidRPr="00A463FC">
              <w:rPr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A463FC">
              <w:rPr>
                <w:color w:val="000000"/>
                <w:sz w:val="18"/>
                <w:szCs w:val="18"/>
              </w:rPr>
              <w:t>paracingulate</w:t>
            </w:r>
            <w:proofErr w:type="spellEnd"/>
            <w:r w:rsidRPr="00A463FC">
              <w:rPr>
                <w:color w:val="000000"/>
                <w:sz w:val="18"/>
                <w:szCs w:val="18"/>
              </w:rPr>
              <w:t xml:space="preserve"> gyri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L/R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1434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0.129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4.43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42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0.269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4.20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40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0.690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3.78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-49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36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  <w:lang w:val="en-US"/>
              </w:rPr>
            </w:pPr>
            <w:r w:rsidRPr="00A463FC">
              <w:rPr>
                <w:color w:val="000000"/>
                <w:sz w:val="18"/>
                <w:szCs w:val="18"/>
                <w:lang w:val="en-US"/>
              </w:rPr>
              <w:t>Angular gyrus, Inferior parietal gyrus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1120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0.171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4.35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-55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-58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31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0.466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3.98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-51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42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463FC">
              <w:rPr>
                <w:color w:val="000000"/>
                <w:sz w:val="18"/>
                <w:szCs w:val="18"/>
              </w:rPr>
              <w:t>Inferior</w:t>
            </w:r>
            <w:proofErr w:type="spellEnd"/>
            <w:r w:rsidRPr="00A463FC">
              <w:rPr>
                <w:color w:val="000000"/>
                <w:sz w:val="18"/>
                <w:szCs w:val="18"/>
              </w:rPr>
              <w:t xml:space="preserve"> temporal gyrus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614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0.380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4.07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-54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-37</w:t>
            </w:r>
          </w:p>
        </w:tc>
      </w:tr>
      <w:tr w:rsidR="00E8210D" w:rsidRPr="00A463FC" w:rsidTr="00A237CA">
        <w:trPr>
          <w:trHeight w:val="24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0.844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3.62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-46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-23</w:t>
            </w:r>
          </w:p>
        </w:tc>
      </w:tr>
      <w:tr w:rsidR="00E8210D" w:rsidRPr="00A463FC" w:rsidTr="00A237CA">
        <w:trPr>
          <w:trHeight w:val="255"/>
        </w:trPr>
        <w:tc>
          <w:tcPr>
            <w:tcW w:w="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8210D" w:rsidRPr="00A463FC" w:rsidRDefault="00E8210D" w:rsidP="00A237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0.983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sz w:val="18"/>
                <w:szCs w:val="18"/>
              </w:rPr>
            </w:pPr>
            <w:r w:rsidRPr="00A463FC">
              <w:rPr>
                <w:sz w:val="18"/>
                <w:szCs w:val="18"/>
              </w:rPr>
              <w:t>3.33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10D" w:rsidRPr="00A463FC" w:rsidRDefault="00E8210D" w:rsidP="00A237CA">
            <w:pPr>
              <w:jc w:val="center"/>
              <w:rPr>
                <w:color w:val="000000"/>
                <w:sz w:val="18"/>
                <w:szCs w:val="18"/>
              </w:rPr>
            </w:pPr>
            <w:r w:rsidRPr="00A463FC">
              <w:rPr>
                <w:color w:val="000000"/>
                <w:sz w:val="18"/>
                <w:szCs w:val="18"/>
              </w:rPr>
              <w:t>-18</w:t>
            </w:r>
          </w:p>
        </w:tc>
      </w:tr>
    </w:tbl>
    <w:p w:rsidR="003D5443" w:rsidRPr="00E8210D" w:rsidRDefault="003D5443">
      <w:pPr>
        <w:rPr>
          <w:rFonts w:cstheme="minorHAnsi"/>
          <w:b/>
          <w:lang w:val="en-US"/>
        </w:rPr>
      </w:pPr>
    </w:p>
    <w:sectPr w:rsidR="003D5443" w:rsidRPr="00E8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0D"/>
    <w:rsid w:val="002E4C74"/>
    <w:rsid w:val="003D5443"/>
    <w:rsid w:val="00D762C5"/>
    <w:rsid w:val="00E6353F"/>
    <w:rsid w:val="00E8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C5730F"/>
  <w15:chartTrackingRefBased/>
  <w15:docId w15:val="{E832715A-F3E3-354F-8C45-318627CF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10D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2023-10-10T07:58:00Z</dcterms:created>
  <dcterms:modified xsi:type="dcterms:W3CDTF">2023-10-10T07:59:00Z</dcterms:modified>
</cp:coreProperties>
</file>