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23C4C" w14:textId="3B391D7B" w:rsidR="00C65DB3" w:rsidRPr="00E674C0" w:rsidRDefault="00C65DB3" w:rsidP="00C65DB3">
      <w:pPr>
        <w:pStyle w:val="Heading1"/>
      </w:pPr>
      <w:bookmarkStart w:id="0" w:name="_Ref108089613"/>
      <w:r w:rsidRPr="7AC81FF6">
        <w:rPr>
          <w:b/>
          <w:bCs/>
        </w:rPr>
        <w:t xml:space="preserve">Supplementary </w:t>
      </w:r>
      <w:r w:rsidR="00DC5D98">
        <w:rPr>
          <w:b/>
          <w:bCs/>
        </w:rPr>
        <w:t>file 3</w:t>
      </w:r>
      <w:r w:rsidRPr="7AC81FF6">
        <w:rPr>
          <w:b/>
          <w:bCs/>
        </w:rPr>
        <w:t>.</w:t>
      </w:r>
      <w:r>
        <w:t xml:space="preserve"> PHI-base nine high level term mapping to PHI-Canto.</w:t>
      </w:r>
      <w:bookmarkEnd w:id="0"/>
    </w:p>
    <w:tbl>
      <w:tblPr>
        <w:tblStyle w:val="TableGrid"/>
        <w:tblW w:w="14034" w:type="dxa"/>
        <w:tblLayout w:type="fixed"/>
        <w:tblLook w:val="04A0" w:firstRow="1" w:lastRow="0" w:firstColumn="1" w:lastColumn="0" w:noHBand="0" w:noVBand="1"/>
      </w:tblPr>
      <w:tblGrid>
        <w:gridCol w:w="2694"/>
        <w:gridCol w:w="5244"/>
        <w:gridCol w:w="1560"/>
        <w:gridCol w:w="4536"/>
      </w:tblGrid>
      <w:tr w:rsidR="00C65DB3" w:rsidRPr="00E674C0" w14:paraId="197C5259" w14:textId="77777777" w:rsidTr="00DB227B">
        <w:trPr>
          <w:trHeight w:val="274"/>
        </w:trPr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CFFB37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PHI-Canto term name</w:t>
            </w:r>
            <w:r w:rsidRPr="7AC81F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  <w:vertAlign w:val="superscrip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0E52B05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Definition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2B047F1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Term ID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FC4BC65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High level term annotated to …</w:t>
            </w:r>
          </w:p>
        </w:tc>
      </w:tr>
      <w:tr w:rsidR="00C65DB3" w:rsidRPr="00E674C0" w14:paraId="1B7337A8" w14:textId="77777777" w:rsidTr="00DB227B">
        <w:tc>
          <w:tcPr>
            <w:tcW w:w="269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6FEA23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Increased resistance to chemical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761755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single species population phenotype in which a population shows increased resistance to a chemical stimulus.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69F0D2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PHIPO:0000022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5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9487311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Genotype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7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PHIPO term</w:t>
            </w:r>
          </w:p>
        </w:tc>
      </w:tr>
      <w:tr w:rsidR="00C65DB3" w:rsidRPr="00E674C0" w14:paraId="217CAE80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2E2AF1C3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Increased sensitivity to chemical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4089957D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single species population phenotype in which a population shows decreased resistance to a chemical stimulus.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4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7938B978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030215D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Genotype with PHIPO term</w:t>
            </w:r>
          </w:p>
        </w:tc>
      </w:tr>
      <w:tr w:rsidR="00C65DB3" w:rsidRPr="00E674C0" w14:paraId="0FDD2F42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473F2371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Inviable population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C3F6FB4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An organism population phenotype in which no organisms in the population are viable.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8AD3B70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PHIPO:0000513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78CDF281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Genotype with PHIPO term</w:t>
            </w:r>
          </w:p>
        </w:tc>
      </w:tr>
      <w:tr w:rsidR="00C65DB3" w:rsidRPr="00E674C0" w14:paraId="5966A050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336ABC23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Loss of pathogenicity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20C0574B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phenotype where the ability of a pathogen, to produce an infectious disease in another organism is abolished (pathogenicity was present and is now absent).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DE1A427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PHIPO:0000010</w:t>
            </w:r>
          </w:p>
          <w:p w14:paraId="24631FB8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09C4AE7D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Metagenotype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8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AE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9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extent of infectivity</w:t>
            </w:r>
          </w:p>
        </w:tc>
      </w:tr>
      <w:tr w:rsidR="00C65DB3" w:rsidRPr="00E674C0" w14:paraId="77683DBB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51211206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Unaffected pathogenicity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7CBD5EC5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phenotype where the ability of a pathogen, to produce an infectious disease in another organism is unaffected (i.e., the same as wild type, it could be pathogenic or non-pathogenic).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07E9AFAB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PHIPO:0000004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2B04EF97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Metagenotype</w:t>
            </w:r>
            <w:proofErr w:type="spell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AE extent of infectivity</w:t>
            </w:r>
          </w:p>
        </w:tc>
      </w:tr>
      <w:tr w:rsidR="00C65DB3" w:rsidRPr="00E674C0" w14:paraId="3773A9D1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751532E1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Reduced virulence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494DDCFF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phenotype where the degree to which a pathogen (species or strain) </w:t>
            </w:r>
            <w:bookmarkStart w:id="1" w:name="_Int_Jctcgphs"/>
            <w:proofErr w:type="gram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is able to</w:t>
            </w:r>
            <w:bookmarkEnd w:id="1"/>
            <w:proofErr w:type="gram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cause infectious disease in another organism is increased (i.e., more symptoms than normal).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4B23F4D5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PHIPO:0000015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3D74732F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Metagenotype</w:t>
            </w:r>
            <w:proofErr w:type="spell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AE extent of infectivity</w:t>
            </w:r>
          </w:p>
        </w:tc>
      </w:tr>
      <w:tr w:rsidR="00C65DB3" w:rsidRPr="00E674C0" w14:paraId="6BD50D25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B46854C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Increased virulence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0B74B4AA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 phenotype where the degree to which a pathogen (species or strain) </w:t>
            </w:r>
            <w:bookmarkStart w:id="2" w:name="_Int_cwdQC2Q0"/>
            <w:proofErr w:type="gram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is able to</w:t>
            </w:r>
            <w:bookmarkEnd w:id="2"/>
            <w:proofErr w:type="gram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cause infectious disease in another organism is increased (i.e., more symptoms than normal).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743A192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PHIPO:0000014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189A2047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Metagenotype</w:t>
            </w:r>
            <w:proofErr w:type="spell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AE extent of infectivity</w:t>
            </w:r>
          </w:p>
        </w:tc>
      </w:tr>
      <w:tr w:rsidR="00C65DB3" w:rsidRPr="00E674C0" w14:paraId="483E7CF8" w14:textId="77777777" w:rsidTr="00DB227B"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</w:tcPr>
          <w:p w14:paraId="67663DF9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Loss of mutualism</w:t>
            </w: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14:paraId="58646B46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phenotype in which the balance of symbiotic mutualism has been disrupted compared to the normal interaction and the endosymbiont organism is able to show greater biomass within the host and/or the formation of visible disease formation symptoms compared to the normal interaction.</w:t>
            </w: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1F7432E6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PHIPO:0000207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14:paraId="47D16C8F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proofErr w:type="spellStart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Metagenotype</w:t>
            </w:r>
            <w:proofErr w:type="spellEnd"/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AE extent of infectivity</w:t>
            </w:r>
          </w:p>
        </w:tc>
      </w:tr>
      <w:tr w:rsidR="00C65DB3" w:rsidRPr="00E674C0" w14:paraId="48F68687" w14:textId="77777777" w:rsidTr="00DB227B"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4D19D3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Effector-mediated modulation of host process by symbiont</w:t>
            </w:r>
          </w:p>
        </w:tc>
        <w:tc>
          <w:tcPr>
            <w:tcW w:w="52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E4846D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A process mediated by a molecule secreted by a symbiont that results in the modulation (either activation or suppression) of a host structure or process. The host is defined as the larger of the organisms involved in a symbiotic interaction.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B91C19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GO:0140418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779E09" w14:textId="77777777" w:rsidR="00C65DB3" w:rsidRPr="00E674C0" w:rsidRDefault="00C65DB3" w:rsidP="00DB227B">
            <w:pPr>
              <w:pStyle w:val="NoSpacing"/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>Gene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10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with GO Biological Process term (or descendants)</w:t>
            </w:r>
            <w:r w:rsidRPr="7AC81FF6">
              <w:rPr>
                <w:rFonts w:ascii="Arial" w:hAnsi="Arial" w:cs="Arial"/>
                <w:color w:val="000000" w:themeColor="text1"/>
                <w:sz w:val="16"/>
                <w:szCs w:val="16"/>
                <w:vertAlign w:val="superscript"/>
              </w:rPr>
              <w:t>11</w:t>
            </w:r>
          </w:p>
        </w:tc>
      </w:tr>
    </w:tbl>
    <w:p w14:paraId="3493CFEC" w14:textId="77777777" w:rsidR="00C65DB3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  <w:vertAlign w:val="superscript"/>
        </w:rPr>
      </w:pPr>
    </w:p>
    <w:p w14:paraId="259C5346" w14:textId="77777777" w:rsidR="00C65DB3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1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Some term names have been updated since initial publication in</w:t>
      </w:r>
      <w:r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Pr="00AB6FF2">
        <w:rPr>
          <w:rFonts w:ascii="Arial" w:hAnsi="Arial" w:cs="Arial"/>
          <w:color w:val="000000" w:themeColor="text1"/>
          <w:sz w:val="16"/>
          <w:szCs w:val="16"/>
        </w:rPr>
        <w:t>Urban et al., 2015 NAR (PMID:25414340).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Specifically, ‘inviable population’ was formerly ‘lethal’ and ’loss of mutualism’ was formerly ‘enhanced antagonism’.</w:t>
      </w:r>
    </w:p>
    <w:p w14:paraId="7933634B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2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Lower ranked terms, containing specific chemicals names, are mapped up to this term.</w:t>
      </w:r>
    </w:p>
    <w:p w14:paraId="43751D4C" w14:textId="77777777" w:rsidR="00C65DB3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3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Additional definition gloss: Resistance to a chemical is usually measured by determining the maximum concentration of the chemical at which a population grows and divides.</w:t>
      </w:r>
    </w:p>
    <w:p w14:paraId="7EF1B98F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4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Additional definition gloss: Resistance to a chemical is usually measured by determining the maximum concentration of the chemical at which a population grows and divides. Typically, populations are deemed sensitive to a chemical if they stop growing (and may die) at a concentration of the chemical that allows wild type populations to grow.</w:t>
      </w:r>
    </w:p>
    <w:p w14:paraId="1A6891B2" w14:textId="77777777" w:rsidR="00C65DB3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5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PHIPO is the Pathogen-Host Interaction Phenotype Ontology.</w:t>
      </w:r>
    </w:p>
    <w:p w14:paraId="38AA1F20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6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GO is the Gene Ontology.</w:t>
      </w:r>
    </w:p>
    <w:p w14:paraId="7178D0B6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7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A single species genotype can be either a pathogen or a host genotype.</w:t>
      </w:r>
    </w:p>
    <w:p w14:paraId="42EBB7E6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8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A </w:t>
      </w:r>
      <w:proofErr w:type="spellStart"/>
      <w:r w:rsidRPr="7AC81FF6">
        <w:rPr>
          <w:rFonts w:ascii="Arial" w:hAnsi="Arial" w:cs="Arial"/>
          <w:color w:val="000000" w:themeColor="text1"/>
          <w:sz w:val="16"/>
          <w:szCs w:val="16"/>
        </w:rPr>
        <w:t>metagenotype</w:t>
      </w:r>
      <w:proofErr w:type="spellEnd"/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consists of both a pathogen genotype and a host genotype in the context of a pathogen-host interaction.</w:t>
      </w:r>
    </w:p>
    <w:p w14:paraId="67FACE0A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9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AE is an Annotation Extension. Annotation extensions enable additional data to be related to a primary annotation.</w:t>
      </w:r>
    </w:p>
    <w:p w14:paraId="1BBF4D85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10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This curation type does not refer to annotating a phenotype to a genotype, but instead refers to annotating a GO term to a gene product.</w:t>
      </w:r>
    </w:p>
    <w:p w14:paraId="150DB2C6" w14:textId="77777777" w:rsidR="00C65DB3" w:rsidRPr="00E674C0" w:rsidRDefault="00C65DB3" w:rsidP="00C65DB3">
      <w:pPr>
        <w:pStyle w:val="NoSpacing"/>
        <w:rPr>
          <w:rFonts w:ascii="Arial" w:hAnsi="Arial" w:cs="Arial"/>
          <w:color w:val="000000" w:themeColor="text1"/>
          <w:sz w:val="16"/>
          <w:szCs w:val="16"/>
        </w:rPr>
      </w:pPr>
      <w:r w:rsidRPr="7AC81FF6">
        <w:rPr>
          <w:rFonts w:ascii="Arial" w:hAnsi="Arial" w:cs="Arial"/>
          <w:color w:val="000000" w:themeColor="text1"/>
          <w:sz w:val="16"/>
          <w:szCs w:val="16"/>
          <w:vertAlign w:val="superscript"/>
        </w:rPr>
        <w:t>11</w:t>
      </w:r>
      <w:r w:rsidRPr="7AC81FF6">
        <w:rPr>
          <w:rFonts w:ascii="Arial" w:hAnsi="Arial" w:cs="Arial"/>
          <w:color w:val="000000" w:themeColor="text1"/>
          <w:sz w:val="16"/>
          <w:szCs w:val="16"/>
        </w:rPr>
        <w:t xml:space="preserve"> The curator has the option to add a GO Molecular Function term annotation to the pathogen effector, if known.</w:t>
      </w:r>
    </w:p>
    <w:p w14:paraId="7D576CE3" w14:textId="4E6409EE" w:rsidR="00F93E58" w:rsidRDefault="00F93E58"/>
    <w:sectPr w:rsidR="00F93E58" w:rsidSect="00C65DB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3"/>
    <w:rsid w:val="000E7679"/>
    <w:rsid w:val="005D6E07"/>
    <w:rsid w:val="00C65DB3"/>
    <w:rsid w:val="00DC5D98"/>
    <w:rsid w:val="00F93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BB2E6"/>
  <w15:chartTrackingRefBased/>
  <w15:docId w15:val="{C22EC264-25FE-4496-A230-6A475B09A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65DB3"/>
    <w:pPr>
      <w:spacing w:after="200"/>
    </w:pPr>
    <w:rPr>
      <w:rFonts w:ascii="Arial" w:eastAsia="Times New Roman" w:hAnsi="Arial" w:cs="Arial"/>
      <w:color w:val="000000" w:themeColor="text1"/>
      <w:lang w:val="en-US" w:eastAsia="en-GB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C65DB3"/>
    <w:pPr>
      <w:keepNext/>
      <w:spacing w:before="240" w:after="240"/>
      <w:outlineLvl w:val="0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65DB3"/>
    <w:rPr>
      <w:rFonts w:ascii="Arial" w:eastAsiaTheme="majorEastAsia" w:hAnsi="Arial" w:cstheme="majorBidi"/>
      <w:color w:val="000000" w:themeColor="text1"/>
      <w:lang w:val="en-US" w:eastAsia="en-GB"/>
    </w:rPr>
  </w:style>
  <w:style w:type="table" w:styleId="TableGrid">
    <w:name w:val="Table Grid"/>
    <w:basedOn w:val="TableNormal"/>
    <w:uiPriority w:val="39"/>
    <w:rsid w:val="00C65D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aliases w:val="Code"/>
    <w:uiPriority w:val="1"/>
    <w:qFormat/>
    <w:rsid w:val="00C65DB3"/>
    <w:pPr>
      <w:spacing w:after="0" w:line="240" w:lineRule="auto"/>
    </w:pPr>
    <w:rPr>
      <w:rFonts w:ascii="Courier New" w:hAnsi="Courier New"/>
      <w:sz w:val="18"/>
    </w:rPr>
  </w:style>
  <w:style w:type="paragraph" w:styleId="BodyText">
    <w:name w:val="Body Text"/>
    <w:basedOn w:val="Normal"/>
    <w:link w:val="BodyTextChar"/>
    <w:uiPriority w:val="99"/>
    <w:semiHidden/>
    <w:unhideWhenUsed/>
    <w:rsid w:val="00C65DB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C65DB3"/>
    <w:rPr>
      <w:rFonts w:ascii="Arial" w:eastAsia="Times New Roman" w:hAnsi="Arial" w:cs="Arial"/>
      <w:color w:val="000000" w:themeColor="text1"/>
      <w:lang w:val="en-US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580</Words>
  <Characters>3309</Characters>
  <Application>Microsoft Office Word</Application>
  <DocSecurity>0</DocSecurity>
  <Lines>27</Lines>
  <Paragraphs>7</Paragraphs>
  <ScaleCrop>false</ScaleCrop>
  <Company/>
  <LinksUpToDate>false</LinksUpToDate>
  <CharactersWithSpaces>3882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Alayne Cuzick</dc:creator>
  <cp:keywords/>
  <dc:description/>
  <cp:lastModifiedBy>Alayne Cuzick</cp:lastModifiedBy>
  <cp:revision>3</cp:revision>
  <dcterms:created xsi:type="dcterms:W3CDTF">2022-12-14T12:25:00Z</dcterms:created>
  <dcterms:modified xsi:type="dcterms:W3CDTF">2022-12-14T12:25:00Z</dcterms:modified>
</cp:coreProperties>
</file>