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BBE730E" w:rsidR="00F102CC" w:rsidRPr="003D5AF6" w:rsidRDefault="00121A0B" w:rsidP="00121A0B">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p 9</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2333950" w:rsidR="00F102CC" w:rsidRPr="003D5AF6" w:rsidRDefault="00121A0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0C27104" w:rsidR="00F102CC" w:rsidRPr="003D5AF6" w:rsidRDefault="00121A0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769011E" w:rsidR="00F102CC" w:rsidRPr="003D5AF6" w:rsidRDefault="00121A0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8ACF1FA" w:rsidR="00F102CC" w:rsidRPr="003D5AF6" w:rsidRDefault="00121A0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55E8DEF" w:rsidR="00F102CC" w:rsidRPr="003D5AF6" w:rsidRDefault="00121A0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E437067" w:rsidR="00F102CC" w:rsidRPr="003D5AF6" w:rsidRDefault="00121A0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2BC560B" w:rsidR="00F102CC" w:rsidRPr="003D5AF6" w:rsidRDefault="00121A0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A334400" w:rsidR="00F102CC" w:rsidRPr="003D5AF6" w:rsidRDefault="00121A0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8638BB0" w:rsidR="00F102CC" w:rsidRPr="003D5AF6" w:rsidRDefault="00121A0B">
            <w:pPr>
              <w:rPr>
                <w:rFonts w:ascii="Noto Sans" w:eastAsia="Noto Sans" w:hAnsi="Noto Sans" w:cs="Noto Sans"/>
                <w:bCs/>
                <w:color w:val="434343"/>
                <w:sz w:val="18"/>
                <w:szCs w:val="18"/>
              </w:rPr>
            </w:pPr>
            <w:r w:rsidRPr="00121A0B">
              <w:rPr>
                <w:rFonts w:ascii="Noto Sans" w:eastAsia="Noto Sans" w:hAnsi="Noto Sans" w:cs="Noto Sans"/>
                <w:bCs/>
                <w:color w:val="434343"/>
                <w:sz w:val="18"/>
                <w:szCs w:val="18"/>
              </w:rPr>
              <w:t>Supplementary Table 1</w:t>
            </w:r>
            <w:r>
              <w:rPr>
                <w:rFonts w:ascii="Noto Sans" w:eastAsia="Noto Sans" w:hAnsi="Noto Sans" w:cs="Noto Sans"/>
                <w:bCs/>
                <w:color w:val="434343"/>
                <w:sz w:val="18"/>
                <w:szCs w:val="18"/>
              </w:rPr>
              <w:t xml:space="preserve"> (Supplement p1)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101C388" w:rsidR="00F102CC" w:rsidRPr="003D5AF6" w:rsidRDefault="00121A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51DB0A2" w:rsidR="00F102CC" w:rsidRPr="003D5AF6" w:rsidRDefault="00121A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r w:rsidRPr="00121A0B">
              <w:rPr>
                <w:rFonts w:ascii="Noto Sans" w:eastAsia="Noto Sans" w:hAnsi="Noto Sans" w:cs="Noto Sans"/>
                <w:bCs/>
                <w:color w:val="434343"/>
                <w:sz w:val="18"/>
                <w:szCs w:val="18"/>
              </w:rPr>
              <w:t>Screening, enrolment and follow-up</w:t>
            </w:r>
            <w:r>
              <w:rPr>
                <w:rFonts w:ascii="Noto Sans" w:eastAsia="Noto Sans" w:hAnsi="Noto Sans" w:cs="Noto Sans"/>
                <w:bCs/>
                <w:color w:val="434343"/>
                <w:sz w:val="18"/>
                <w:szCs w:val="18"/>
              </w:rPr>
              <w:t xml:space="preserve"> p3</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4367B35" w:rsidR="00F102CC" w:rsidRPr="003D5AF6" w:rsidRDefault="00161E8B" w:rsidP="00BC14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main study publication referenced in methods section</w:t>
            </w:r>
            <w:r w:rsidR="00BC14E9">
              <w:rPr>
                <w:rFonts w:ascii="Noto Sans" w:eastAsia="Noto Sans" w:hAnsi="Noto Sans" w:cs="Noto Sans"/>
                <w:bCs/>
                <w:color w:val="434343"/>
                <w:sz w:val="18"/>
                <w:szCs w:val="18"/>
              </w:rPr>
              <w:t xml:space="preserve"> </w:t>
            </w:r>
            <w:r w:rsidR="00BC14E9">
              <w:rPr>
                <w:rFonts w:ascii="Noto Sans" w:eastAsia="Noto Sans" w:hAnsi="Noto Sans" w:cs="Noto Sans"/>
                <w:bCs/>
                <w:color w:val="434343"/>
                <w:sz w:val="18"/>
                <w:szCs w:val="18"/>
              </w:rPr>
              <w:t xml:space="preserve"> (see ref 19)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7EC15F4" w:rsidR="00F102CC" w:rsidRPr="00161E8B" w:rsidRDefault="00161E8B">
            <w:pPr>
              <w:spacing w:line="225" w:lineRule="auto"/>
              <w:rPr>
                <w:rFonts w:ascii="Noto Sans" w:eastAsia="Noto Sans" w:hAnsi="Noto Sans" w:cs="Noto Sans"/>
                <w:color w:val="434343"/>
                <w:sz w:val="18"/>
                <w:szCs w:val="18"/>
              </w:rPr>
            </w:pPr>
            <w:r w:rsidRPr="00161E8B">
              <w:rPr>
                <w:rFonts w:ascii="Noto Sans" w:eastAsia="Noto Sans" w:hAnsi="Noto Sans" w:cs="Noto San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3CE15C2" w:rsidR="00F102CC" w:rsidRPr="003D5AF6" w:rsidRDefault="00161E8B">
            <w:pPr>
              <w:spacing w:line="225" w:lineRule="auto"/>
              <w:rPr>
                <w:rFonts w:ascii="Noto Sans" w:eastAsia="Noto Sans" w:hAnsi="Noto Sans" w:cs="Noto Sans"/>
                <w:bCs/>
                <w:color w:val="434343"/>
                <w:sz w:val="18"/>
                <w:szCs w:val="18"/>
              </w:rPr>
            </w:pPr>
            <w:r w:rsidRPr="00161E8B">
              <w:rPr>
                <w:rFonts w:ascii="Noto Sans" w:eastAsia="Noto Sans" w:hAnsi="Noto Sans" w:cs="Noto San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C05A3AE" w:rsidR="00F102CC" w:rsidRPr="003D5AF6" w:rsidRDefault="00161E8B" w:rsidP="00161E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r w:rsidRPr="00121A0B">
              <w:rPr>
                <w:rFonts w:ascii="Noto Sans" w:eastAsia="Noto Sans" w:hAnsi="Noto Sans" w:cs="Noto Sans"/>
                <w:bCs/>
                <w:color w:val="434343"/>
                <w:sz w:val="18"/>
                <w:szCs w:val="18"/>
              </w:rPr>
              <w:t>Screening, enrolment and follow-up</w:t>
            </w:r>
            <w:r>
              <w:rPr>
                <w:rFonts w:ascii="Noto Sans" w:eastAsia="Noto Sans" w:hAnsi="Noto Sans" w:cs="Noto Sans"/>
                <w:bCs/>
                <w:color w:val="434343"/>
                <w:sz w:val="18"/>
                <w:szCs w:val="18"/>
              </w:rPr>
              <w:t xml:space="preserve"> p3</w:t>
            </w:r>
            <w:r>
              <w:rPr>
                <w:rFonts w:ascii="Noto Sans" w:eastAsia="Noto Sans" w:hAnsi="Noto Sans" w:cs="Noto Sans"/>
                <w:bCs/>
                <w:color w:val="434343"/>
                <w:sz w:val="18"/>
                <w:szCs w:val="18"/>
              </w:rPr>
              <w:t>. Detailed</w:t>
            </w:r>
            <w:r w:rsidR="00BC14E9">
              <w:rPr>
                <w:rFonts w:ascii="Noto Sans" w:eastAsia="Noto Sans" w:hAnsi="Noto Sans" w:cs="Noto Sans"/>
                <w:bCs/>
                <w:color w:val="434343"/>
                <w:sz w:val="18"/>
                <w:szCs w:val="18"/>
              </w:rPr>
              <w:t xml:space="preserve"> in main study publication</w:t>
            </w:r>
            <w:r>
              <w:rPr>
                <w:rFonts w:ascii="Noto Sans" w:eastAsia="Noto Sans" w:hAnsi="Noto Sans" w:cs="Noto Sans"/>
                <w:bCs/>
                <w:color w:val="434343"/>
                <w:sz w:val="18"/>
                <w:szCs w:val="18"/>
              </w:rPr>
              <w:t xml:space="preserve"> referenced in methods section</w:t>
            </w:r>
            <w:r w:rsidR="00BC14E9">
              <w:rPr>
                <w:rFonts w:ascii="Noto Sans" w:eastAsia="Noto Sans" w:hAnsi="Noto Sans" w:cs="Noto Sans"/>
                <w:bCs/>
                <w:color w:val="434343"/>
                <w:sz w:val="18"/>
                <w:szCs w:val="18"/>
              </w:rPr>
              <w:t xml:space="preserve"> (see ref 19)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3E071A5" w:rsidR="00F102CC" w:rsidRPr="003D5AF6" w:rsidRDefault="00BC14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66A6F78" w:rsidR="00F102CC" w:rsidRPr="003D5AF6" w:rsidRDefault="00BC14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3AA105E" w:rsidR="00F102CC" w:rsidRPr="00BC14E9" w:rsidRDefault="00BC14E9">
            <w:pPr>
              <w:spacing w:line="225" w:lineRule="auto"/>
              <w:rPr>
                <w:rFonts w:ascii="Noto Sans" w:eastAsia="Noto Sans" w:hAnsi="Noto Sans" w:cs="Noto Sans"/>
                <w:color w:val="434343"/>
                <w:sz w:val="18"/>
                <w:szCs w:val="18"/>
              </w:rPr>
            </w:pPr>
            <w:r w:rsidRPr="00BC14E9">
              <w:rPr>
                <w:rFonts w:ascii="Noto Sans" w:eastAsia="Noto Sans" w:hAnsi="Noto Sans" w:cs="Noto Sans"/>
                <w:color w:val="434343"/>
                <w:sz w:val="18"/>
                <w:szCs w:val="18"/>
              </w:rPr>
              <w:t>Methods ethics section p6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AB8550C" w:rsidR="00F102CC" w:rsidRPr="003D5AF6" w:rsidRDefault="00BC14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FDEA4C" w:rsidR="00F102CC" w:rsidRPr="003D5AF6" w:rsidRDefault="00BC14E9">
            <w:pPr>
              <w:spacing w:line="225" w:lineRule="auto"/>
              <w:rPr>
                <w:rFonts w:ascii="Noto Sans" w:eastAsia="Noto Sans" w:hAnsi="Noto Sans" w:cs="Noto Sans"/>
                <w:bCs/>
                <w:color w:val="434343"/>
                <w:sz w:val="18"/>
                <w:szCs w:val="18"/>
              </w:rPr>
            </w:pPr>
            <w:r w:rsidRPr="00BC14E9">
              <w:rPr>
                <w:rFonts w:ascii="Noto Sans" w:eastAsia="Noto Sans" w:hAnsi="Noto Sans" w:cs="Noto Sans"/>
                <w:color w:val="434343"/>
                <w:sz w:val="18"/>
                <w:szCs w:val="18"/>
              </w:rPr>
              <w:t>Methods ethics section p6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4C1C27B" w:rsidR="00F102CC" w:rsidRPr="003D5AF6" w:rsidRDefault="00BC14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B0B6E4C" w:rsidR="00F102CC" w:rsidRPr="003D5AF6" w:rsidRDefault="00BC14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analysis section p4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2EC7ED7" w:rsidR="00F102CC" w:rsidRPr="003D5AF6" w:rsidRDefault="00BC14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analysis section p4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1F6F16F" w:rsidR="00F102CC" w:rsidRPr="003D5AF6" w:rsidRDefault="006C10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p 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639C424" w:rsidR="00F102CC" w:rsidRPr="003D5AF6" w:rsidRDefault="006C10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publicly available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314CC68" w:rsidR="00F102CC" w:rsidRPr="003D5AF6" w:rsidRDefault="006C10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publicly available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FBC5E71" w:rsidR="00F102CC" w:rsidRPr="003D5AF6" w:rsidRDefault="006C10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p 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B036943" w:rsidR="00F102CC" w:rsidRPr="003D5AF6" w:rsidRDefault="006C1006">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Not publicly available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CA63EA5" w:rsidR="00F102CC" w:rsidRPr="003D5AF6" w:rsidRDefault="006C10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publicly available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2A11157" w:rsidR="00F102CC" w:rsidRPr="003D5AF6" w:rsidRDefault="00ED22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STROBE, provided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A77A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w:t>
      </w:r>
      <w:bookmarkStart w:id="4" w:name="_GoBack"/>
      <w:bookmarkEnd w:id="4"/>
      <w:r>
        <w:t>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317C8" w14:textId="77777777" w:rsidR="001A77A9" w:rsidRDefault="001A77A9">
      <w:r>
        <w:separator/>
      </w:r>
    </w:p>
  </w:endnote>
  <w:endnote w:type="continuationSeparator" w:id="0">
    <w:p w14:paraId="131BB03A" w14:textId="77777777" w:rsidR="001A77A9" w:rsidRDefault="001A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4C143178"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ED22E8">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2D7C9" w14:textId="77777777" w:rsidR="001A77A9" w:rsidRDefault="001A77A9">
      <w:r>
        <w:separator/>
      </w:r>
    </w:p>
  </w:footnote>
  <w:footnote w:type="continuationSeparator" w:id="0">
    <w:p w14:paraId="2F84208F" w14:textId="77777777" w:rsidR="001A77A9" w:rsidRDefault="001A77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val="en-GB"/>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n-GB"/>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21A0B"/>
    <w:rsid w:val="00161E8B"/>
    <w:rsid w:val="001A77A9"/>
    <w:rsid w:val="001B3BCC"/>
    <w:rsid w:val="002209A8"/>
    <w:rsid w:val="003D5AF6"/>
    <w:rsid w:val="00427975"/>
    <w:rsid w:val="004E2C31"/>
    <w:rsid w:val="005B0259"/>
    <w:rsid w:val="006C1006"/>
    <w:rsid w:val="007054B6"/>
    <w:rsid w:val="009C7B26"/>
    <w:rsid w:val="00A11E52"/>
    <w:rsid w:val="00BC14E9"/>
    <w:rsid w:val="00BD41E9"/>
    <w:rsid w:val="00C84413"/>
    <w:rsid w:val="00ED22E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Jackie Kleynhans</cp:lastModifiedBy>
  <cp:revision>6</cp:revision>
  <dcterms:created xsi:type="dcterms:W3CDTF">2022-02-28T12:21:00Z</dcterms:created>
  <dcterms:modified xsi:type="dcterms:W3CDTF">2022-11-15T11:53:00Z</dcterms:modified>
</cp:coreProperties>
</file>