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3457D" w14:textId="4608DC43" w:rsidR="00C519BA" w:rsidRPr="00853034" w:rsidRDefault="00853034">
      <w:pPr>
        <w:rPr>
          <w:rFonts w:ascii="Times New Roman" w:hAnsi="Times New Roman" w:cs="Times New Roman"/>
          <w:b/>
          <w:bCs/>
          <w:sz w:val="24"/>
          <w:szCs w:val="24"/>
        </w:rPr>
      </w:pPr>
      <w:r>
        <w:rPr>
          <w:rFonts w:ascii="Times New Roman" w:hAnsi="Times New Roman" w:cs="Times New Roman"/>
          <w:b/>
          <w:bCs/>
          <w:sz w:val="24"/>
          <w:szCs w:val="24"/>
        </w:rPr>
        <w:t>S</w:t>
      </w:r>
      <w:r w:rsidRPr="00853034">
        <w:rPr>
          <w:rFonts w:ascii="Times New Roman" w:hAnsi="Times New Roman" w:cs="Times New Roman"/>
          <w:b/>
          <w:bCs/>
          <w:sz w:val="24"/>
          <w:szCs w:val="24"/>
        </w:rPr>
        <w:t>ource data 1</w:t>
      </w:r>
    </w:p>
    <w:p w14:paraId="4388B571" w14:textId="77777777" w:rsidR="00475308" w:rsidRPr="00DC709A" w:rsidRDefault="00475308" w:rsidP="00475308">
      <w:pPr>
        <w:rPr>
          <w:color w:val="000000" w:themeColor="text1"/>
        </w:rPr>
      </w:pPr>
      <w:r w:rsidRPr="00DC709A">
        <w:rPr>
          <w:rFonts w:ascii="Times New Roman" w:hAnsi="Times New Roman" w:cs="Times New Roman"/>
          <w:b/>
          <w:bCs/>
          <w:color w:val="000000" w:themeColor="text1"/>
          <w:sz w:val="24"/>
          <w:szCs w:val="24"/>
        </w:rPr>
        <w:t>Synthesis route of</w:t>
      </w:r>
      <w:r w:rsidRPr="00DC709A">
        <w:rPr>
          <w:rFonts w:ascii="Times New Roman" w:eastAsia="等线" w:hAnsi="Times New Roman" w:cs="Times New Roman"/>
          <w:b/>
          <w:bCs/>
          <w:color w:val="000000" w:themeColor="text1"/>
          <w:sz w:val="24"/>
          <w:szCs w:val="24"/>
        </w:rPr>
        <w:t xml:space="preserve"> the</w:t>
      </w:r>
      <w:r w:rsidRPr="00DC709A">
        <w:rPr>
          <w:rFonts w:ascii="Times New Roman" w:hAnsi="Times New Roman" w:cs="Times New Roman"/>
          <w:b/>
          <w:bCs/>
          <w:color w:val="000000" w:themeColor="text1"/>
          <w:sz w:val="24"/>
          <w:szCs w:val="24"/>
        </w:rPr>
        <w:t xml:space="preserve"> NO-prodrug MGP</w:t>
      </w:r>
      <w:r w:rsidRPr="00DC709A">
        <w:rPr>
          <w:rFonts w:ascii="Times New Roman" w:hAnsi="Times New Roman" w:cs="Times New Roman" w:hint="eastAsia"/>
          <w:color w:val="000000" w:themeColor="text1"/>
          <w:sz w:val="24"/>
          <w:szCs w:val="24"/>
        </w:rPr>
        <w:t>.</w:t>
      </w:r>
    </w:p>
    <w:p w14:paraId="293150B0" w14:textId="77777777" w:rsidR="00853034" w:rsidRDefault="00853034" w:rsidP="00853034">
      <w:pPr>
        <w:rPr>
          <w:rFonts w:ascii="Times New Roman" w:hAnsi="Times New Roman" w:cs="Times New Roman"/>
          <w:b/>
          <w:bCs/>
          <w:color w:val="000000" w:themeColor="text1"/>
          <w:sz w:val="24"/>
          <w:szCs w:val="24"/>
        </w:rPr>
      </w:pPr>
    </w:p>
    <w:p w14:paraId="354D06A7" w14:textId="0B43BE69" w:rsidR="00853034" w:rsidRDefault="00475308" w:rsidP="00853034">
      <w:pPr>
        <w:rPr>
          <w:rFonts w:ascii="Times New Roman" w:hAnsi="Times New Roman" w:cs="Times New Roman"/>
          <w:b/>
          <w:bCs/>
          <w:color w:val="000000" w:themeColor="text1"/>
          <w:sz w:val="24"/>
          <w:szCs w:val="24"/>
        </w:rPr>
      </w:pPr>
      <w:r>
        <w:rPr>
          <w:noProof/>
        </w:rPr>
        <w:drawing>
          <wp:inline distT="0" distB="0" distL="0" distR="0" wp14:anchorId="3269DB05" wp14:editId="681C221F">
            <wp:extent cx="5943600" cy="25095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2509520"/>
                    </a:xfrm>
                    <a:prstGeom prst="rect">
                      <a:avLst/>
                    </a:prstGeom>
                    <a:noFill/>
                    <a:ln>
                      <a:noFill/>
                    </a:ln>
                  </pic:spPr>
                </pic:pic>
              </a:graphicData>
            </a:graphic>
          </wp:inline>
        </w:drawing>
      </w:r>
    </w:p>
    <w:p w14:paraId="5BA2BBDD" w14:textId="77777777" w:rsidR="00853034" w:rsidRDefault="00853034" w:rsidP="00853034">
      <w:pPr>
        <w:rPr>
          <w:rFonts w:ascii="Times New Roman" w:hAnsi="Times New Roman" w:cs="Times New Roman"/>
          <w:b/>
          <w:bCs/>
          <w:color w:val="000000" w:themeColor="text1"/>
          <w:sz w:val="24"/>
          <w:szCs w:val="24"/>
        </w:rPr>
      </w:pPr>
    </w:p>
    <w:p w14:paraId="17FA177E" w14:textId="77777777" w:rsidR="00853034" w:rsidRPr="00DC709A" w:rsidRDefault="00853034" w:rsidP="00853034">
      <w:pPr>
        <w:spacing w:line="480" w:lineRule="auto"/>
        <w:rPr>
          <w:rFonts w:ascii="Times New Roman" w:eastAsia="宋体" w:hAnsi="Times New Roman" w:cs="Times New Roman"/>
          <w:color w:val="000000" w:themeColor="text1"/>
          <w:sz w:val="24"/>
          <w:szCs w:val="24"/>
        </w:rPr>
      </w:pPr>
      <w:r w:rsidRPr="00DC709A">
        <w:rPr>
          <w:rFonts w:ascii="Times New Roman" w:hAnsi="Times New Roman" w:cs="Times New Roman"/>
          <w:color w:val="000000" w:themeColor="text1"/>
          <w:sz w:val="24"/>
          <w:szCs w:val="24"/>
        </w:rPr>
        <w:t xml:space="preserve">The synthesis route for MGP is performed with five reactions from compound 1 to </w:t>
      </w:r>
      <w:r w:rsidRPr="00DC709A">
        <w:rPr>
          <w:rFonts w:ascii="Times New Roman" w:eastAsia="等线" w:hAnsi="Times New Roman" w:cs="Times New Roman"/>
          <w:color w:val="000000" w:themeColor="text1"/>
          <w:sz w:val="24"/>
          <w:szCs w:val="24"/>
        </w:rPr>
        <w:t>obtain</w:t>
      </w:r>
      <w:r w:rsidRPr="00DC709A">
        <w:rPr>
          <w:rFonts w:ascii="Times New Roman" w:hAnsi="Times New Roman" w:cs="Times New Roman"/>
          <w:color w:val="000000" w:themeColor="text1"/>
          <w:sz w:val="24"/>
          <w:szCs w:val="24"/>
        </w:rPr>
        <w:t xml:space="preserve"> compound 6, the final product, MGP.</w:t>
      </w:r>
      <w:r w:rsidRPr="00DC709A">
        <w:rPr>
          <w:rFonts w:ascii="Times New Roman" w:eastAsia="等线" w:hAnsi="Times New Roman" w:cs="Times New Roman"/>
          <w:color w:val="000000" w:themeColor="text1"/>
          <w:sz w:val="24"/>
          <w:szCs w:val="24"/>
        </w:rPr>
        <w:t xml:space="preserve"> </w:t>
      </w:r>
      <w:r w:rsidRPr="00DC709A">
        <w:rPr>
          <w:rFonts w:ascii="Times New Roman" w:eastAsia="宋体" w:hAnsi="Times New Roman" w:cs="Times New Roman"/>
          <w:color w:val="000000" w:themeColor="text1"/>
          <w:sz w:val="24"/>
          <w:szCs w:val="24"/>
        </w:rPr>
        <w:t xml:space="preserve">The synthesis route for MGP is described below. The following splitting abbreviations were used: s = singlet, d = doublet, dd = doublet </w:t>
      </w:r>
      <w:proofErr w:type="spellStart"/>
      <w:r w:rsidRPr="00DC709A">
        <w:rPr>
          <w:rFonts w:ascii="Times New Roman" w:eastAsia="宋体" w:hAnsi="Times New Roman" w:cs="Times New Roman"/>
          <w:color w:val="000000" w:themeColor="text1"/>
          <w:sz w:val="24"/>
          <w:szCs w:val="24"/>
        </w:rPr>
        <w:t>doublet</w:t>
      </w:r>
      <w:proofErr w:type="spellEnd"/>
      <w:r w:rsidRPr="00DC709A">
        <w:rPr>
          <w:rFonts w:ascii="Times New Roman" w:eastAsia="宋体" w:hAnsi="Times New Roman" w:cs="Times New Roman"/>
          <w:color w:val="000000" w:themeColor="text1"/>
          <w:sz w:val="24"/>
          <w:szCs w:val="24"/>
        </w:rPr>
        <w:t xml:space="preserve">, t = triplet, m = </w:t>
      </w:r>
      <w:proofErr w:type="spellStart"/>
      <w:r w:rsidRPr="00DC709A">
        <w:rPr>
          <w:rFonts w:ascii="Times New Roman" w:eastAsia="宋体" w:hAnsi="Times New Roman" w:cs="Times New Roman"/>
          <w:color w:val="000000" w:themeColor="text1"/>
          <w:sz w:val="24"/>
          <w:szCs w:val="24"/>
        </w:rPr>
        <w:t>multiplet</w:t>
      </w:r>
      <w:proofErr w:type="spellEnd"/>
      <w:r w:rsidRPr="00DC709A">
        <w:rPr>
          <w:rFonts w:ascii="Times New Roman" w:eastAsia="宋体" w:hAnsi="Times New Roman" w:cs="Times New Roman"/>
          <w:color w:val="000000" w:themeColor="text1"/>
          <w:sz w:val="24"/>
          <w:szCs w:val="24"/>
        </w:rPr>
        <w:t>.</w:t>
      </w:r>
    </w:p>
    <w:p w14:paraId="7063E83B" w14:textId="77777777" w:rsidR="00853034" w:rsidRPr="00DC709A" w:rsidRDefault="00853034" w:rsidP="00853034">
      <w:pPr>
        <w:pStyle w:val="ListParagraph"/>
        <w:spacing w:line="480" w:lineRule="auto"/>
        <w:ind w:firstLine="480"/>
        <w:jc w:val="left"/>
        <w:outlineLvl w:val="0"/>
        <w:rPr>
          <w:rFonts w:ascii="Times New Roman" w:eastAsia="宋体" w:hAnsi="Times New Roman" w:cs="Times New Roman"/>
          <w:color w:val="000000" w:themeColor="text1"/>
          <w:sz w:val="24"/>
          <w:szCs w:val="24"/>
        </w:rPr>
      </w:pPr>
      <w:r w:rsidRPr="00DC709A">
        <w:rPr>
          <w:rFonts w:ascii="Times New Roman" w:eastAsia="宋体" w:hAnsi="Times New Roman" w:cs="Times New Roman"/>
          <w:i/>
          <w:iCs/>
          <w:color w:val="000000" w:themeColor="text1"/>
          <w:sz w:val="24"/>
          <w:szCs w:val="24"/>
        </w:rPr>
        <w:t>1. Compound 1 ((2R,3R,4S,5S,6R)-2-bromo-6-(methoxymethyl) tetrahydro-2H-pyran-3,4,5-triyl triacetate) was prepared according to our previously reported method</w:t>
      </w:r>
      <w:r w:rsidRPr="00DC709A">
        <w:rPr>
          <w:rFonts w:ascii="Times New Roman" w:eastAsia="宋体" w:hAnsi="Times New Roman" w:cs="Times New Roman"/>
          <w:color w:val="000000" w:themeColor="text1"/>
          <w:sz w:val="24"/>
          <w:szCs w:val="24"/>
        </w:rPr>
        <w:t xml:space="preserve"> (</w:t>
      </w:r>
      <w:r w:rsidRPr="00DC709A">
        <w:rPr>
          <w:rFonts w:ascii="Times New Roman" w:hAnsi="Times New Roman" w:cs="Times New Roman"/>
          <w:color w:val="000000" w:themeColor="text1"/>
          <w:sz w:val="24"/>
          <w:szCs w:val="24"/>
        </w:rPr>
        <w:t>Nat Chem Biol. 2019;15(2):151-60</w:t>
      </w:r>
      <w:r w:rsidRPr="00DC709A">
        <w:rPr>
          <w:rFonts w:ascii="Times New Roman" w:eastAsia="宋体" w:hAnsi="Times New Roman" w:cs="Times New Roman"/>
          <w:color w:val="000000" w:themeColor="text1"/>
          <w:sz w:val="24"/>
          <w:szCs w:val="24"/>
        </w:rPr>
        <w:t>).</w:t>
      </w:r>
    </w:p>
    <w:p w14:paraId="43D106C3" w14:textId="77777777" w:rsidR="00853034" w:rsidRPr="00DC709A" w:rsidRDefault="00853034" w:rsidP="00853034">
      <w:pPr>
        <w:pStyle w:val="ListParagraph"/>
        <w:spacing w:line="480" w:lineRule="auto"/>
        <w:ind w:firstLine="480"/>
        <w:jc w:val="left"/>
        <w:outlineLvl w:val="0"/>
        <w:rPr>
          <w:rFonts w:ascii="Times New Roman" w:eastAsia="宋体" w:hAnsi="Times New Roman" w:cs="Times New Roman"/>
          <w:color w:val="000000" w:themeColor="text1"/>
          <w:sz w:val="24"/>
          <w:szCs w:val="24"/>
        </w:rPr>
      </w:pPr>
      <w:r w:rsidRPr="00DC709A">
        <w:rPr>
          <w:rFonts w:ascii="Times New Roman" w:eastAsia="宋体" w:hAnsi="Times New Roman" w:cs="Times New Roman"/>
          <w:i/>
          <w:iCs/>
          <w:color w:val="000000" w:themeColor="text1"/>
          <w:sz w:val="24"/>
          <w:szCs w:val="24"/>
        </w:rPr>
        <w:t>2. The synthesis of Compound 2</w:t>
      </w:r>
      <w:r w:rsidRPr="00DC709A">
        <w:rPr>
          <w:rFonts w:ascii="Times New Roman" w:eastAsia="宋体" w:hAnsi="Times New Roman" w:cs="Times New Roman"/>
          <w:color w:val="000000" w:themeColor="text1"/>
          <w:sz w:val="24"/>
          <w:szCs w:val="24"/>
        </w:rPr>
        <w:t xml:space="preserve">, </w:t>
      </w:r>
      <w:r w:rsidRPr="00DC709A">
        <w:rPr>
          <w:rFonts w:ascii="Times New Roman" w:eastAsia="宋体" w:hAnsi="Times New Roman" w:cs="Times New Roman"/>
          <w:i/>
          <w:iCs/>
          <w:color w:val="000000" w:themeColor="text1"/>
          <w:sz w:val="24"/>
          <w:szCs w:val="24"/>
        </w:rPr>
        <w:t>(2S,3R,4S,5S,6R)-2-(4-formyl phenoxy)-6-(methoxymethyl) tetrahydro-2H-pyran-3,4,5-triyl triacetate</w:t>
      </w:r>
    </w:p>
    <w:p w14:paraId="44FD2CE6" w14:textId="77777777" w:rsidR="00853034" w:rsidRPr="00DC709A" w:rsidRDefault="00853034" w:rsidP="00853034">
      <w:pPr>
        <w:spacing w:line="480" w:lineRule="auto"/>
        <w:outlineLvl w:val="0"/>
        <w:rPr>
          <w:rFonts w:ascii="Times New Roman" w:eastAsia="宋体" w:hAnsi="Times New Roman" w:cs="Times New Roman"/>
          <w:color w:val="000000" w:themeColor="text1"/>
          <w:sz w:val="24"/>
          <w:szCs w:val="24"/>
        </w:rPr>
      </w:pPr>
      <w:r w:rsidRPr="00DC709A">
        <w:rPr>
          <w:rFonts w:ascii="Times New Roman" w:eastAsia="宋体" w:hAnsi="Times New Roman" w:cs="Times New Roman"/>
          <w:color w:val="000000" w:themeColor="text1"/>
          <w:sz w:val="24"/>
          <w:szCs w:val="24"/>
        </w:rPr>
        <w:t>To obtain a solution of compound 1 (1 g, 2.2 mmol), 4-hydroxybenzaldehyde (0.42 g, 3.4 mmol) and cesium carbonate (2 g, 6.1 mmol) in dry CH</w:t>
      </w:r>
      <w:r w:rsidRPr="00DC709A">
        <w:rPr>
          <w:rFonts w:ascii="Times New Roman" w:eastAsia="宋体" w:hAnsi="Times New Roman" w:cs="Times New Roman"/>
          <w:color w:val="000000" w:themeColor="text1"/>
          <w:sz w:val="24"/>
          <w:szCs w:val="24"/>
          <w:vertAlign w:val="subscript"/>
        </w:rPr>
        <w:t>3</w:t>
      </w:r>
      <w:r w:rsidRPr="00DC709A">
        <w:rPr>
          <w:rFonts w:ascii="Times New Roman" w:eastAsia="宋体" w:hAnsi="Times New Roman" w:cs="Times New Roman"/>
          <w:color w:val="000000" w:themeColor="text1"/>
          <w:sz w:val="24"/>
          <w:szCs w:val="24"/>
        </w:rPr>
        <w:t xml:space="preserve">CN (30 mL) were added. The mixture was stirred for 24 h at room temperature, and the reaction was monitored by TLC. After completion, </w:t>
      </w:r>
      <w:r w:rsidRPr="00DC709A">
        <w:rPr>
          <w:rFonts w:ascii="Times New Roman" w:eastAsia="宋体" w:hAnsi="Times New Roman" w:cs="Times New Roman"/>
          <w:color w:val="000000" w:themeColor="text1"/>
          <w:sz w:val="24"/>
          <w:szCs w:val="24"/>
        </w:rPr>
        <w:lastRenderedPageBreak/>
        <w:t xml:space="preserve">the mixture was filtered through a sand core funnel, and the filtrate was concentrated under reduced pressure to give the crude product, which was purified by chromatography and eluted with petroleum/ethyl acetate (2:1) to afford the desired compound (0.7 g) as a white solid in 55% yield. </w:t>
      </w:r>
      <w:r w:rsidRPr="00DC709A">
        <w:rPr>
          <w:rFonts w:ascii="Times New Roman" w:eastAsia="宋体" w:hAnsi="Times New Roman" w:cs="Times New Roman"/>
          <w:color w:val="000000" w:themeColor="text1"/>
          <w:sz w:val="24"/>
          <w:szCs w:val="24"/>
          <w:vertAlign w:val="superscript"/>
        </w:rPr>
        <w:t>1</w:t>
      </w:r>
      <w:r w:rsidRPr="00DC709A">
        <w:rPr>
          <w:rFonts w:ascii="Times New Roman" w:eastAsia="宋体" w:hAnsi="Times New Roman" w:cs="Times New Roman"/>
          <w:color w:val="000000" w:themeColor="text1"/>
          <w:sz w:val="24"/>
          <w:szCs w:val="24"/>
        </w:rPr>
        <w:t>H NMR (400 MHz, CDCl</w:t>
      </w:r>
      <w:r w:rsidRPr="00DC709A">
        <w:rPr>
          <w:rFonts w:ascii="Times New Roman" w:eastAsia="宋体" w:hAnsi="Times New Roman" w:cs="Times New Roman"/>
          <w:color w:val="000000" w:themeColor="text1"/>
          <w:sz w:val="24"/>
          <w:szCs w:val="24"/>
          <w:vertAlign w:val="subscript"/>
        </w:rPr>
        <w:t>3</w:t>
      </w:r>
      <w:r w:rsidRPr="00DC709A">
        <w:rPr>
          <w:rFonts w:ascii="Times New Roman" w:eastAsia="宋体" w:hAnsi="Times New Roman" w:cs="Times New Roman"/>
          <w:color w:val="000000" w:themeColor="text1"/>
          <w:sz w:val="24"/>
          <w:szCs w:val="24"/>
        </w:rPr>
        <w:t xml:space="preserve">) δ 9.91 (s, 1H), 7.85 (d, </w:t>
      </w:r>
      <w:r w:rsidRPr="00DC709A">
        <w:rPr>
          <w:rFonts w:ascii="Times New Roman" w:eastAsia="宋体" w:hAnsi="Times New Roman" w:cs="Times New Roman"/>
          <w:i/>
          <w:iCs/>
          <w:color w:val="000000" w:themeColor="text1"/>
          <w:sz w:val="24"/>
          <w:szCs w:val="24"/>
        </w:rPr>
        <w:t>J</w:t>
      </w:r>
      <w:r w:rsidRPr="00DC709A">
        <w:rPr>
          <w:rFonts w:ascii="Times New Roman" w:eastAsia="宋体" w:hAnsi="Times New Roman" w:cs="Times New Roman"/>
          <w:color w:val="000000" w:themeColor="text1"/>
          <w:sz w:val="24"/>
          <w:szCs w:val="24"/>
        </w:rPr>
        <w:t xml:space="preserve"> = 8.6 Hz, 2H), 7.12 (d, </w:t>
      </w:r>
      <w:r w:rsidRPr="00DC709A">
        <w:rPr>
          <w:rFonts w:ascii="Times New Roman" w:eastAsia="宋体" w:hAnsi="Times New Roman" w:cs="Times New Roman"/>
          <w:i/>
          <w:iCs/>
          <w:color w:val="000000" w:themeColor="text1"/>
          <w:sz w:val="24"/>
          <w:szCs w:val="24"/>
        </w:rPr>
        <w:t>J</w:t>
      </w:r>
      <w:r w:rsidRPr="00DC709A">
        <w:rPr>
          <w:rFonts w:ascii="Times New Roman" w:eastAsia="宋体" w:hAnsi="Times New Roman" w:cs="Times New Roman"/>
          <w:color w:val="000000" w:themeColor="text1"/>
          <w:sz w:val="24"/>
          <w:szCs w:val="24"/>
        </w:rPr>
        <w:t xml:space="preserve"> = 8.6 Hz, 2H), 5.60 – 5.41 (m, 2H), 5.17 (d, </w:t>
      </w:r>
      <w:r w:rsidRPr="00DC709A">
        <w:rPr>
          <w:rFonts w:ascii="Times New Roman" w:eastAsia="宋体" w:hAnsi="Times New Roman" w:cs="Times New Roman"/>
          <w:i/>
          <w:iCs/>
          <w:color w:val="000000" w:themeColor="text1"/>
          <w:sz w:val="24"/>
          <w:szCs w:val="24"/>
        </w:rPr>
        <w:t>J</w:t>
      </w:r>
      <w:r w:rsidRPr="00DC709A">
        <w:rPr>
          <w:rFonts w:ascii="Times New Roman" w:eastAsia="宋体" w:hAnsi="Times New Roman" w:cs="Times New Roman"/>
          <w:color w:val="000000" w:themeColor="text1"/>
          <w:sz w:val="24"/>
          <w:szCs w:val="24"/>
        </w:rPr>
        <w:t xml:space="preserve"> = 7.8 Hz, 1H), 5.14 (dd, </w:t>
      </w:r>
      <w:r w:rsidRPr="00DC709A">
        <w:rPr>
          <w:rFonts w:ascii="Times New Roman" w:eastAsia="宋体" w:hAnsi="Times New Roman" w:cs="Times New Roman"/>
          <w:i/>
          <w:iCs/>
          <w:color w:val="000000" w:themeColor="text1"/>
          <w:sz w:val="24"/>
          <w:szCs w:val="24"/>
        </w:rPr>
        <w:t>J</w:t>
      </w:r>
      <w:r w:rsidRPr="00DC709A">
        <w:rPr>
          <w:rFonts w:ascii="Times New Roman" w:eastAsia="宋体" w:hAnsi="Times New Roman" w:cs="Times New Roman"/>
          <w:color w:val="000000" w:themeColor="text1"/>
          <w:sz w:val="24"/>
          <w:szCs w:val="24"/>
        </w:rPr>
        <w:t xml:space="preserve"> = 10.4, 3.4 Hz, 1H), 4.02 (t, </w:t>
      </w:r>
      <w:r w:rsidRPr="00DC709A">
        <w:rPr>
          <w:rFonts w:ascii="Times New Roman" w:eastAsia="宋体" w:hAnsi="Times New Roman" w:cs="Times New Roman"/>
          <w:i/>
          <w:iCs/>
          <w:color w:val="000000" w:themeColor="text1"/>
          <w:sz w:val="24"/>
          <w:szCs w:val="24"/>
        </w:rPr>
        <w:t>J</w:t>
      </w:r>
      <w:r w:rsidRPr="00DC709A">
        <w:rPr>
          <w:rFonts w:ascii="Times New Roman" w:eastAsia="宋体" w:hAnsi="Times New Roman" w:cs="Times New Roman"/>
          <w:color w:val="000000" w:themeColor="text1"/>
          <w:sz w:val="24"/>
          <w:szCs w:val="24"/>
        </w:rPr>
        <w:t xml:space="preserve"> = 6.0 Hz, 1H), 3.55 – 3.46 (m, 2H), 3.34 (s, 3H), 2.18 (s, 3H), 2.05 (s, 3H), 2.01 (s, 3H); </w:t>
      </w:r>
      <w:r w:rsidRPr="00DC709A">
        <w:rPr>
          <w:rFonts w:ascii="Times New Roman" w:eastAsia="宋体" w:hAnsi="Times New Roman" w:cs="Times New Roman"/>
          <w:color w:val="000000" w:themeColor="text1"/>
          <w:sz w:val="24"/>
          <w:szCs w:val="24"/>
          <w:vertAlign w:val="superscript"/>
        </w:rPr>
        <w:t>13</w:t>
      </w:r>
      <w:r w:rsidRPr="00DC709A">
        <w:rPr>
          <w:rFonts w:ascii="Times New Roman" w:eastAsia="宋体" w:hAnsi="Times New Roman" w:cs="Times New Roman"/>
          <w:color w:val="000000" w:themeColor="text1"/>
          <w:sz w:val="24"/>
          <w:szCs w:val="24"/>
        </w:rPr>
        <w:t>C NMR (101 MHz, CDCl</w:t>
      </w:r>
      <w:r w:rsidRPr="00DC709A">
        <w:rPr>
          <w:rFonts w:ascii="Times New Roman" w:eastAsia="宋体" w:hAnsi="Times New Roman" w:cs="Times New Roman"/>
          <w:color w:val="000000" w:themeColor="text1"/>
          <w:sz w:val="24"/>
          <w:szCs w:val="24"/>
          <w:vertAlign w:val="subscript"/>
        </w:rPr>
        <w:t>3</w:t>
      </w:r>
      <w:r w:rsidRPr="00DC709A">
        <w:rPr>
          <w:rFonts w:ascii="Times New Roman" w:eastAsia="宋体" w:hAnsi="Times New Roman" w:cs="Times New Roman"/>
          <w:color w:val="000000" w:themeColor="text1"/>
          <w:sz w:val="24"/>
          <w:szCs w:val="24"/>
        </w:rPr>
        <w:t>) δ 190.80, 170.21, 170.08, 169.41, 161.49, 131.90, 131.72, 116.73, 98.69, 73.03, 70.88, 70.50, 68.69, 67.51, 59.56, 20.73, 20.67, 20.61.</w:t>
      </w:r>
    </w:p>
    <w:p w14:paraId="3FB04706" w14:textId="77777777" w:rsidR="00853034" w:rsidRPr="00DC709A" w:rsidRDefault="00853034" w:rsidP="00853034">
      <w:pPr>
        <w:spacing w:line="480" w:lineRule="auto"/>
        <w:outlineLvl w:val="0"/>
        <w:rPr>
          <w:rFonts w:ascii="Times New Roman" w:eastAsia="宋体" w:hAnsi="Times New Roman" w:cs="Times New Roman"/>
          <w:bCs/>
          <w:i/>
          <w:iCs/>
          <w:color w:val="000000" w:themeColor="text1"/>
          <w:sz w:val="24"/>
          <w:szCs w:val="24"/>
        </w:rPr>
      </w:pPr>
      <w:r w:rsidRPr="00DC709A">
        <w:rPr>
          <w:rFonts w:ascii="Times New Roman" w:eastAsia="宋体" w:hAnsi="Times New Roman" w:cs="Times New Roman"/>
          <w:bCs/>
          <w:i/>
          <w:iCs/>
          <w:color w:val="000000" w:themeColor="text1"/>
          <w:sz w:val="24"/>
          <w:szCs w:val="24"/>
        </w:rPr>
        <w:t>3. The synthesis of Compound 3, (2S,3R,4S,5S,6R)-2-(4-(</w:t>
      </w:r>
      <w:proofErr w:type="gramStart"/>
      <w:r w:rsidRPr="00DC709A">
        <w:rPr>
          <w:rFonts w:ascii="Times New Roman" w:eastAsia="宋体" w:hAnsi="Times New Roman" w:cs="Times New Roman"/>
          <w:bCs/>
          <w:i/>
          <w:iCs/>
          <w:color w:val="000000" w:themeColor="text1"/>
          <w:sz w:val="24"/>
          <w:szCs w:val="24"/>
        </w:rPr>
        <w:t>hydroxymethyl)phenoxy</w:t>
      </w:r>
      <w:proofErr w:type="gramEnd"/>
      <w:r w:rsidRPr="00DC709A">
        <w:rPr>
          <w:rFonts w:ascii="Times New Roman" w:eastAsia="宋体" w:hAnsi="Times New Roman" w:cs="Times New Roman"/>
          <w:bCs/>
          <w:i/>
          <w:iCs/>
          <w:color w:val="000000" w:themeColor="text1"/>
          <w:sz w:val="24"/>
          <w:szCs w:val="24"/>
        </w:rPr>
        <w:t>)-6-(methoxymethyl)tetrahydro-2H-pyran-3,4,5-triyl triacetate</w:t>
      </w:r>
    </w:p>
    <w:p w14:paraId="68A1985B" w14:textId="77777777" w:rsidR="00853034" w:rsidRPr="00DC709A" w:rsidRDefault="00853034" w:rsidP="00853034">
      <w:pPr>
        <w:spacing w:line="480" w:lineRule="auto"/>
        <w:outlineLvl w:val="0"/>
        <w:rPr>
          <w:rFonts w:ascii="Times New Roman" w:eastAsia="宋体" w:hAnsi="Times New Roman" w:cs="Times New Roman"/>
          <w:color w:val="000000" w:themeColor="text1"/>
          <w:sz w:val="24"/>
          <w:szCs w:val="24"/>
        </w:rPr>
      </w:pPr>
      <w:r w:rsidRPr="00DC709A">
        <w:rPr>
          <w:rFonts w:ascii="Times New Roman" w:eastAsia="宋体" w:hAnsi="Times New Roman" w:cs="Times New Roman"/>
          <w:color w:val="000000" w:themeColor="text1"/>
          <w:sz w:val="24"/>
          <w:szCs w:val="24"/>
        </w:rPr>
        <w:t>Sodium borohydride (100 mg, 3.67 mmol) was added to a stirred solution of 2 (1 g, 2.4 mmol) in MeOH in an ice bath for 10 min, and the reaction was monitored by TLC. After completion, the solution was diluted with acetic ether and washed with saturated ammonium chloride solution and saturated salt water. The organic layer was dried over Na</w:t>
      </w:r>
      <w:r w:rsidRPr="00DC709A">
        <w:rPr>
          <w:rFonts w:ascii="Times New Roman" w:eastAsia="宋体" w:hAnsi="Times New Roman" w:cs="Times New Roman"/>
          <w:color w:val="000000" w:themeColor="text1"/>
          <w:sz w:val="24"/>
          <w:szCs w:val="24"/>
          <w:vertAlign w:val="subscript"/>
        </w:rPr>
        <w:t>2</w:t>
      </w:r>
      <w:r w:rsidRPr="00DC709A">
        <w:rPr>
          <w:rFonts w:ascii="Times New Roman" w:eastAsia="宋体" w:hAnsi="Times New Roman" w:cs="Times New Roman"/>
          <w:color w:val="000000" w:themeColor="text1"/>
          <w:sz w:val="24"/>
          <w:szCs w:val="24"/>
        </w:rPr>
        <w:t>SO</w:t>
      </w:r>
      <w:r w:rsidRPr="00DC709A">
        <w:rPr>
          <w:rFonts w:ascii="Times New Roman" w:eastAsia="宋体" w:hAnsi="Times New Roman" w:cs="Times New Roman"/>
          <w:color w:val="000000" w:themeColor="text1"/>
          <w:sz w:val="24"/>
          <w:szCs w:val="24"/>
          <w:vertAlign w:val="subscript"/>
        </w:rPr>
        <w:t>4</w:t>
      </w:r>
      <w:r w:rsidRPr="00DC709A">
        <w:rPr>
          <w:rFonts w:ascii="Times New Roman" w:eastAsia="宋体" w:hAnsi="Times New Roman" w:cs="Times New Roman"/>
          <w:color w:val="000000" w:themeColor="text1"/>
          <w:sz w:val="24"/>
          <w:szCs w:val="24"/>
        </w:rPr>
        <w:t xml:space="preserve"> and concentrated under reduced pressure. The resulting crude residue was purified by column chromatography on silica gel and eluted with petroleum/ethyl acetate (1:1) to afford desired compound 3 (0.5 g, 45% yield) as a white solid. </w:t>
      </w:r>
      <w:r w:rsidRPr="00DC709A">
        <w:rPr>
          <w:rFonts w:ascii="Times New Roman" w:eastAsia="宋体" w:hAnsi="Times New Roman" w:cs="Times New Roman"/>
          <w:color w:val="000000" w:themeColor="text1"/>
          <w:sz w:val="24"/>
          <w:szCs w:val="24"/>
          <w:vertAlign w:val="superscript"/>
        </w:rPr>
        <w:t>1</w:t>
      </w:r>
      <w:r w:rsidRPr="00DC709A">
        <w:rPr>
          <w:rFonts w:ascii="Times New Roman" w:eastAsia="宋体" w:hAnsi="Times New Roman" w:cs="Times New Roman"/>
          <w:color w:val="000000" w:themeColor="text1"/>
          <w:sz w:val="24"/>
          <w:szCs w:val="24"/>
        </w:rPr>
        <w:t>H NMR (400 MHz, CDCl</w:t>
      </w:r>
      <w:r w:rsidRPr="00DC709A">
        <w:rPr>
          <w:rFonts w:ascii="Times New Roman" w:eastAsia="宋体" w:hAnsi="Times New Roman" w:cs="Times New Roman"/>
          <w:color w:val="000000" w:themeColor="text1"/>
          <w:sz w:val="24"/>
          <w:szCs w:val="24"/>
          <w:vertAlign w:val="subscript"/>
        </w:rPr>
        <w:t>3</w:t>
      </w:r>
      <w:r w:rsidRPr="00DC709A">
        <w:rPr>
          <w:rFonts w:ascii="Times New Roman" w:eastAsia="宋体" w:hAnsi="Times New Roman" w:cs="Times New Roman"/>
          <w:color w:val="000000" w:themeColor="text1"/>
          <w:sz w:val="24"/>
          <w:szCs w:val="24"/>
        </w:rPr>
        <w:t xml:space="preserve">) δ 7.28 (d, </w:t>
      </w:r>
      <w:r w:rsidRPr="00DC709A">
        <w:rPr>
          <w:rFonts w:ascii="Times New Roman" w:eastAsia="宋体" w:hAnsi="Times New Roman" w:cs="Times New Roman"/>
          <w:i/>
          <w:iCs/>
          <w:color w:val="000000" w:themeColor="text1"/>
          <w:sz w:val="24"/>
          <w:szCs w:val="24"/>
        </w:rPr>
        <w:t>J</w:t>
      </w:r>
      <w:r w:rsidRPr="00DC709A">
        <w:rPr>
          <w:rFonts w:ascii="Times New Roman" w:eastAsia="宋体" w:hAnsi="Times New Roman" w:cs="Times New Roman"/>
          <w:color w:val="000000" w:themeColor="text1"/>
          <w:sz w:val="24"/>
          <w:szCs w:val="24"/>
        </w:rPr>
        <w:t xml:space="preserve"> = 8.4 Hz, 2H), 6.99 (d, </w:t>
      </w:r>
      <w:r w:rsidRPr="00DC709A">
        <w:rPr>
          <w:rFonts w:ascii="Times New Roman" w:eastAsia="宋体" w:hAnsi="Times New Roman" w:cs="Times New Roman"/>
          <w:i/>
          <w:iCs/>
          <w:color w:val="000000" w:themeColor="text1"/>
          <w:sz w:val="24"/>
          <w:szCs w:val="24"/>
        </w:rPr>
        <w:t>J</w:t>
      </w:r>
      <w:r w:rsidRPr="00DC709A">
        <w:rPr>
          <w:rFonts w:ascii="Times New Roman" w:eastAsia="宋体" w:hAnsi="Times New Roman" w:cs="Times New Roman"/>
          <w:color w:val="000000" w:themeColor="text1"/>
          <w:sz w:val="24"/>
          <w:szCs w:val="24"/>
        </w:rPr>
        <w:t xml:space="preserve"> = 8.4 Hz, 2H), 5.54 – 5.39 (m, 2H), 5.10 (dd, </w:t>
      </w:r>
      <w:r w:rsidRPr="00DC709A">
        <w:rPr>
          <w:rFonts w:ascii="Times New Roman" w:eastAsia="宋体" w:hAnsi="Times New Roman" w:cs="Times New Roman"/>
          <w:i/>
          <w:iCs/>
          <w:color w:val="000000" w:themeColor="text1"/>
          <w:sz w:val="24"/>
          <w:szCs w:val="24"/>
        </w:rPr>
        <w:t>J</w:t>
      </w:r>
      <w:r w:rsidRPr="00DC709A">
        <w:rPr>
          <w:rFonts w:ascii="Times New Roman" w:eastAsia="宋体" w:hAnsi="Times New Roman" w:cs="Times New Roman"/>
          <w:color w:val="000000" w:themeColor="text1"/>
          <w:sz w:val="24"/>
          <w:szCs w:val="24"/>
        </w:rPr>
        <w:t xml:space="preserve"> = 10.4, 3.4 Hz, 1H), 5.03 (d, </w:t>
      </w:r>
      <w:r w:rsidRPr="00DC709A">
        <w:rPr>
          <w:rFonts w:ascii="Times New Roman" w:eastAsia="宋体" w:hAnsi="Times New Roman" w:cs="Times New Roman"/>
          <w:i/>
          <w:iCs/>
          <w:color w:val="000000" w:themeColor="text1"/>
          <w:sz w:val="24"/>
          <w:szCs w:val="24"/>
        </w:rPr>
        <w:t>J</w:t>
      </w:r>
      <w:r w:rsidRPr="00DC709A">
        <w:rPr>
          <w:rFonts w:ascii="Times New Roman" w:eastAsia="宋体" w:hAnsi="Times New Roman" w:cs="Times New Roman"/>
          <w:color w:val="000000" w:themeColor="text1"/>
          <w:sz w:val="24"/>
          <w:szCs w:val="24"/>
        </w:rPr>
        <w:t xml:space="preserve"> = 7.8 Hz, 1H), 4.61 (s, 2H), 3.95 (t, </w:t>
      </w:r>
      <w:r w:rsidRPr="00DC709A">
        <w:rPr>
          <w:rFonts w:ascii="Times New Roman" w:eastAsia="宋体" w:hAnsi="Times New Roman" w:cs="Times New Roman"/>
          <w:i/>
          <w:iCs/>
          <w:color w:val="000000" w:themeColor="text1"/>
          <w:sz w:val="24"/>
          <w:szCs w:val="24"/>
        </w:rPr>
        <w:t>J</w:t>
      </w:r>
      <w:r w:rsidRPr="00DC709A">
        <w:rPr>
          <w:rFonts w:ascii="Times New Roman" w:eastAsia="宋体" w:hAnsi="Times New Roman" w:cs="Times New Roman"/>
          <w:color w:val="000000" w:themeColor="text1"/>
          <w:sz w:val="24"/>
          <w:szCs w:val="24"/>
        </w:rPr>
        <w:t xml:space="preserve"> = 6.0 Hz, 1H), 3.54 – 3.43 (m, 2H), 3.32 (s, 3H), 2.16 (s, 3H), 2.04 (s, 3H), 1.99 (s, 3H); </w:t>
      </w:r>
      <w:r w:rsidRPr="00DC709A">
        <w:rPr>
          <w:rFonts w:ascii="Times New Roman" w:eastAsia="宋体" w:hAnsi="Times New Roman" w:cs="Times New Roman"/>
          <w:color w:val="000000" w:themeColor="text1"/>
          <w:sz w:val="24"/>
          <w:szCs w:val="24"/>
          <w:vertAlign w:val="superscript"/>
        </w:rPr>
        <w:t>13</w:t>
      </w:r>
      <w:r w:rsidRPr="00DC709A">
        <w:rPr>
          <w:rFonts w:ascii="Times New Roman" w:eastAsia="宋体" w:hAnsi="Times New Roman" w:cs="Times New Roman"/>
          <w:color w:val="000000" w:themeColor="text1"/>
          <w:sz w:val="24"/>
          <w:szCs w:val="24"/>
        </w:rPr>
        <w:t>C NMR (101 MHz, CDCl</w:t>
      </w:r>
      <w:r w:rsidRPr="00DC709A">
        <w:rPr>
          <w:rFonts w:ascii="Times New Roman" w:eastAsia="宋体" w:hAnsi="Times New Roman" w:cs="Times New Roman"/>
          <w:color w:val="000000" w:themeColor="text1"/>
          <w:sz w:val="24"/>
          <w:szCs w:val="24"/>
          <w:vertAlign w:val="subscript"/>
        </w:rPr>
        <w:t>3</w:t>
      </w:r>
      <w:r w:rsidRPr="00DC709A">
        <w:rPr>
          <w:rFonts w:ascii="Times New Roman" w:eastAsia="宋体" w:hAnsi="Times New Roman" w:cs="Times New Roman"/>
          <w:color w:val="000000" w:themeColor="text1"/>
          <w:sz w:val="24"/>
          <w:szCs w:val="24"/>
        </w:rPr>
        <w:t>) δ 170.30, 170.16, 169.52, 156.63, 135.79, 128.54, 116.91, 99.75, 72.65, 71.02, 70.49, 68.94, 67.63, 64.76, 59.53, 20.76, 20.70, 20.63.</w:t>
      </w:r>
    </w:p>
    <w:p w14:paraId="1A5EB979" w14:textId="77777777" w:rsidR="00853034" w:rsidRPr="00DC709A" w:rsidRDefault="00853034" w:rsidP="00853034">
      <w:pPr>
        <w:spacing w:line="480" w:lineRule="auto"/>
        <w:outlineLvl w:val="0"/>
        <w:rPr>
          <w:rFonts w:ascii="Times New Roman" w:eastAsia="宋体" w:hAnsi="Times New Roman" w:cs="Times New Roman"/>
          <w:b/>
          <w:color w:val="000000" w:themeColor="text1"/>
          <w:sz w:val="24"/>
          <w:szCs w:val="24"/>
        </w:rPr>
      </w:pPr>
      <w:r w:rsidRPr="00DC709A">
        <w:rPr>
          <w:rFonts w:ascii="Times New Roman" w:eastAsia="宋体" w:hAnsi="Times New Roman" w:cs="Times New Roman"/>
          <w:i/>
          <w:iCs/>
          <w:color w:val="000000" w:themeColor="text1"/>
          <w:sz w:val="24"/>
          <w:szCs w:val="24"/>
        </w:rPr>
        <w:t>4. The synthesis of Compound 4, (2S,3R,4S,5S,6R)-2-(4-(</w:t>
      </w:r>
      <w:proofErr w:type="gramStart"/>
      <w:r w:rsidRPr="00DC709A">
        <w:rPr>
          <w:rFonts w:ascii="Times New Roman" w:eastAsia="宋体" w:hAnsi="Times New Roman" w:cs="Times New Roman"/>
          <w:i/>
          <w:iCs/>
          <w:color w:val="000000" w:themeColor="text1"/>
          <w:sz w:val="24"/>
          <w:szCs w:val="24"/>
        </w:rPr>
        <w:t>bromomethyl)phenoxy</w:t>
      </w:r>
      <w:proofErr w:type="gramEnd"/>
      <w:r w:rsidRPr="00DC709A">
        <w:rPr>
          <w:rFonts w:ascii="Times New Roman" w:eastAsia="宋体" w:hAnsi="Times New Roman" w:cs="Times New Roman"/>
          <w:i/>
          <w:iCs/>
          <w:color w:val="000000" w:themeColor="text1"/>
          <w:sz w:val="24"/>
          <w:szCs w:val="24"/>
        </w:rPr>
        <w:t>)-6-(methoxymethyl)tetrahydro-2H-pyran-3,4,5-triyl triacetate</w:t>
      </w:r>
    </w:p>
    <w:p w14:paraId="3EFE0557" w14:textId="77777777" w:rsidR="00853034" w:rsidRPr="00DC709A" w:rsidRDefault="00853034" w:rsidP="00853034">
      <w:pPr>
        <w:spacing w:line="480" w:lineRule="auto"/>
        <w:outlineLvl w:val="0"/>
        <w:rPr>
          <w:rFonts w:ascii="Times New Roman" w:eastAsia="宋体" w:hAnsi="Times New Roman" w:cs="Times New Roman"/>
          <w:color w:val="000000" w:themeColor="text1"/>
          <w:sz w:val="24"/>
          <w:szCs w:val="24"/>
        </w:rPr>
      </w:pPr>
      <w:r w:rsidRPr="00DC709A">
        <w:rPr>
          <w:rFonts w:ascii="Times New Roman" w:eastAsia="宋体" w:hAnsi="Times New Roman" w:cs="Times New Roman"/>
          <w:color w:val="000000" w:themeColor="text1"/>
          <w:sz w:val="24"/>
          <w:szCs w:val="24"/>
        </w:rPr>
        <w:lastRenderedPageBreak/>
        <w:t>A stirred solution of 3 (1 g, 2.4 mmol) in dry DCM (90 mL) and PBr</w:t>
      </w:r>
      <w:r w:rsidRPr="00DC709A">
        <w:rPr>
          <w:rFonts w:ascii="Times New Roman" w:eastAsia="宋体" w:hAnsi="Times New Roman" w:cs="Times New Roman"/>
          <w:color w:val="000000" w:themeColor="text1"/>
          <w:sz w:val="24"/>
          <w:szCs w:val="24"/>
          <w:vertAlign w:val="subscript"/>
        </w:rPr>
        <w:t>3</w:t>
      </w:r>
      <w:r w:rsidRPr="00DC709A">
        <w:rPr>
          <w:rFonts w:ascii="Times New Roman" w:eastAsia="宋体" w:hAnsi="Times New Roman" w:cs="Times New Roman"/>
          <w:color w:val="000000" w:themeColor="text1"/>
          <w:sz w:val="24"/>
          <w:szCs w:val="24"/>
        </w:rPr>
        <w:t xml:space="preserve"> (1.2 g, 4.4 mmol) was added into the mixture. The reaction solution was stirred for 2 h in an ice bath. The reaction was monitored by TLC. After the reaction was complete, the solution was diluted with DCM and washed with cold water and saturated salt water. The organic layer was dried over Na</w:t>
      </w:r>
      <w:r w:rsidRPr="00DC709A">
        <w:rPr>
          <w:rFonts w:ascii="Times New Roman" w:eastAsia="宋体" w:hAnsi="Times New Roman" w:cs="Times New Roman"/>
          <w:color w:val="000000" w:themeColor="text1"/>
          <w:sz w:val="24"/>
          <w:szCs w:val="24"/>
          <w:vertAlign w:val="subscript"/>
        </w:rPr>
        <w:t>2</w:t>
      </w:r>
      <w:r w:rsidRPr="00DC709A">
        <w:rPr>
          <w:rFonts w:ascii="Times New Roman" w:eastAsia="宋体" w:hAnsi="Times New Roman" w:cs="Times New Roman"/>
          <w:color w:val="000000" w:themeColor="text1"/>
          <w:sz w:val="24"/>
          <w:szCs w:val="24"/>
        </w:rPr>
        <w:t>SO</w:t>
      </w:r>
      <w:r w:rsidRPr="00DC709A">
        <w:rPr>
          <w:rFonts w:ascii="Times New Roman" w:eastAsia="宋体" w:hAnsi="Times New Roman" w:cs="Times New Roman"/>
          <w:color w:val="000000" w:themeColor="text1"/>
          <w:sz w:val="24"/>
          <w:szCs w:val="24"/>
          <w:vertAlign w:val="subscript"/>
        </w:rPr>
        <w:t>4</w:t>
      </w:r>
      <w:r w:rsidRPr="00DC709A">
        <w:rPr>
          <w:rFonts w:ascii="Times New Roman" w:eastAsia="宋体" w:hAnsi="Times New Roman" w:cs="Times New Roman"/>
          <w:color w:val="000000" w:themeColor="text1"/>
          <w:sz w:val="24"/>
          <w:szCs w:val="24"/>
        </w:rPr>
        <w:t xml:space="preserve"> and concentrated under reduced pressure. The resulting crude residue was purified by column chromatography and eluted with petroleum/ethyl acetate (3:1) to afford the desired compound 4 (0.9 g, 80% yield) as a white solid.</w:t>
      </w:r>
      <w:r w:rsidRPr="00DC709A">
        <w:rPr>
          <w:rFonts w:ascii="Times New Roman" w:eastAsia="宋体" w:hAnsi="Times New Roman" w:cs="Times New Roman"/>
          <w:color w:val="000000" w:themeColor="text1"/>
          <w:sz w:val="24"/>
          <w:szCs w:val="24"/>
          <w:vertAlign w:val="superscript"/>
        </w:rPr>
        <w:t xml:space="preserve"> 1</w:t>
      </w:r>
      <w:r w:rsidRPr="00DC709A">
        <w:rPr>
          <w:rFonts w:ascii="Times New Roman" w:eastAsia="宋体" w:hAnsi="Times New Roman" w:cs="Times New Roman"/>
          <w:color w:val="000000" w:themeColor="text1"/>
          <w:sz w:val="24"/>
          <w:szCs w:val="24"/>
        </w:rPr>
        <w:t>H NMR (400 MHz, CDCl</w:t>
      </w:r>
      <w:r w:rsidRPr="00DC709A">
        <w:rPr>
          <w:rFonts w:ascii="Times New Roman" w:eastAsia="宋体" w:hAnsi="Times New Roman" w:cs="Times New Roman"/>
          <w:color w:val="000000" w:themeColor="text1"/>
          <w:sz w:val="24"/>
          <w:szCs w:val="24"/>
          <w:vertAlign w:val="subscript"/>
        </w:rPr>
        <w:t>3</w:t>
      </w:r>
      <w:r w:rsidRPr="00DC709A">
        <w:rPr>
          <w:rFonts w:ascii="Times New Roman" w:eastAsia="宋体" w:hAnsi="Times New Roman" w:cs="Times New Roman"/>
          <w:color w:val="000000" w:themeColor="text1"/>
          <w:sz w:val="24"/>
          <w:szCs w:val="24"/>
        </w:rPr>
        <w:t xml:space="preserve">) δ 7.28 (d, </w:t>
      </w:r>
      <w:r w:rsidRPr="00DC709A">
        <w:rPr>
          <w:rFonts w:ascii="Times New Roman" w:eastAsia="宋体" w:hAnsi="Times New Roman" w:cs="Times New Roman"/>
          <w:i/>
          <w:iCs/>
          <w:color w:val="000000" w:themeColor="text1"/>
          <w:sz w:val="24"/>
          <w:szCs w:val="24"/>
        </w:rPr>
        <w:t>J</w:t>
      </w:r>
      <w:r w:rsidRPr="00DC709A">
        <w:rPr>
          <w:rFonts w:ascii="Times New Roman" w:eastAsia="宋体" w:hAnsi="Times New Roman" w:cs="Times New Roman"/>
          <w:color w:val="000000" w:themeColor="text1"/>
          <w:sz w:val="24"/>
          <w:szCs w:val="24"/>
        </w:rPr>
        <w:t xml:space="preserve"> = 8.4 Hz, 2H), 6.99 (d, </w:t>
      </w:r>
      <w:r w:rsidRPr="00DC709A">
        <w:rPr>
          <w:rFonts w:ascii="Times New Roman" w:eastAsia="宋体" w:hAnsi="Times New Roman" w:cs="Times New Roman"/>
          <w:i/>
          <w:iCs/>
          <w:color w:val="000000" w:themeColor="text1"/>
          <w:sz w:val="24"/>
          <w:szCs w:val="24"/>
        </w:rPr>
        <w:t>J</w:t>
      </w:r>
      <w:r w:rsidRPr="00DC709A">
        <w:rPr>
          <w:rFonts w:ascii="Times New Roman" w:eastAsia="宋体" w:hAnsi="Times New Roman" w:cs="Times New Roman"/>
          <w:color w:val="000000" w:themeColor="text1"/>
          <w:sz w:val="24"/>
          <w:szCs w:val="24"/>
        </w:rPr>
        <w:t xml:space="preserve"> = 8.4 Hz, 2H), 5.54 – 5.39 (m, 2H), 5.10 (dd, </w:t>
      </w:r>
      <w:r w:rsidRPr="00DC709A">
        <w:rPr>
          <w:rFonts w:ascii="Times New Roman" w:eastAsia="宋体" w:hAnsi="Times New Roman" w:cs="Times New Roman"/>
          <w:i/>
          <w:iCs/>
          <w:color w:val="000000" w:themeColor="text1"/>
          <w:sz w:val="24"/>
          <w:szCs w:val="24"/>
        </w:rPr>
        <w:t>J</w:t>
      </w:r>
      <w:r w:rsidRPr="00DC709A">
        <w:rPr>
          <w:rFonts w:ascii="Times New Roman" w:eastAsia="宋体" w:hAnsi="Times New Roman" w:cs="Times New Roman"/>
          <w:color w:val="000000" w:themeColor="text1"/>
          <w:sz w:val="24"/>
          <w:szCs w:val="24"/>
        </w:rPr>
        <w:t xml:space="preserve"> = 10.4, 3.4 Hz, 1H), 5.03 (d, </w:t>
      </w:r>
      <w:r w:rsidRPr="00DC709A">
        <w:rPr>
          <w:rFonts w:ascii="Times New Roman" w:eastAsia="宋体" w:hAnsi="Times New Roman" w:cs="Times New Roman"/>
          <w:i/>
          <w:iCs/>
          <w:color w:val="000000" w:themeColor="text1"/>
          <w:sz w:val="24"/>
          <w:szCs w:val="24"/>
        </w:rPr>
        <w:t>J</w:t>
      </w:r>
      <w:r w:rsidRPr="00DC709A">
        <w:rPr>
          <w:rFonts w:ascii="Times New Roman" w:eastAsia="宋体" w:hAnsi="Times New Roman" w:cs="Times New Roman"/>
          <w:color w:val="000000" w:themeColor="text1"/>
          <w:sz w:val="24"/>
          <w:szCs w:val="24"/>
        </w:rPr>
        <w:t xml:space="preserve"> = 7.8 Hz, 1H), 4.85 (s, 2H), 3.95 (t, </w:t>
      </w:r>
      <w:r w:rsidRPr="00DC709A">
        <w:rPr>
          <w:rFonts w:ascii="Times New Roman" w:eastAsia="宋体" w:hAnsi="Times New Roman" w:cs="Times New Roman"/>
          <w:i/>
          <w:iCs/>
          <w:color w:val="000000" w:themeColor="text1"/>
          <w:sz w:val="24"/>
          <w:szCs w:val="24"/>
        </w:rPr>
        <w:t>J</w:t>
      </w:r>
      <w:r w:rsidRPr="00DC709A">
        <w:rPr>
          <w:rFonts w:ascii="Times New Roman" w:eastAsia="宋体" w:hAnsi="Times New Roman" w:cs="Times New Roman"/>
          <w:color w:val="000000" w:themeColor="text1"/>
          <w:sz w:val="24"/>
          <w:szCs w:val="24"/>
        </w:rPr>
        <w:t xml:space="preserve"> = 6.0 Hz, 1H), 3.54 – 3.43 (m, 2H), 3.32 (s, 3H), 2.16 (s, 3H), 2.04 (s, 3H), 1.99 (s, 3H); </w:t>
      </w:r>
      <w:r w:rsidRPr="00DC709A">
        <w:rPr>
          <w:rFonts w:ascii="Times New Roman" w:eastAsia="宋体" w:hAnsi="Times New Roman" w:cs="Times New Roman"/>
          <w:color w:val="000000" w:themeColor="text1"/>
          <w:sz w:val="24"/>
          <w:szCs w:val="24"/>
          <w:vertAlign w:val="superscript"/>
        </w:rPr>
        <w:t>13</w:t>
      </w:r>
      <w:r w:rsidRPr="00DC709A">
        <w:rPr>
          <w:rFonts w:ascii="Times New Roman" w:eastAsia="宋体" w:hAnsi="Times New Roman" w:cs="Times New Roman"/>
          <w:color w:val="000000" w:themeColor="text1"/>
          <w:sz w:val="24"/>
          <w:szCs w:val="24"/>
        </w:rPr>
        <w:t>C NMR (101 MHz, CDCl</w:t>
      </w:r>
      <w:r w:rsidRPr="00DC709A">
        <w:rPr>
          <w:rFonts w:ascii="Times New Roman" w:eastAsia="宋体" w:hAnsi="Times New Roman" w:cs="Times New Roman"/>
          <w:color w:val="000000" w:themeColor="text1"/>
          <w:sz w:val="24"/>
          <w:szCs w:val="24"/>
          <w:vertAlign w:val="subscript"/>
        </w:rPr>
        <w:t>3</w:t>
      </w:r>
      <w:r w:rsidRPr="00DC709A">
        <w:rPr>
          <w:rFonts w:ascii="Times New Roman" w:eastAsia="宋体" w:hAnsi="Times New Roman" w:cs="Times New Roman"/>
          <w:color w:val="000000" w:themeColor="text1"/>
          <w:sz w:val="24"/>
          <w:szCs w:val="24"/>
        </w:rPr>
        <w:t>) δ 170.36, 170.24, 169.39, 156.88, 132.80, 130.50, 117.17, 99.48, 72.65, 71.13, 70.82, 68.60, 66.87, 61.39, 33.14, 20.75, 20.69.</w:t>
      </w:r>
    </w:p>
    <w:p w14:paraId="321F9ECB" w14:textId="77777777" w:rsidR="00853034" w:rsidRPr="00DC709A" w:rsidRDefault="00853034" w:rsidP="00853034">
      <w:pPr>
        <w:spacing w:line="480" w:lineRule="auto"/>
        <w:outlineLvl w:val="0"/>
        <w:rPr>
          <w:rFonts w:ascii="Times New Roman" w:eastAsia="宋体" w:hAnsi="Times New Roman" w:cs="Times New Roman"/>
          <w:bCs/>
          <w:i/>
          <w:iCs/>
          <w:color w:val="000000" w:themeColor="text1"/>
          <w:sz w:val="24"/>
          <w:szCs w:val="24"/>
        </w:rPr>
      </w:pPr>
      <w:r w:rsidRPr="00DC709A">
        <w:rPr>
          <w:rFonts w:ascii="Times New Roman" w:eastAsia="宋体" w:hAnsi="Times New Roman" w:cs="Times New Roman"/>
          <w:bCs/>
          <w:i/>
          <w:iCs/>
          <w:color w:val="000000" w:themeColor="text1"/>
          <w:sz w:val="24"/>
          <w:szCs w:val="24"/>
        </w:rPr>
        <w:t>5. The synthesis of Compound 5, (E)-1-(Pyrrolidin-1-yl)-2-((4-(((2S,3R,4S,5S,6R)-3,4,5-triacetoxy-6-(</w:t>
      </w:r>
      <w:proofErr w:type="gramStart"/>
      <w:r w:rsidRPr="00DC709A">
        <w:rPr>
          <w:rFonts w:ascii="Times New Roman" w:eastAsia="宋体" w:hAnsi="Times New Roman" w:cs="Times New Roman"/>
          <w:bCs/>
          <w:i/>
          <w:iCs/>
          <w:color w:val="000000" w:themeColor="text1"/>
          <w:sz w:val="24"/>
          <w:szCs w:val="24"/>
        </w:rPr>
        <w:t>methoxymethyl)tetrahydro</w:t>
      </w:r>
      <w:proofErr w:type="gramEnd"/>
      <w:r w:rsidRPr="00DC709A">
        <w:rPr>
          <w:rFonts w:ascii="Times New Roman" w:eastAsia="宋体" w:hAnsi="Times New Roman" w:cs="Times New Roman"/>
          <w:bCs/>
          <w:i/>
          <w:iCs/>
          <w:color w:val="000000" w:themeColor="text1"/>
          <w:sz w:val="24"/>
          <w:szCs w:val="24"/>
        </w:rPr>
        <w:t>-2H-pyran-2-yl)oxy)benzyl)oxy)diazene oxide</w:t>
      </w:r>
    </w:p>
    <w:p w14:paraId="021B9077" w14:textId="77777777" w:rsidR="00853034" w:rsidRPr="00DC709A" w:rsidRDefault="00853034" w:rsidP="00853034">
      <w:pPr>
        <w:spacing w:line="480" w:lineRule="auto"/>
        <w:outlineLvl w:val="0"/>
        <w:rPr>
          <w:rFonts w:ascii="Times New Roman" w:eastAsia="宋体" w:hAnsi="Times New Roman" w:cs="Times New Roman"/>
          <w:color w:val="000000" w:themeColor="text1"/>
          <w:sz w:val="24"/>
          <w:szCs w:val="24"/>
        </w:rPr>
      </w:pPr>
      <w:r w:rsidRPr="00DC709A">
        <w:rPr>
          <w:rFonts w:ascii="Times New Roman" w:eastAsia="宋体" w:hAnsi="Times New Roman" w:cs="Times New Roman"/>
          <w:color w:val="000000" w:themeColor="text1"/>
          <w:sz w:val="24"/>
          <w:szCs w:val="24"/>
        </w:rPr>
        <w:t xml:space="preserve">KI powder (100 mg, 0.6 mmol) was added to a solution of compound 4 (1 g, 2.5 mmol) and </w:t>
      </w:r>
      <w:proofErr w:type="spellStart"/>
      <w:r w:rsidRPr="00DC709A">
        <w:rPr>
          <w:rFonts w:ascii="Times New Roman" w:eastAsia="宋体" w:hAnsi="Times New Roman" w:cs="Times New Roman"/>
          <w:color w:val="000000" w:themeColor="text1"/>
          <w:sz w:val="24"/>
          <w:szCs w:val="24"/>
        </w:rPr>
        <w:t>diazeniumdiolate</w:t>
      </w:r>
      <w:proofErr w:type="spellEnd"/>
      <w:r w:rsidRPr="00DC709A">
        <w:rPr>
          <w:rFonts w:ascii="Times New Roman" w:eastAsia="宋体" w:hAnsi="Times New Roman" w:cs="Times New Roman"/>
          <w:color w:val="000000" w:themeColor="text1"/>
          <w:sz w:val="24"/>
          <w:szCs w:val="24"/>
        </w:rPr>
        <w:t xml:space="preserve"> sodium (430 mg, 4.1 mmol) in dry DMF (15 mL) in an ice bath. The reaction mixture was stirred under an argon atmosphere at 0</w:t>
      </w:r>
      <w:r w:rsidRPr="00DC709A">
        <w:rPr>
          <w:rFonts w:ascii="Symbol" w:eastAsia="宋体" w:hAnsi="Symbol" w:cs="Times New Roman"/>
          <w:color w:val="000000" w:themeColor="text1"/>
          <w:sz w:val="24"/>
          <w:szCs w:val="24"/>
        </w:rPr>
        <w:sym w:font="Symbol" w:char="F0B0"/>
      </w:r>
      <w:r w:rsidRPr="00DC709A">
        <w:rPr>
          <w:rFonts w:ascii="Times New Roman" w:eastAsia="宋体" w:hAnsi="Times New Roman" w:cs="Times New Roman"/>
          <w:color w:val="000000" w:themeColor="text1"/>
          <w:sz w:val="24"/>
          <w:szCs w:val="24"/>
        </w:rPr>
        <w:t>C for 24 h. Then, ice water was added to quench the reaction. The reaction mixture was extracted with ethyl acetate three times, and the combined organic phase was washed with water twice, dried over Na</w:t>
      </w:r>
      <w:r w:rsidRPr="00DC709A">
        <w:rPr>
          <w:rFonts w:ascii="Times New Roman" w:eastAsia="宋体" w:hAnsi="Times New Roman" w:cs="Times New Roman"/>
          <w:color w:val="000000" w:themeColor="text1"/>
          <w:sz w:val="24"/>
          <w:szCs w:val="24"/>
          <w:vertAlign w:val="subscript"/>
        </w:rPr>
        <w:t>2</w:t>
      </w:r>
      <w:r w:rsidRPr="00DC709A">
        <w:rPr>
          <w:rFonts w:ascii="Times New Roman" w:eastAsia="宋体" w:hAnsi="Times New Roman" w:cs="Times New Roman"/>
          <w:color w:val="000000" w:themeColor="text1"/>
          <w:sz w:val="24"/>
          <w:szCs w:val="24"/>
        </w:rPr>
        <w:t>SO</w:t>
      </w:r>
      <w:r w:rsidRPr="00DC709A">
        <w:rPr>
          <w:rFonts w:ascii="Times New Roman" w:eastAsia="宋体" w:hAnsi="Times New Roman" w:cs="Times New Roman"/>
          <w:color w:val="000000" w:themeColor="text1"/>
          <w:sz w:val="24"/>
          <w:szCs w:val="24"/>
          <w:vertAlign w:val="subscript"/>
        </w:rPr>
        <w:t>4,</w:t>
      </w:r>
      <w:r w:rsidRPr="00DC709A">
        <w:rPr>
          <w:rFonts w:ascii="Times New Roman" w:eastAsia="宋体" w:hAnsi="Times New Roman" w:cs="Times New Roman"/>
          <w:color w:val="000000" w:themeColor="text1"/>
          <w:sz w:val="24"/>
          <w:szCs w:val="24"/>
        </w:rPr>
        <w:t xml:space="preserve"> and concentrated under reduced pressure. The resulting residue was purified by chromatography eluting with petroleum/ethyl acetate (2:1) to afford desirable compound 5 as a pale oil (0.8 g, 60%). </w:t>
      </w:r>
      <w:r w:rsidRPr="00DC709A">
        <w:rPr>
          <w:rFonts w:ascii="Times New Roman" w:eastAsia="宋体" w:hAnsi="Times New Roman" w:cs="Times New Roman"/>
          <w:color w:val="000000" w:themeColor="text1"/>
          <w:sz w:val="24"/>
          <w:szCs w:val="24"/>
          <w:vertAlign w:val="superscript"/>
        </w:rPr>
        <w:t>1</w:t>
      </w:r>
      <w:r w:rsidRPr="00DC709A">
        <w:rPr>
          <w:rFonts w:ascii="Times New Roman" w:eastAsia="宋体" w:hAnsi="Times New Roman" w:cs="Times New Roman"/>
          <w:color w:val="000000" w:themeColor="text1"/>
          <w:sz w:val="24"/>
          <w:szCs w:val="24"/>
        </w:rPr>
        <w:t>H NMR (400 MHz, CDCl</w:t>
      </w:r>
      <w:r w:rsidRPr="00DC709A">
        <w:rPr>
          <w:rFonts w:ascii="Times New Roman" w:eastAsia="宋体" w:hAnsi="Times New Roman" w:cs="Times New Roman"/>
          <w:color w:val="000000" w:themeColor="text1"/>
          <w:sz w:val="24"/>
          <w:szCs w:val="24"/>
          <w:vertAlign w:val="subscript"/>
        </w:rPr>
        <w:t>3</w:t>
      </w:r>
      <w:r w:rsidRPr="00DC709A">
        <w:rPr>
          <w:rFonts w:ascii="Times New Roman" w:eastAsia="宋体" w:hAnsi="Times New Roman" w:cs="Times New Roman"/>
          <w:color w:val="000000" w:themeColor="text1"/>
          <w:sz w:val="24"/>
          <w:szCs w:val="24"/>
        </w:rPr>
        <w:t xml:space="preserve">) δ 7.34 (d, </w:t>
      </w:r>
      <w:r w:rsidRPr="00DC709A">
        <w:rPr>
          <w:rFonts w:ascii="Times New Roman" w:eastAsia="宋体" w:hAnsi="Times New Roman" w:cs="Times New Roman"/>
          <w:i/>
          <w:iCs/>
          <w:color w:val="000000" w:themeColor="text1"/>
          <w:sz w:val="24"/>
          <w:szCs w:val="24"/>
        </w:rPr>
        <w:t>J</w:t>
      </w:r>
      <w:r w:rsidRPr="00DC709A">
        <w:rPr>
          <w:rFonts w:ascii="Times New Roman" w:eastAsia="宋体" w:hAnsi="Times New Roman" w:cs="Times New Roman"/>
          <w:color w:val="000000" w:themeColor="text1"/>
          <w:sz w:val="24"/>
          <w:szCs w:val="24"/>
        </w:rPr>
        <w:t xml:space="preserve"> = 8.6 Hz, 2H), 6.98 (d, </w:t>
      </w:r>
      <w:r w:rsidRPr="00DC709A">
        <w:rPr>
          <w:rFonts w:ascii="Times New Roman" w:eastAsia="宋体" w:hAnsi="Times New Roman" w:cs="Times New Roman"/>
          <w:i/>
          <w:iCs/>
          <w:color w:val="000000" w:themeColor="text1"/>
          <w:sz w:val="24"/>
          <w:szCs w:val="24"/>
        </w:rPr>
        <w:t>J</w:t>
      </w:r>
      <w:r w:rsidRPr="00DC709A">
        <w:rPr>
          <w:rFonts w:ascii="Times New Roman" w:eastAsia="宋体" w:hAnsi="Times New Roman" w:cs="Times New Roman"/>
          <w:color w:val="000000" w:themeColor="text1"/>
          <w:sz w:val="24"/>
          <w:szCs w:val="24"/>
        </w:rPr>
        <w:t xml:space="preserve"> = 8.6 Hz, 2H), 5.54 – 5.43 (m, 2H), 5.11 (s, 2H), 5.04 (d, </w:t>
      </w:r>
      <w:r w:rsidRPr="00DC709A">
        <w:rPr>
          <w:rFonts w:ascii="Times New Roman" w:eastAsia="宋体" w:hAnsi="Times New Roman" w:cs="Times New Roman"/>
          <w:i/>
          <w:iCs/>
          <w:color w:val="000000" w:themeColor="text1"/>
          <w:sz w:val="24"/>
          <w:szCs w:val="24"/>
        </w:rPr>
        <w:t>J</w:t>
      </w:r>
      <w:r w:rsidRPr="00DC709A">
        <w:rPr>
          <w:rFonts w:ascii="Times New Roman" w:eastAsia="宋体" w:hAnsi="Times New Roman" w:cs="Times New Roman"/>
          <w:color w:val="000000" w:themeColor="text1"/>
          <w:sz w:val="24"/>
          <w:szCs w:val="24"/>
        </w:rPr>
        <w:t xml:space="preserve"> = 7.8 Hz, 1H), 4.37 – 3.95 (m, 4H), 3.52 – 3.48 (m, 4H), 3.32 (s, 3H), 2.16 (s, 3H), 2.04 (s, 3H), 1.99 (s, 3H), 1.96 – 1.86 (m, 4H); </w:t>
      </w:r>
      <w:r w:rsidRPr="00DC709A">
        <w:rPr>
          <w:rFonts w:ascii="Times New Roman" w:eastAsia="宋体" w:hAnsi="Times New Roman" w:cs="Times New Roman"/>
          <w:color w:val="000000" w:themeColor="text1"/>
          <w:sz w:val="24"/>
          <w:szCs w:val="24"/>
          <w:vertAlign w:val="superscript"/>
        </w:rPr>
        <w:t>13</w:t>
      </w:r>
      <w:r w:rsidRPr="00DC709A">
        <w:rPr>
          <w:rFonts w:ascii="Times New Roman" w:eastAsia="宋体" w:hAnsi="Times New Roman" w:cs="Times New Roman"/>
          <w:color w:val="000000" w:themeColor="text1"/>
          <w:sz w:val="24"/>
          <w:szCs w:val="24"/>
        </w:rPr>
        <w:t>C NMR (101 MHz, CDCl</w:t>
      </w:r>
      <w:r w:rsidRPr="00DC709A">
        <w:rPr>
          <w:rFonts w:ascii="Times New Roman" w:eastAsia="宋体" w:hAnsi="Times New Roman" w:cs="Times New Roman"/>
          <w:color w:val="000000" w:themeColor="text1"/>
          <w:sz w:val="24"/>
          <w:szCs w:val="24"/>
          <w:vertAlign w:val="subscript"/>
        </w:rPr>
        <w:t>3</w:t>
      </w:r>
      <w:r w:rsidRPr="00DC709A">
        <w:rPr>
          <w:rFonts w:ascii="Times New Roman" w:eastAsia="宋体" w:hAnsi="Times New Roman" w:cs="Times New Roman"/>
          <w:color w:val="000000" w:themeColor="text1"/>
          <w:sz w:val="24"/>
          <w:szCs w:val="24"/>
        </w:rPr>
        <w:t xml:space="preserve">) δ 170.37, </w:t>
      </w:r>
      <w:r w:rsidRPr="00DC709A">
        <w:rPr>
          <w:rFonts w:ascii="Times New Roman" w:eastAsia="宋体" w:hAnsi="Times New Roman" w:cs="Times New Roman"/>
          <w:color w:val="000000" w:themeColor="text1"/>
          <w:sz w:val="24"/>
          <w:szCs w:val="24"/>
        </w:rPr>
        <w:lastRenderedPageBreak/>
        <w:t>170.12, 169.40, 157.08, 131.08, 130.35, 116.89, 99.63, 74.62, 72.63, 71.11, 70.85, 68.68, 66.92, 61.40, 50.96, 22.82, 20.75, 20.68.</w:t>
      </w:r>
    </w:p>
    <w:p w14:paraId="7681D9FA" w14:textId="77777777" w:rsidR="00853034" w:rsidRPr="00DC709A" w:rsidRDefault="00853034" w:rsidP="00853034">
      <w:pPr>
        <w:spacing w:line="480" w:lineRule="auto"/>
        <w:outlineLvl w:val="0"/>
        <w:rPr>
          <w:rFonts w:ascii="Times New Roman" w:eastAsia="宋体" w:hAnsi="Times New Roman" w:cs="Times New Roman"/>
          <w:bCs/>
          <w:i/>
          <w:iCs/>
          <w:color w:val="000000" w:themeColor="text1"/>
          <w:sz w:val="24"/>
          <w:szCs w:val="24"/>
        </w:rPr>
      </w:pPr>
      <w:r w:rsidRPr="00DC709A">
        <w:rPr>
          <w:rFonts w:ascii="Times New Roman" w:eastAsia="宋体" w:hAnsi="Times New Roman" w:cs="Times New Roman"/>
          <w:bCs/>
          <w:i/>
          <w:iCs/>
          <w:color w:val="000000" w:themeColor="text1"/>
          <w:sz w:val="24"/>
          <w:szCs w:val="24"/>
        </w:rPr>
        <w:t>6. The synthesis of Compound 6, (E)-1-(Pyrrolidin-1-yl)-2-((4-(((2S,3R,4S,5R,6R)-3,4,5-trihydroxy-6-(</w:t>
      </w:r>
      <w:proofErr w:type="gramStart"/>
      <w:r w:rsidRPr="00DC709A">
        <w:rPr>
          <w:rFonts w:ascii="Times New Roman" w:eastAsia="宋体" w:hAnsi="Times New Roman" w:cs="Times New Roman"/>
          <w:bCs/>
          <w:i/>
          <w:iCs/>
          <w:color w:val="000000" w:themeColor="text1"/>
          <w:sz w:val="24"/>
          <w:szCs w:val="24"/>
        </w:rPr>
        <w:t>methoxymethyl)tetrahydro</w:t>
      </w:r>
      <w:proofErr w:type="gramEnd"/>
      <w:r w:rsidRPr="00DC709A">
        <w:rPr>
          <w:rFonts w:ascii="Times New Roman" w:eastAsia="宋体" w:hAnsi="Times New Roman" w:cs="Times New Roman"/>
          <w:bCs/>
          <w:i/>
          <w:iCs/>
          <w:color w:val="000000" w:themeColor="text1"/>
          <w:sz w:val="24"/>
          <w:szCs w:val="24"/>
        </w:rPr>
        <w:t>-2H-pyran-2-yl)oxy)benzyl)oxy)diazene oxide</w:t>
      </w:r>
    </w:p>
    <w:p w14:paraId="6E94473A" w14:textId="77777777" w:rsidR="00853034" w:rsidRPr="00DC709A" w:rsidRDefault="00853034" w:rsidP="00853034">
      <w:pPr>
        <w:pStyle w:val="Heading2"/>
        <w:rPr>
          <w:rFonts w:ascii="Times New Roman" w:hAnsi="Times New Roman" w:cs="Times New Roman"/>
          <w:b w:val="0"/>
          <w:bCs w:val="0"/>
          <w:color w:val="000000" w:themeColor="text1"/>
          <w:sz w:val="24"/>
          <w:szCs w:val="24"/>
        </w:rPr>
      </w:pPr>
      <w:r w:rsidRPr="00DC709A">
        <w:rPr>
          <w:rFonts w:ascii="Times New Roman" w:eastAsia="宋体" w:hAnsi="Times New Roman" w:cs="Times New Roman"/>
          <w:b w:val="0"/>
          <w:bCs w:val="0"/>
          <w:color w:val="000000" w:themeColor="text1"/>
          <w:sz w:val="24"/>
          <w:szCs w:val="24"/>
        </w:rPr>
        <w:t xml:space="preserve">To a solution of compound 5 (500 mg, 1.2 mmol) in dry MeOH (15 mL) was added a catalytic amount of </w:t>
      </w:r>
      <w:proofErr w:type="spellStart"/>
      <w:r w:rsidRPr="00DC709A">
        <w:rPr>
          <w:rFonts w:ascii="Times New Roman" w:eastAsia="宋体" w:hAnsi="Times New Roman" w:cs="Times New Roman"/>
          <w:b w:val="0"/>
          <w:bCs w:val="0"/>
          <w:color w:val="000000" w:themeColor="text1"/>
          <w:sz w:val="24"/>
          <w:szCs w:val="24"/>
        </w:rPr>
        <w:t>MeONa</w:t>
      </w:r>
      <w:proofErr w:type="spellEnd"/>
      <w:r w:rsidRPr="00DC709A">
        <w:rPr>
          <w:rFonts w:ascii="Times New Roman" w:eastAsia="宋体" w:hAnsi="Times New Roman" w:cs="Times New Roman"/>
          <w:b w:val="0"/>
          <w:bCs w:val="0"/>
          <w:color w:val="000000" w:themeColor="text1"/>
          <w:sz w:val="24"/>
          <w:szCs w:val="24"/>
        </w:rPr>
        <w:t xml:space="preserve">. The reaction was monitored by TLC after the reaction was completed; the solvent was removed under reduced pressure. The obtained crude product was purified by chromatography using MeOH in DCM (from 3% to 10%) as the eluent to give the desired compound 6 (310 mg) as a white solid with a yield of 80%. </w:t>
      </w:r>
      <w:r w:rsidRPr="00DC709A">
        <w:rPr>
          <w:rFonts w:ascii="Times New Roman" w:eastAsia="宋体" w:hAnsi="Times New Roman" w:cs="Times New Roman"/>
          <w:b w:val="0"/>
          <w:bCs w:val="0"/>
          <w:color w:val="000000" w:themeColor="text1"/>
          <w:sz w:val="24"/>
          <w:szCs w:val="24"/>
          <w:vertAlign w:val="superscript"/>
        </w:rPr>
        <w:t>1</w:t>
      </w:r>
      <w:r w:rsidRPr="00DC709A">
        <w:rPr>
          <w:rFonts w:ascii="Times New Roman" w:eastAsia="宋体" w:hAnsi="Times New Roman" w:cs="Times New Roman"/>
          <w:b w:val="0"/>
          <w:bCs w:val="0"/>
          <w:color w:val="000000" w:themeColor="text1"/>
          <w:sz w:val="24"/>
          <w:szCs w:val="24"/>
        </w:rPr>
        <w:t xml:space="preserve">H NMR (400 MHz, DMSO) δ 7.33 (d, </w:t>
      </w:r>
      <w:r w:rsidRPr="00DC709A">
        <w:rPr>
          <w:rFonts w:ascii="Times New Roman" w:eastAsia="宋体" w:hAnsi="Times New Roman" w:cs="Times New Roman"/>
          <w:b w:val="0"/>
          <w:bCs w:val="0"/>
          <w:i/>
          <w:iCs/>
          <w:color w:val="000000" w:themeColor="text1"/>
          <w:sz w:val="24"/>
          <w:szCs w:val="24"/>
        </w:rPr>
        <w:t>J</w:t>
      </w:r>
      <w:r w:rsidRPr="00DC709A">
        <w:rPr>
          <w:rFonts w:ascii="Times New Roman" w:eastAsia="宋体" w:hAnsi="Times New Roman" w:cs="Times New Roman"/>
          <w:b w:val="0"/>
          <w:bCs w:val="0"/>
          <w:color w:val="000000" w:themeColor="text1"/>
          <w:sz w:val="24"/>
          <w:szCs w:val="24"/>
        </w:rPr>
        <w:t xml:space="preserve"> = 8.6 Hz, 2H), 7.02 (d, </w:t>
      </w:r>
      <w:r w:rsidRPr="00DC709A">
        <w:rPr>
          <w:rFonts w:ascii="Times New Roman" w:eastAsia="宋体" w:hAnsi="Times New Roman" w:cs="Times New Roman"/>
          <w:b w:val="0"/>
          <w:bCs w:val="0"/>
          <w:i/>
          <w:iCs/>
          <w:color w:val="000000" w:themeColor="text1"/>
          <w:sz w:val="24"/>
          <w:szCs w:val="24"/>
        </w:rPr>
        <w:t>J</w:t>
      </w:r>
      <w:r w:rsidRPr="00DC709A">
        <w:rPr>
          <w:rFonts w:ascii="Times New Roman" w:eastAsia="宋体" w:hAnsi="Times New Roman" w:cs="Times New Roman"/>
          <w:b w:val="0"/>
          <w:bCs w:val="0"/>
          <w:color w:val="000000" w:themeColor="text1"/>
          <w:sz w:val="24"/>
          <w:szCs w:val="24"/>
        </w:rPr>
        <w:t xml:space="preserve"> = 8.6 Hz, 2H), 5.06 (s, 2H), 4.88 (d, </w:t>
      </w:r>
      <w:r w:rsidRPr="00DC709A">
        <w:rPr>
          <w:rFonts w:ascii="Times New Roman" w:eastAsia="宋体" w:hAnsi="Times New Roman" w:cs="Times New Roman"/>
          <w:b w:val="0"/>
          <w:bCs w:val="0"/>
          <w:i/>
          <w:iCs/>
          <w:color w:val="000000" w:themeColor="text1"/>
          <w:sz w:val="24"/>
          <w:szCs w:val="24"/>
        </w:rPr>
        <w:t>J</w:t>
      </w:r>
      <w:r w:rsidRPr="00DC709A">
        <w:rPr>
          <w:rFonts w:ascii="Times New Roman" w:eastAsia="宋体" w:hAnsi="Times New Roman" w:cs="Times New Roman"/>
          <w:b w:val="0"/>
          <w:bCs w:val="0"/>
          <w:color w:val="000000" w:themeColor="text1"/>
          <w:sz w:val="24"/>
          <w:szCs w:val="24"/>
        </w:rPr>
        <w:t xml:space="preserve"> = 7.8 Hz, 1H), 3.85 – 3.76 (m, 1H), 3.60 – 3.44 (m, 5H), 3.40 (t, </w:t>
      </w:r>
      <w:r w:rsidRPr="00DC709A">
        <w:rPr>
          <w:rFonts w:ascii="Times New Roman" w:eastAsia="宋体" w:hAnsi="Times New Roman" w:cs="Times New Roman"/>
          <w:b w:val="0"/>
          <w:bCs w:val="0"/>
          <w:i/>
          <w:iCs/>
          <w:color w:val="000000" w:themeColor="text1"/>
          <w:sz w:val="24"/>
          <w:szCs w:val="24"/>
        </w:rPr>
        <w:t>J</w:t>
      </w:r>
      <w:r w:rsidRPr="00DC709A">
        <w:rPr>
          <w:rFonts w:ascii="Times New Roman" w:eastAsia="宋体" w:hAnsi="Times New Roman" w:cs="Times New Roman"/>
          <w:b w:val="0"/>
          <w:bCs w:val="0"/>
          <w:color w:val="000000" w:themeColor="text1"/>
          <w:sz w:val="24"/>
          <w:szCs w:val="24"/>
        </w:rPr>
        <w:t xml:space="preserve"> = 6.6 Hz, 4H), 3.25 (s, 3H), 1.90 – 1.76 (m, 4H); </w:t>
      </w:r>
      <w:r w:rsidRPr="00DC709A">
        <w:rPr>
          <w:rFonts w:ascii="Times New Roman" w:eastAsia="宋体" w:hAnsi="Times New Roman" w:cs="Times New Roman"/>
          <w:b w:val="0"/>
          <w:bCs w:val="0"/>
          <w:color w:val="000000" w:themeColor="text1"/>
          <w:sz w:val="24"/>
          <w:szCs w:val="24"/>
          <w:vertAlign w:val="superscript"/>
        </w:rPr>
        <w:t>13</w:t>
      </w:r>
      <w:r w:rsidRPr="00DC709A">
        <w:rPr>
          <w:rFonts w:ascii="Times New Roman" w:eastAsia="宋体" w:hAnsi="Times New Roman" w:cs="Times New Roman"/>
          <w:b w:val="0"/>
          <w:bCs w:val="0"/>
          <w:color w:val="000000" w:themeColor="text1"/>
          <w:sz w:val="24"/>
          <w:szCs w:val="24"/>
        </w:rPr>
        <w:t>C NMR (101 MHz, DMSO) δ 157.86, 130.83, 129.66, 116.44, 100.86, 74.33, 73.73, 73.29, 71.96, 70.44, 68.86, 58.83, 51.05, 22.62.</w:t>
      </w:r>
    </w:p>
    <w:p w14:paraId="1123C661" w14:textId="77777777" w:rsidR="00853034" w:rsidRDefault="00853034"/>
    <w:sectPr w:rsidR="0085303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AF795" w14:textId="77777777" w:rsidR="0083376E" w:rsidRDefault="0083376E" w:rsidP="00475308">
      <w:pPr>
        <w:spacing w:after="0" w:line="240" w:lineRule="auto"/>
      </w:pPr>
      <w:r>
        <w:separator/>
      </w:r>
    </w:p>
  </w:endnote>
  <w:endnote w:type="continuationSeparator" w:id="0">
    <w:p w14:paraId="1303C332" w14:textId="77777777" w:rsidR="0083376E" w:rsidRDefault="0083376E" w:rsidP="00475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0284273"/>
      <w:docPartObj>
        <w:docPartGallery w:val="Page Numbers (Bottom of Page)"/>
        <w:docPartUnique/>
      </w:docPartObj>
    </w:sdtPr>
    <w:sdtEndPr>
      <w:rPr>
        <w:noProof/>
      </w:rPr>
    </w:sdtEndPr>
    <w:sdtContent>
      <w:p w14:paraId="486D6277" w14:textId="3E8DDEAE" w:rsidR="00475308" w:rsidRDefault="0047530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71C019" w14:textId="77777777" w:rsidR="00475308" w:rsidRDefault="00475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E750F" w14:textId="77777777" w:rsidR="0083376E" w:rsidRDefault="0083376E" w:rsidP="00475308">
      <w:pPr>
        <w:spacing w:after="0" w:line="240" w:lineRule="auto"/>
      </w:pPr>
      <w:r>
        <w:separator/>
      </w:r>
    </w:p>
  </w:footnote>
  <w:footnote w:type="continuationSeparator" w:id="0">
    <w:p w14:paraId="2760AAE8" w14:textId="77777777" w:rsidR="0083376E" w:rsidRDefault="0083376E" w:rsidP="004753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2M7G0MDGzNDEztDRT0lEKTi0uzszPAykwrAUAQmQwjywAAAA="/>
  </w:docVars>
  <w:rsids>
    <w:rsidRoot w:val="00853034"/>
    <w:rsid w:val="00475308"/>
    <w:rsid w:val="0083376E"/>
    <w:rsid w:val="00853034"/>
    <w:rsid w:val="00C51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9F72F"/>
  <w15:chartTrackingRefBased/>
  <w15:docId w15:val="{A63D94DF-09A8-42C6-9CA2-D691EF4D3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53034"/>
    <w:pPr>
      <w:keepNext/>
      <w:keepLines/>
      <w:widowControl w:val="0"/>
      <w:spacing w:before="260" w:after="260" w:line="416" w:lineRule="auto"/>
      <w:jc w:val="both"/>
      <w:outlineLvl w:val="1"/>
    </w:pPr>
    <w:rPr>
      <w:rFonts w:asciiTheme="majorHAnsi" w:eastAsiaTheme="majorEastAsia" w:hAnsiTheme="majorHAnsi" w:cstheme="majorBidi"/>
      <w:b/>
      <w:bCs/>
      <w:kern w:val="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53034"/>
    <w:rPr>
      <w:rFonts w:asciiTheme="majorHAnsi" w:eastAsiaTheme="majorEastAsia" w:hAnsiTheme="majorHAnsi" w:cstheme="majorBidi"/>
      <w:b/>
      <w:bCs/>
      <w:kern w:val="2"/>
      <w:sz w:val="32"/>
      <w:szCs w:val="32"/>
    </w:rPr>
  </w:style>
  <w:style w:type="paragraph" w:styleId="ListParagraph">
    <w:name w:val="List Paragraph"/>
    <w:basedOn w:val="Normal"/>
    <w:uiPriority w:val="34"/>
    <w:qFormat/>
    <w:rsid w:val="00853034"/>
    <w:pPr>
      <w:widowControl w:val="0"/>
      <w:spacing w:after="0" w:line="240" w:lineRule="auto"/>
      <w:ind w:firstLineChars="200" w:firstLine="420"/>
      <w:jc w:val="both"/>
    </w:pPr>
    <w:rPr>
      <w:kern w:val="2"/>
      <w:sz w:val="21"/>
    </w:rPr>
  </w:style>
  <w:style w:type="paragraph" w:styleId="Header">
    <w:name w:val="header"/>
    <w:basedOn w:val="Normal"/>
    <w:link w:val="HeaderChar"/>
    <w:uiPriority w:val="99"/>
    <w:unhideWhenUsed/>
    <w:rsid w:val="00475308"/>
    <w:pPr>
      <w:tabs>
        <w:tab w:val="center" w:pos="4320"/>
        <w:tab w:val="right" w:pos="8640"/>
      </w:tabs>
      <w:spacing w:after="0" w:line="240" w:lineRule="auto"/>
    </w:pPr>
  </w:style>
  <w:style w:type="character" w:customStyle="1" w:styleId="HeaderChar">
    <w:name w:val="Header Char"/>
    <w:basedOn w:val="DefaultParagraphFont"/>
    <w:link w:val="Header"/>
    <w:uiPriority w:val="99"/>
    <w:rsid w:val="00475308"/>
  </w:style>
  <w:style w:type="paragraph" w:styleId="Footer">
    <w:name w:val="footer"/>
    <w:basedOn w:val="Normal"/>
    <w:link w:val="FooterChar"/>
    <w:uiPriority w:val="99"/>
    <w:unhideWhenUsed/>
    <w:rsid w:val="00475308"/>
    <w:pPr>
      <w:tabs>
        <w:tab w:val="center" w:pos="4320"/>
        <w:tab w:val="right" w:pos="8640"/>
      </w:tabs>
      <w:spacing w:after="0" w:line="240" w:lineRule="auto"/>
    </w:pPr>
  </w:style>
  <w:style w:type="character" w:customStyle="1" w:styleId="FooterChar">
    <w:name w:val="Footer Char"/>
    <w:basedOn w:val="DefaultParagraphFont"/>
    <w:link w:val="Footer"/>
    <w:uiPriority w:val="99"/>
    <w:rsid w:val="00475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916</Words>
  <Characters>5222</Characters>
  <Application>Microsoft Office Word</Application>
  <DocSecurity>0</DocSecurity>
  <Lines>43</Lines>
  <Paragraphs>12</Paragraphs>
  <ScaleCrop>false</ScaleCrop>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zongjin li</dc:creator>
  <cp:keywords/>
  <dc:description/>
  <cp:lastModifiedBy>zongjin li</cp:lastModifiedBy>
  <cp:revision>2</cp:revision>
  <dcterms:created xsi:type="dcterms:W3CDTF">2023-08-01T12:03:00Z</dcterms:created>
  <dcterms:modified xsi:type="dcterms:W3CDTF">2023-08-01T12:05:00Z</dcterms:modified>
</cp:coreProperties>
</file>