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FDB953"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104DDDE"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1FDE16"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97D666"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08C9D2"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4332AB2"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F9CB5A"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FB09A0"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ACEF01"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60D2DBB" w:rsidR="00F102CC" w:rsidRPr="003D5AF6" w:rsidRDefault="008D0D75">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A72954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A030FA" w:rsidR="00F102CC" w:rsidRPr="003D5AF6" w:rsidRDefault="008D0D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62D3F8" w:rsidR="00F102CC" w:rsidRPr="003D5AF6" w:rsidRDefault="008D0D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r>
              <w:rPr>
                <w:rFonts w:ascii="Noto Sans" w:eastAsia="Noto Sans" w:hAnsi="Noto Sans" w:cs="Noto Sans"/>
                <w:bCs/>
                <w:color w:val="434343"/>
                <w:sz w:val="18"/>
                <w:szCs w:val="18"/>
              </w:rPr>
              <w:softHyphen/>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B29366" w14:textId="539582E6" w:rsidR="00F102CC" w:rsidRDefault="0048055D" w:rsidP="0048055D">
            <w:pPr>
              <w:autoSpaceDE w:val="0"/>
              <w:autoSpaceDN w:val="0"/>
              <w:adjustRightInd w:val="0"/>
              <w:jc w:val="both"/>
              <w:rPr>
                <w:rFonts w:ascii="Noto Sans" w:hAnsi="Noto Sans" w:cs="Noto Sans"/>
                <w:sz w:val="18"/>
                <w:szCs w:val="18"/>
              </w:rPr>
            </w:pPr>
            <w:r w:rsidRPr="0048055D">
              <w:rPr>
                <w:rFonts w:ascii="Noto Sans" w:hAnsi="Noto Sans" w:cs="Noto Sans"/>
                <w:sz w:val="18"/>
                <w:szCs w:val="18"/>
              </w:rPr>
              <w:t>Based on the number of PBMC samples from the DISCOVER patients that were available for this study and on the observed presence or absence of long COVID symptoms in patients at 3 months (at least one symptom=79% patients, N=50; no symptoms=21% patients, N=13), we assume a 20% difference in immune activation in the two groups and a standard deviation of 20%. According to these assumptions a sample size of approximately N=51 total samples (n=40 with symptoms, n=11 no symptoms, considering the unequal sample size of the 2 groups) will provide 80% power to detect differences at alpha = 0.05 (biomath.info/power/ttest.htm</w:t>
            </w:r>
            <w:r w:rsidR="0088255F">
              <w:rPr>
                <w:rFonts w:ascii="Noto Sans" w:hAnsi="Noto Sans" w:cs="Noto Sans"/>
                <w:sz w:val="18"/>
                <w:szCs w:val="18"/>
              </w:rPr>
              <w:t>; unpaired t-test</w:t>
            </w:r>
            <w:r w:rsidRPr="0048055D">
              <w:rPr>
                <w:rFonts w:ascii="Noto Sans" w:hAnsi="Noto Sans" w:cs="Noto Sans"/>
                <w:sz w:val="18"/>
                <w:szCs w:val="18"/>
              </w:rPr>
              <w:t>).</w:t>
            </w:r>
          </w:p>
          <w:p w14:paraId="50D998B6" w14:textId="75ABDE92" w:rsidR="0048055D" w:rsidRPr="0048055D" w:rsidRDefault="0048055D" w:rsidP="0048055D">
            <w:pPr>
              <w:autoSpaceDE w:val="0"/>
              <w:autoSpaceDN w:val="0"/>
              <w:adjustRightInd w:val="0"/>
              <w:jc w:val="both"/>
              <w:rPr>
                <w:rFonts w:ascii="Noto Sans" w:hAnsi="Noto Sans" w:cs="Noto Sans"/>
                <w:sz w:val="18"/>
                <w:szCs w:val="18"/>
              </w:rPr>
            </w:pPr>
            <w:r>
              <w:rPr>
                <w:rFonts w:ascii="Noto Sans" w:hAnsi="Noto Sans" w:cs="Noto Sans"/>
                <w:sz w:val="18"/>
                <w:szCs w:val="18"/>
              </w:rPr>
              <w:t>At present the above information is not included 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86ABE0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0963AB" w:rsidR="00F102CC" w:rsidRDefault="008D0D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702D882" w:rsidR="00F102CC" w:rsidRPr="003D5AF6" w:rsidRDefault="00CC64DA">
            <w:pPr>
              <w:spacing w:line="225" w:lineRule="auto"/>
              <w:rPr>
                <w:rFonts w:ascii="Noto Sans" w:eastAsia="Noto Sans" w:hAnsi="Noto Sans" w:cs="Noto Sans"/>
                <w:bCs/>
                <w:color w:val="434343"/>
                <w:sz w:val="18"/>
                <w:szCs w:val="18"/>
              </w:rPr>
            </w:pPr>
            <w:r w:rsidRPr="00F5463C">
              <w:rPr>
                <w:rFonts w:ascii="Noto Sans" w:eastAsia="Noto Sans" w:hAnsi="Noto Sans" w:cs="Noto Sans"/>
                <w:bCs/>
                <w:color w:val="000000" w:themeColor="text1"/>
                <w:sz w:val="18"/>
                <w:szCs w:val="18"/>
              </w:rPr>
              <w:t xml:space="preserve">The researchers performing the experiments were blinded at the time of the experiment regarding the disease severity or presence of long COVID symptoms of patients from whom samples were derived. Results were subsequently analyzed by stratifying patients based on disease characteristics as described in the </w:t>
            </w:r>
            <w:r w:rsidR="00F5463C" w:rsidRPr="00F5463C">
              <w:rPr>
                <w:rFonts w:ascii="Noto Sans" w:eastAsia="Noto Sans" w:hAnsi="Noto Sans" w:cs="Noto Sans"/>
                <w:bCs/>
                <w:color w:val="000000" w:themeColor="text1"/>
                <w:sz w:val="18"/>
                <w:szCs w:val="18"/>
              </w:rPr>
              <w:t>manuscript</w:t>
            </w:r>
            <w:r w:rsidR="00F5463C">
              <w:rPr>
                <w:rFonts w:ascii="Noto Sans" w:eastAsia="Noto Sans" w:hAnsi="Noto Sans" w:cs="Noto Sans"/>
                <w:bCs/>
                <w:color w:val="000000" w:themeColor="text1"/>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877F0" w14:textId="77777777" w:rsidR="00E75093" w:rsidRPr="00CC64DA" w:rsidRDefault="00E75093" w:rsidP="00E75093">
            <w:pPr>
              <w:jc w:val="both"/>
              <w:rPr>
                <w:rFonts w:ascii="Noto Sans" w:hAnsi="Noto Sans" w:cs="Noto Sans"/>
                <w:color w:val="000000" w:themeColor="text1"/>
                <w:sz w:val="18"/>
                <w:szCs w:val="18"/>
              </w:rPr>
            </w:pPr>
            <w:r w:rsidRPr="00CC64DA">
              <w:rPr>
                <w:rFonts w:ascii="Noto Sans" w:eastAsia="Noto Sans" w:hAnsi="Noto Sans" w:cs="Noto Sans"/>
                <w:bCs/>
                <w:color w:val="000000" w:themeColor="text1"/>
                <w:sz w:val="18"/>
                <w:szCs w:val="18"/>
              </w:rPr>
              <w:t xml:space="preserve">Inclusion criteria: </w:t>
            </w:r>
            <w:r w:rsidRPr="00CC64DA">
              <w:rPr>
                <w:rFonts w:ascii="Noto Sans" w:hAnsi="Noto Sans" w:cs="Noto Sans"/>
                <w:color w:val="000000" w:themeColor="text1"/>
                <w:sz w:val="18"/>
                <w:szCs w:val="18"/>
              </w:rPr>
              <w:t xml:space="preserve">Patient with proven COVID-19 infection OR </w:t>
            </w:r>
          </w:p>
          <w:p w14:paraId="6F024BA9" w14:textId="77E0A1E3" w:rsidR="00E75093" w:rsidRPr="00CC64DA" w:rsidRDefault="00E75093" w:rsidP="00E75093">
            <w:pPr>
              <w:jc w:val="both"/>
              <w:rPr>
                <w:rFonts w:ascii="Noto Sans" w:hAnsi="Noto Sans" w:cs="Noto Sans"/>
                <w:color w:val="000000" w:themeColor="text1"/>
                <w:sz w:val="18"/>
                <w:szCs w:val="18"/>
              </w:rPr>
            </w:pPr>
            <w:r w:rsidRPr="00CC64DA">
              <w:rPr>
                <w:rFonts w:ascii="Noto Sans" w:hAnsi="Noto Sans" w:cs="Noto Sans"/>
                <w:color w:val="000000" w:themeColor="text1"/>
                <w:sz w:val="18"/>
                <w:szCs w:val="18"/>
              </w:rPr>
              <w:t>Patients with a clinical presentation consistent with respiratory infection that has prompted a test for COVID-19 by the clinical team. Exclusion criteria: Age &lt;18 years</w:t>
            </w:r>
          </w:p>
          <w:p w14:paraId="6D2BB682" w14:textId="37AA53B1" w:rsidR="00F102CC" w:rsidRPr="00E7509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38B829" w:rsidR="00F102CC" w:rsidRPr="003D5AF6" w:rsidRDefault="008D0D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patient samples used for each analysis is indicated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D4F86B" w:rsidR="00F102CC" w:rsidRPr="003D5AF6" w:rsidRDefault="00E74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experiments where measurements were performed in duplicates (technical replicates) the information is provided </w:t>
            </w:r>
            <w:r w:rsidR="00CF0DF4">
              <w:rPr>
                <w:rFonts w:ascii="Noto Sans" w:eastAsia="Noto Sans" w:hAnsi="Noto Sans" w:cs="Noto Sans"/>
                <w:bCs/>
                <w:color w:val="434343"/>
                <w:sz w:val="18"/>
                <w:szCs w:val="18"/>
              </w:rPr>
              <w:t>i</w:t>
            </w:r>
            <w:r>
              <w:rPr>
                <w:rFonts w:ascii="Noto Sans" w:eastAsia="Noto Sans" w:hAnsi="Noto Sans" w:cs="Noto Sans"/>
                <w:bCs/>
                <w:color w:val="434343"/>
                <w:sz w:val="18"/>
                <w:szCs w:val="18"/>
              </w:rPr>
              <w:t>n the figure legend</w:t>
            </w:r>
            <w:r w:rsidR="00CF0DF4">
              <w:rPr>
                <w:rFonts w:ascii="Noto Sans" w:eastAsia="Noto Sans" w:hAnsi="Noto Sans" w:cs="Noto Sans"/>
                <w:bCs/>
                <w:color w:val="434343"/>
                <w:sz w:val="18"/>
                <w:szCs w:val="18"/>
              </w:rPr>
              <w:t xml:space="preserve"> (Fig 3-4)</w:t>
            </w:r>
            <w:r>
              <w:rPr>
                <w:rFonts w:ascii="Noto Sans" w:eastAsia="Noto Sans" w:hAnsi="Noto Sans" w:cs="Noto Sans"/>
                <w:bCs/>
                <w:color w:val="434343"/>
                <w:sz w:val="18"/>
                <w:szCs w:val="18"/>
              </w:rPr>
              <w:t>.</w:t>
            </w:r>
            <w:r w:rsidR="00CF0DF4">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A6B3AF"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4670FE1" w:rsidR="00F102CC" w:rsidRPr="00E74D80" w:rsidRDefault="00E74D80">
            <w:pPr>
              <w:spacing w:line="225" w:lineRule="auto"/>
              <w:rPr>
                <w:rFonts w:ascii="Noto Sans" w:eastAsia="Noto Sans" w:hAnsi="Noto Sans" w:cs="Noto Sans"/>
                <w:bCs/>
                <w:color w:val="434343"/>
                <w:sz w:val="18"/>
                <w:szCs w:val="18"/>
              </w:rPr>
            </w:pPr>
            <w:r w:rsidRPr="00E74D80">
              <w:rPr>
                <w:rFonts w:ascii="Noto Sans" w:eastAsia="Noto Sans" w:hAnsi="Noto Sans" w:cs="Noto Sans"/>
                <w:bCs/>
                <w:color w:val="434343"/>
                <w:sz w:val="18"/>
                <w:szCs w:val="18"/>
              </w:rPr>
              <w:t xml:space="preserve">Materials and Methods, Patients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D8F66A" w:rsidR="00F102CC" w:rsidRPr="003D5AF6" w:rsidRDefault="00E74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722BE1" w:rsidR="00F102CC" w:rsidRPr="003D5AF6" w:rsidRDefault="00E74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0A3BD2" w:rsidR="00F102CC" w:rsidRPr="003D5AF6" w:rsidRDefault="00E74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66A9ACD" w:rsidR="0008063B" w:rsidRPr="003D5AF6" w:rsidRDefault="00F546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Figure 3 (Luminex </w:t>
            </w:r>
            <w:proofErr w:type="spellStart"/>
            <w:r>
              <w:rPr>
                <w:rFonts w:ascii="Noto Sans" w:eastAsia="Noto Sans" w:hAnsi="Noto Sans" w:cs="Noto Sans"/>
                <w:bCs/>
                <w:color w:val="434343"/>
                <w:sz w:val="18"/>
                <w:szCs w:val="18"/>
              </w:rPr>
              <w:t>analayis</w:t>
            </w:r>
            <w:proofErr w:type="spellEnd"/>
            <w:r>
              <w:rPr>
                <w:rFonts w:ascii="Noto Sans" w:eastAsia="Noto Sans" w:hAnsi="Noto Sans" w:cs="Noto Sans"/>
                <w:bCs/>
                <w:color w:val="434343"/>
                <w:sz w:val="18"/>
                <w:szCs w:val="18"/>
              </w:rPr>
              <w:t>) some data points were excluded from the analysis (outliers). Details are included in the Material and Methods section, cytokine analysis</w:t>
            </w:r>
            <w:r w:rsidR="00275D6D">
              <w:rPr>
                <w:rFonts w:ascii="Noto Sans" w:eastAsia="Noto Sans" w:hAnsi="Noto Sans" w:cs="Noto Sans"/>
                <w:bCs/>
                <w:color w:val="434343"/>
                <w:sz w:val="18"/>
                <w:szCs w:val="18"/>
              </w:rPr>
              <w:t>, including the criteria used for exclusion of the data points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644578" w:rsidR="00F102CC" w:rsidRPr="003D5AF6" w:rsidRDefault="00213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tests used are described in each figure legend and explained in the section “Statistical analysis” of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307B51" w:rsidR="00F102CC" w:rsidRPr="003D5AF6" w:rsidRDefault="00213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newly created data from this study will be made available upon acceptance for publication of this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C9E2EA" w:rsidR="00F102CC" w:rsidRPr="003D5AF6" w:rsidRDefault="00213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12E813" w:rsidR="00F102CC" w:rsidRPr="003D5AF6" w:rsidRDefault="00213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675BED2" w:rsidR="00F102CC" w:rsidRPr="003D5AF6" w:rsidRDefault="008D5609">
            <w:pPr>
              <w:spacing w:line="225" w:lineRule="auto"/>
              <w:rPr>
                <w:rFonts w:ascii="Noto Sans" w:eastAsia="Noto Sans" w:hAnsi="Noto Sans" w:cs="Noto Sans"/>
                <w:bCs/>
                <w:color w:val="434343"/>
                <w:sz w:val="18"/>
                <w:szCs w:val="18"/>
              </w:rPr>
            </w:pPr>
            <w:r w:rsidRPr="008D5609">
              <w:rPr>
                <w:rFonts w:ascii="Noto Sans" w:eastAsia="Noto Sans" w:hAnsi="Noto Sans" w:cs="Noto Sans"/>
                <w:bCs/>
                <w:color w:val="000000" w:themeColor="text1"/>
                <w:sz w:val="18"/>
                <w:szCs w:val="18"/>
              </w:rPr>
              <w:t xml:space="preserve">Details for the flow cytometry </w:t>
            </w:r>
            <w:proofErr w:type="spellStart"/>
            <w:r w:rsidRPr="008D5609">
              <w:rPr>
                <w:rFonts w:ascii="Noto Sans" w:eastAsia="Noto Sans" w:hAnsi="Noto Sans" w:cs="Noto Sans"/>
                <w:bCs/>
                <w:color w:val="000000" w:themeColor="text1"/>
                <w:sz w:val="18"/>
                <w:szCs w:val="18"/>
              </w:rPr>
              <w:t>FlowSOM</w:t>
            </w:r>
            <w:proofErr w:type="spellEnd"/>
            <w:r w:rsidRPr="008D5609">
              <w:rPr>
                <w:rFonts w:ascii="Noto Sans" w:eastAsia="Noto Sans" w:hAnsi="Noto Sans" w:cs="Noto Sans"/>
                <w:bCs/>
                <w:color w:val="000000" w:themeColor="text1"/>
                <w:sz w:val="18"/>
                <w:szCs w:val="18"/>
              </w:rPr>
              <w:t xml:space="preserve">/UMAP </w:t>
            </w:r>
            <w:proofErr w:type="spellStart"/>
            <w:r w:rsidRPr="008D5609">
              <w:rPr>
                <w:rFonts w:ascii="Noto Sans" w:eastAsia="Noto Sans" w:hAnsi="Noto Sans" w:cs="Noto Sans"/>
                <w:bCs/>
                <w:color w:val="000000" w:themeColor="text1"/>
                <w:sz w:val="18"/>
                <w:szCs w:val="18"/>
              </w:rPr>
              <w:t>Flowjo</w:t>
            </w:r>
            <w:proofErr w:type="spellEnd"/>
            <w:r w:rsidRPr="008D5609">
              <w:rPr>
                <w:rFonts w:ascii="Noto Sans" w:eastAsia="Noto Sans" w:hAnsi="Noto Sans" w:cs="Noto Sans"/>
                <w:bCs/>
                <w:color w:val="000000" w:themeColor="text1"/>
                <w:sz w:val="18"/>
                <w:szCs w:val="18"/>
              </w:rPr>
              <w:t xml:space="preserve"> versions used is included in </w:t>
            </w:r>
            <w:r>
              <w:rPr>
                <w:rFonts w:ascii="Noto Sans" w:eastAsia="Noto Sans" w:hAnsi="Noto Sans" w:cs="Noto Sans"/>
                <w:bCs/>
                <w:color w:val="000000" w:themeColor="text1"/>
                <w:sz w:val="18"/>
                <w:szCs w:val="18"/>
              </w:rPr>
              <w:t>M</w:t>
            </w:r>
            <w:r w:rsidRPr="008D5609">
              <w:rPr>
                <w:rFonts w:ascii="Noto Sans" w:eastAsia="Noto Sans" w:hAnsi="Noto Sans" w:cs="Noto Sans"/>
                <w:bCs/>
                <w:color w:val="000000" w:themeColor="text1"/>
                <w:sz w:val="18"/>
                <w:szCs w:val="18"/>
              </w:rPr>
              <w:t xml:space="preserve">aterial and </w:t>
            </w:r>
            <w:r>
              <w:rPr>
                <w:rFonts w:ascii="Noto Sans" w:eastAsia="Noto Sans" w:hAnsi="Noto Sans" w:cs="Noto Sans"/>
                <w:bCs/>
                <w:color w:val="000000" w:themeColor="text1"/>
                <w:sz w:val="18"/>
                <w:szCs w:val="18"/>
              </w:rPr>
              <w:t>M</w:t>
            </w:r>
            <w:r w:rsidRPr="008D5609">
              <w:rPr>
                <w:rFonts w:ascii="Noto Sans" w:eastAsia="Noto Sans" w:hAnsi="Noto Sans" w:cs="Noto Sans"/>
                <w:bCs/>
                <w:color w:val="000000" w:themeColor="text1"/>
                <w:sz w:val="18"/>
                <w:szCs w:val="18"/>
              </w:rPr>
              <w:t>ethods</w:t>
            </w:r>
            <w:r>
              <w:rPr>
                <w:rFonts w:ascii="Noto Sans" w:eastAsia="Noto Sans" w:hAnsi="Noto Sans" w:cs="Noto Sans"/>
                <w:bCs/>
                <w:color w:val="000000" w:themeColor="text1"/>
                <w:sz w:val="18"/>
                <w:szCs w:val="18"/>
              </w:rPr>
              <w:t>,</w:t>
            </w:r>
            <w:r w:rsidRPr="008D5609">
              <w:rPr>
                <w:rFonts w:ascii="Noto Sans" w:eastAsia="Noto Sans" w:hAnsi="Noto Sans" w:cs="Noto Sans"/>
                <w:bCs/>
                <w:color w:val="000000" w:themeColor="text1"/>
                <w:sz w:val="18"/>
                <w:szCs w:val="18"/>
              </w:rPr>
              <w:t xml:space="preserve"> </w:t>
            </w:r>
            <w:r w:rsidRPr="008D5609">
              <w:rPr>
                <w:rFonts w:ascii="Noto Sans" w:hAnsi="Noto Sans" w:cs="Noto Sans"/>
                <w:bCs/>
                <w:iCs/>
                <w:color w:val="000000" w:themeColor="text1"/>
                <w:sz w:val="18"/>
                <w:szCs w:val="18"/>
              </w:rPr>
              <w:t xml:space="preserve">Flow cytometry data analysis. The code used for analysis using the </w:t>
            </w:r>
            <w:proofErr w:type="spellStart"/>
            <w:r w:rsidRPr="008D5609">
              <w:rPr>
                <w:rFonts w:ascii="Noto Sans" w:hAnsi="Noto Sans" w:cs="Noto Sans"/>
                <w:sz w:val="18"/>
                <w:szCs w:val="18"/>
              </w:rPr>
              <w:t>tidyverse</w:t>
            </w:r>
            <w:proofErr w:type="spellEnd"/>
            <w:r w:rsidRPr="008D5609">
              <w:rPr>
                <w:rFonts w:ascii="Noto Sans" w:hAnsi="Noto Sans" w:cs="Noto Sans"/>
                <w:sz w:val="18"/>
                <w:szCs w:val="18"/>
              </w:rPr>
              <w:t xml:space="preserve"> package can be provided </w:t>
            </w:r>
            <w:r>
              <w:rPr>
                <w:rFonts w:ascii="Noto Sans" w:hAnsi="Noto Sans" w:cs="Noto Sans"/>
                <w:sz w:val="18"/>
                <w:szCs w:val="18"/>
              </w:rPr>
              <w:t xml:space="preserve">upon request – </w:t>
            </w:r>
            <w:r w:rsidR="00683D83">
              <w:rPr>
                <w:rFonts w:ascii="Noto Sans" w:hAnsi="Noto Sans" w:cs="Noto Sans"/>
                <w:sz w:val="18"/>
                <w:szCs w:val="18"/>
              </w:rPr>
              <w:t xml:space="preserve">a statement </w:t>
            </w:r>
            <w:r>
              <w:rPr>
                <w:rFonts w:ascii="Noto Sans" w:hAnsi="Noto Sans" w:cs="Noto Sans"/>
                <w:sz w:val="18"/>
                <w:szCs w:val="18"/>
              </w:rPr>
              <w:t xml:space="preserve">is included in </w:t>
            </w:r>
            <w:r>
              <w:rPr>
                <w:rFonts w:ascii="Noto Sans" w:eastAsia="Noto Sans" w:hAnsi="Noto Sans" w:cs="Noto Sans"/>
                <w:bCs/>
                <w:color w:val="000000" w:themeColor="text1"/>
                <w:sz w:val="18"/>
                <w:szCs w:val="18"/>
              </w:rPr>
              <w:t>M</w:t>
            </w:r>
            <w:r w:rsidRPr="008D5609">
              <w:rPr>
                <w:rFonts w:ascii="Noto Sans" w:eastAsia="Noto Sans" w:hAnsi="Noto Sans" w:cs="Noto Sans"/>
                <w:bCs/>
                <w:color w:val="000000" w:themeColor="text1"/>
                <w:sz w:val="18"/>
                <w:szCs w:val="18"/>
              </w:rPr>
              <w:t xml:space="preserve">aterial and </w:t>
            </w:r>
            <w:r>
              <w:rPr>
                <w:rFonts w:ascii="Noto Sans" w:eastAsia="Noto Sans" w:hAnsi="Noto Sans" w:cs="Noto Sans"/>
                <w:bCs/>
                <w:color w:val="000000" w:themeColor="text1"/>
                <w:sz w:val="18"/>
                <w:szCs w:val="18"/>
              </w:rPr>
              <w:t>M</w:t>
            </w:r>
            <w:r w:rsidRPr="008D5609">
              <w:rPr>
                <w:rFonts w:ascii="Noto Sans" w:eastAsia="Noto Sans" w:hAnsi="Noto Sans" w:cs="Noto Sans"/>
                <w:bCs/>
                <w:color w:val="000000" w:themeColor="text1"/>
                <w:sz w:val="18"/>
                <w:szCs w:val="18"/>
              </w:rPr>
              <w:t>ethods</w:t>
            </w:r>
            <w:r>
              <w:rPr>
                <w:rFonts w:ascii="Noto Sans" w:eastAsia="Noto Sans" w:hAnsi="Noto Sans" w:cs="Noto Sans"/>
                <w:bCs/>
                <w:color w:val="000000" w:themeColor="text1"/>
                <w:sz w:val="18"/>
                <w:szCs w:val="18"/>
              </w:rPr>
              <w:t>,</w:t>
            </w:r>
            <w:r w:rsidRPr="008D5609">
              <w:rPr>
                <w:rFonts w:ascii="Noto Sans" w:eastAsia="Noto Sans" w:hAnsi="Noto Sans" w:cs="Noto Sans"/>
                <w:bCs/>
                <w:color w:val="000000" w:themeColor="text1"/>
                <w:sz w:val="18"/>
                <w:szCs w:val="18"/>
              </w:rPr>
              <w:t xml:space="preserve"> </w:t>
            </w:r>
            <w:r>
              <w:rPr>
                <w:rFonts w:ascii="Noto Sans" w:eastAsia="Noto Sans" w:hAnsi="Noto Sans" w:cs="Noto Sans"/>
                <w:bCs/>
                <w:color w:val="000000" w:themeColor="text1"/>
                <w:sz w:val="18"/>
                <w:szCs w:val="18"/>
              </w:rPr>
              <w:t xml:space="preserve">Statistical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398B38"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9EBC6F" w:rsidR="00F102CC" w:rsidRPr="003D5AF6" w:rsidRDefault="00882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AFC70A" w:rsidR="00F102CC" w:rsidRPr="003D5AF6" w:rsidRDefault="00882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719E0F" w:rsidR="00F102CC" w:rsidRPr="003D5AF6" w:rsidRDefault="00882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405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Pr="003D0E01" w:rsidRDefault="00427975">
      <w:pPr>
        <w:numPr>
          <w:ilvl w:val="0"/>
          <w:numId w:val="3"/>
        </w:numPr>
      </w:pPr>
      <w:r w:rsidRPr="003D0E01">
        <w:t>If you encountered any outliers, you should describe how these were handled</w:t>
      </w:r>
    </w:p>
    <w:p w14:paraId="23F6B6F2" w14:textId="77777777" w:rsidR="00F102CC" w:rsidRPr="003D0E01" w:rsidRDefault="00427975">
      <w:pPr>
        <w:numPr>
          <w:ilvl w:val="0"/>
          <w:numId w:val="3"/>
        </w:numPr>
      </w:pPr>
      <w:r w:rsidRPr="003D0E01">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3D0E01" w:rsidRDefault="00427975">
      <w:pPr>
        <w:numPr>
          <w:ilvl w:val="0"/>
          <w:numId w:val="2"/>
        </w:numPr>
      </w:pPr>
      <w:r w:rsidRPr="003D0E01">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6F9F" w14:textId="77777777" w:rsidR="00594052" w:rsidRDefault="00594052">
      <w:r>
        <w:separator/>
      </w:r>
    </w:p>
  </w:endnote>
  <w:endnote w:type="continuationSeparator" w:id="0">
    <w:p w14:paraId="18F63794" w14:textId="77777777" w:rsidR="00594052" w:rsidRDefault="0059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F725" w14:textId="77777777" w:rsidR="00594052" w:rsidRDefault="00594052">
      <w:r>
        <w:separator/>
      </w:r>
    </w:p>
  </w:footnote>
  <w:footnote w:type="continuationSeparator" w:id="0">
    <w:p w14:paraId="0C24845E" w14:textId="77777777" w:rsidR="00594052" w:rsidRDefault="0059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2A8D"/>
    <w:multiLevelType w:val="hybridMultilevel"/>
    <w:tmpl w:val="1840C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2847723">
    <w:abstractNumId w:val="3"/>
  </w:num>
  <w:num w:numId="2" w16cid:durableId="2008317768">
    <w:abstractNumId w:val="1"/>
  </w:num>
  <w:num w:numId="3" w16cid:durableId="168259215">
    <w:abstractNumId w:val="2"/>
  </w:num>
  <w:num w:numId="4" w16cid:durableId="2070498343">
    <w:abstractNumId w:val="4"/>
  </w:num>
  <w:num w:numId="5" w16cid:durableId="77287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63B"/>
    <w:rsid w:val="001B3BCC"/>
    <w:rsid w:val="001C20B2"/>
    <w:rsid w:val="00213FB7"/>
    <w:rsid w:val="002209A8"/>
    <w:rsid w:val="00275D6D"/>
    <w:rsid w:val="003D0E01"/>
    <w:rsid w:val="003D5AF6"/>
    <w:rsid w:val="00427975"/>
    <w:rsid w:val="0048055D"/>
    <w:rsid w:val="004E2C31"/>
    <w:rsid w:val="00594052"/>
    <w:rsid w:val="005B0259"/>
    <w:rsid w:val="00683D83"/>
    <w:rsid w:val="007054B6"/>
    <w:rsid w:val="00851F98"/>
    <w:rsid w:val="0088255F"/>
    <w:rsid w:val="008D0D75"/>
    <w:rsid w:val="008D5609"/>
    <w:rsid w:val="009C7B26"/>
    <w:rsid w:val="00A11E52"/>
    <w:rsid w:val="00BD41E9"/>
    <w:rsid w:val="00C84413"/>
    <w:rsid w:val="00CC64DA"/>
    <w:rsid w:val="00CF0DF4"/>
    <w:rsid w:val="00E74D80"/>
    <w:rsid w:val="00E75093"/>
    <w:rsid w:val="00F102CC"/>
    <w:rsid w:val="00F5463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8D5609"/>
    <w:pPr>
      <w:widowControl/>
      <w:spacing w:before="100" w:beforeAutospacing="1" w:after="100" w:afterAutospacing="1"/>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1732</Words>
  <Characters>10067</Characters>
  <Application>Microsoft Office Word</Application>
  <DocSecurity>0</DocSecurity>
  <Lines>132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Rivino</cp:lastModifiedBy>
  <cp:revision>12</cp:revision>
  <dcterms:created xsi:type="dcterms:W3CDTF">2022-11-22T11:28:00Z</dcterms:created>
  <dcterms:modified xsi:type="dcterms:W3CDTF">2022-11-23T10:34:00Z</dcterms:modified>
</cp:coreProperties>
</file>