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2A021" w14:textId="1ED18935" w:rsidR="000E427D" w:rsidRPr="000E427D" w:rsidRDefault="000E427D" w:rsidP="00A84375">
      <w:pPr>
        <w:pStyle w:val="Heading4"/>
        <w:numPr>
          <w:ilvl w:val="0"/>
          <w:numId w:val="0"/>
        </w:numPr>
        <w:spacing w:after="240"/>
        <w:ind w:left="720" w:hanging="720"/>
        <w:rPr>
          <w:i w:val="0"/>
          <w:iCs/>
        </w:rPr>
      </w:pPr>
      <w:r w:rsidRPr="000E427D">
        <w:rPr>
          <w:i w:val="0"/>
          <w:iCs/>
        </w:rPr>
        <w:t>Supplementary</w:t>
      </w:r>
      <w:r w:rsidRPr="000E427D">
        <w:rPr>
          <w:i w:val="0"/>
          <w:iCs/>
        </w:rPr>
        <w:t xml:space="preserve"> </w:t>
      </w:r>
      <w:r w:rsidRPr="000E427D">
        <w:rPr>
          <w:i w:val="0"/>
          <w:iCs/>
        </w:rPr>
        <w:t xml:space="preserve">Table </w:t>
      </w:r>
      <w:r w:rsidRPr="000E427D">
        <w:rPr>
          <w:i w:val="0"/>
          <w:iCs/>
        </w:rPr>
        <w:t>6</w:t>
      </w:r>
      <w:r w:rsidRPr="000E427D">
        <w:rPr>
          <w:i w:val="0"/>
          <w:iCs/>
        </w:rPr>
        <w:t>. Radiocarbon dating of select loci</w:t>
      </w:r>
    </w:p>
    <w:tbl>
      <w:tblPr>
        <w:tblW w:w="1297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118"/>
        <w:gridCol w:w="922"/>
        <w:gridCol w:w="1005"/>
        <w:gridCol w:w="1273"/>
        <w:gridCol w:w="1790"/>
        <w:gridCol w:w="1252"/>
        <w:gridCol w:w="1968"/>
        <w:gridCol w:w="1968"/>
      </w:tblGrid>
      <w:tr w:rsidR="000E427D" w:rsidRPr="000E427D" w14:paraId="4A3635A7" w14:textId="77777777" w:rsidTr="000E427D">
        <w:trPr>
          <w:trHeight w:val="198"/>
        </w:trPr>
        <w:tc>
          <w:tcPr>
            <w:tcW w:w="1682" w:type="dxa"/>
            <w:shd w:val="clear" w:color="auto" w:fill="auto"/>
            <w:noWrap/>
            <w:vAlign w:val="bottom"/>
            <w:hideMark/>
          </w:tcPr>
          <w:p w14:paraId="07F5FA38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Radiocarbon Lab. no. 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028CDCDC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Site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14:paraId="7101A555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Locus</w:t>
            </w:r>
          </w:p>
        </w:tc>
        <w:tc>
          <w:tcPr>
            <w:tcW w:w="1005" w:type="dxa"/>
            <w:shd w:val="clear" w:color="auto" w:fill="auto"/>
            <w:noWrap/>
            <w:vAlign w:val="bottom"/>
            <w:hideMark/>
          </w:tcPr>
          <w:p w14:paraId="67309DAC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Basket</w:t>
            </w:r>
          </w:p>
        </w:tc>
        <w:tc>
          <w:tcPr>
            <w:tcW w:w="1273" w:type="dxa"/>
            <w:vAlign w:val="bottom"/>
          </w:tcPr>
          <w:p w14:paraId="4F1DC0B3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Special find</w:t>
            </w:r>
          </w:p>
        </w:tc>
        <w:tc>
          <w:tcPr>
            <w:tcW w:w="1790" w:type="dxa"/>
            <w:shd w:val="clear" w:color="auto" w:fill="auto"/>
            <w:noWrap/>
            <w:vAlign w:val="bottom"/>
            <w:hideMark/>
          </w:tcPr>
          <w:p w14:paraId="43767E7A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Material dated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3DED3EE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Uncal</w:t>
            </w:r>
            <w:proofErr w:type="spellEnd"/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 xml:space="preserve"> BP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14:paraId="0675217D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Cal. CE (1 σ)</w:t>
            </w:r>
          </w:p>
        </w:tc>
        <w:tc>
          <w:tcPr>
            <w:tcW w:w="1968" w:type="dxa"/>
            <w:shd w:val="clear" w:color="auto" w:fill="auto"/>
            <w:noWrap/>
            <w:vAlign w:val="bottom"/>
            <w:hideMark/>
          </w:tcPr>
          <w:p w14:paraId="56926B96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</w:rPr>
              <w:t>Cal. CE (2 σ)</w:t>
            </w:r>
          </w:p>
        </w:tc>
      </w:tr>
      <w:tr w:rsidR="000E427D" w:rsidRPr="000E427D" w14:paraId="375C8F32" w14:textId="77777777" w:rsidTr="000E427D">
        <w:trPr>
          <w:trHeight w:val="354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14:paraId="1CB5318B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Poz-141223</w:t>
            </w:r>
          </w:p>
        </w:tc>
        <w:tc>
          <w:tcPr>
            <w:tcW w:w="1118" w:type="dxa"/>
            <w:vMerge w:val="restart"/>
            <w:shd w:val="clear" w:color="auto" w:fill="auto"/>
            <w:noWrap/>
            <w:vAlign w:val="center"/>
            <w:hideMark/>
          </w:tcPr>
          <w:p w14:paraId="6E3A6E38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Nessana</w:t>
            </w:r>
            <w:proofErr w:type="spellEnd"/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52A35A8C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  <w:hideMark/>
          </w:tcPr>
          <w:p w14:paraId="5FD57E9B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1040-1</w:t>
            </w:r>
          </w:p>
        </w:tc>
        <w:tc>
          <w:tcPr>
            <w:tcW w:w="1273" w:type="dxa"/>
            <w:vMerge w:val="restart"/>
            <w:vAlign w:val="center"/>
          </w:tcPr>
          <w:p w14:paraId="1C66E0AB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white lupine</w:t>
            </w:r>
          </w:p>
        </w:tc>
        <w:tc>
          <w:tcPr>
            <w:tcW w:w="1790" w:type="dxa"/>
            <w:vMerge w:val="restart"/>
            <w:shd w:val="clear" w:color="auto" w:fill="auto"/>
            <w:noWrap/>
            <w:vAlign w:val="center"/>
            <w:hideMark/>
          </w:tcPr>
          <w:p w14:paraId="31C5CA3A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charred barley seed</w:t>
            </w:r>
          </w:p>
        </w:tc>
        <w:tc>
          <w:tcPr>
            <w:tcW w:w="1252" w:type="dxa"/>
            <w:vMerge w:val="restart"/>
            <w:shd w:val="clear" w:color="auto" w:fill="auto"/>
            <w:noWrap/>
            <w:vAlign w:val="center"/>
            <w:hideMark/>
          </w:tcPr>
          <w:p w14:paraId="0BEBDF33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1335 ± 30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72DE6FFB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654 (46.4%) 682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5A7AE2D3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647 (61.0%) 708</w:t>
            </w:r>
          </w:p>
        </w:tc>
      </w:tr>
      <w:tr w:rsidR="000E427D" w:rsidRPr="000E427D" w14:paraId="06CA1B54" w14:textId="77777777" w:rsidTr="000E427D">
        <w:trPr>
          <w:trHeight w:val="354"/>
        </w:trPr>
        <w:tc>
          <w:tcPr>
            <w:tcW w:w="1682" w:type="dxa"/>
            <w:vMerge/>
            <w:vAlign w:val="center"/>
            <w:hideMark/>
          </w:tcPr>
          <w:p w14:paraId="74EE4322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7392649D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22ABF37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CF67546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25FDE588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14:paraId="185B69DA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05F882B3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29BAD0D7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745 (18.3%) 760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7EEA8A57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730 (34.5%) 775</w:t>
            </w:r>
          </w:p>
        </w:tc>
      </w:tr>
      <w:tr w:rsidR="000E427D" w:rsidRPr="000E427D" w14:paraId="7CC80EEF" w14:textId="77777777" w:rsidTr="000E427D">
        <w:trPr>
          <w:trHeight w:val="354"/>
        </w:trPr>
        <w:tc>
          <w:tcPr>
            <w:tcW w:w="1682" w:type="dxa"/>
            <w:vMerge/>
            <w:vAlign w:val="center"/>
            <w:hideMark/>
          </w:tcPr>
          <w:p w14:paraId="12871267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62D9A553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52A84BED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1D7596B8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323DF98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14:paraId="5245A063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5426CB75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6F582B02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768 </w:t>
            </w:r>
            <w:proofErr w:type="gramStart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( 3.6</w:t>
            </w:r>
            <w:proofErr w:type="gramEnd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%) 771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2476CDF6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E427D" w:rsidRPr="000E427D" w14:paraId="3B28FAB2" w14:textId="77777777" w:rsidTr="000E427D">
        <w:trPr>
          <w:trHeight w:val="354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14:paraId="21F1EC59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Poz-141225 </w:t>
            </w:r>
          </w:p>
        </w:tc>
        <w:tc>
          <w:tcPr>
            <w:tcW w:w="1118" w:type="dxa"/>
            <w:vMerge w:val="restart"/>
            <w:shd w:val="clear" w:color="auto" w:fill="auto"/>
            <w:noWrap/>
            <w:vAlign w:val="center"/>
            <w:hideMark/>
          </w:tcPr>
          <w:p w14:paraId="5904E02E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Shivta</w:t>
            </w:r>
            <w:proofErr w:type="spellEnd"/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2B193A5A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504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  <w:hideMark/>
          </w:tcPr>
          <w:p w14:paraId="01E048EB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5029</w:t>
            </w:r>
          </w:p>
        </w:tc>
        <w:tc>
          <w:tcPr>
            <w:tcW w:w="1273" w:type="dxa"/>
            <w:vMerge w:val="restart"/>
            <w:vAlign w:val="center"/>
          </w:tcPr>
          <w:p w14:paraId="145A1805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aubergine</w:t>
            </w:r>
            <w:proofErr w:type="spellEnd"/>
          </w:p>
        </w:tc>
        <w:tc>
          <w:tcPr>
            <w:tcW w:w="1790" w:type="dxa"/>
            <w:vMerge w:val="restart"/>
            <w:shd w:val="clear" w:color="auto" w:fill="auto"/>
            <w:noWrap/>
            <w:vAlign w:val="center"/>
            <w:hideMark/>
          </w:tcPr>
          <w:p w14:paraId="5F583795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charred barley seed</w:t>
            </w:r>
          </w:p>
        </w:tc>
        <w:tc>
          <w:tcPr>
            <w:tcW w:w="1252" w:type="dxa"/>
            <w:vMerge w:val="restart"/>
            <w:shd w:val="clear" w:color="auto" w:fill="auto"/>
            <w:noWrap/>
            <w:vAlign w:val="center"/>
            <w:hideMark/>
          </w:tcPr>
          <w:p w14:paraId="56592FB6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1170 ± 30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36883821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776 </w:t>
            </w:r>
            <w:proofErr w:type="gramStart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( 9.7</w:t>
            </w:r>
            <w:proofErr w:type="gramEnd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%) 788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22DE09C1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772 (73.9%) 901</w:t>
            </w:r>
          </w:p>
        </w:tc>
      </w:tr>
      <w:tr w:rsidR="000E427D" w:rsidRPr="000E427D" w14:paraId="4837F2A8" w14:textId="77777777" w:rsidTr="000E427D">
        <w:trPr>
          <w:trHeight w:val="354"/>
        </w:trPr>
        <w:tc>
          <w:tcPr>
            <w:tcW w:w="1682" w:type="dxa"/>
            <w:vMerge/>
            <w:vAlign w:val="center"/>
            <w:hideMark/>
          </w:tcPr>
          <w:p w14:paraId="2E264061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0C80882E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39F5165E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0A67DCD5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4D8F9232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14:paraId="17E8788F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4C65CB1C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782DBDBF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825 (49.0%) 894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0DD53AA8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916 (21.6%) 974</w:t>
            </w:r>
          </w:p>
        </w:tc>
      </w:tr>
      <w:tr w:rsidR="000E427D" w:rsidRPr="000E427D" w14:paraId="18C41D14" w14:textId="77777777" w:rsidTr="000E427D">
        <w:trPr>
          <w:trHeight w:val="354"/>
        </w:trPr>
        <w:tc>
          <w:tcPr>
            <w:tcW w:w="1682" w:type="dxa"/>
            <w:vMerge/>
            <w:vAlign w:val="center"/>
            <w:hideMark/>
          </w:tcPr>
          <w:p w14:paraId="2564F6A4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2D56C2BA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7479288B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67154791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3667753F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14:paraId="3A09B71F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21C2F3CF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4F1013FB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928 </w:t>
            </w:r>
            <w:proofErr w:type="gramStart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( 9.6</w:t>
            </w:r>
            <w:proofErr w:type="gramEnd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%) 945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36DB5E79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E427D" w:rsidRPr="000E427D" w14:paraId="70A6EFBC" w14:textId="77777777" w:rsidTr="000E427D">
        <w:trPr>
          <w:trHeight w:val="354"/>
        </w:trPr>
        <w:tc>
          <w:tcPr>
            <w:tcW w:w="1682" w:type="dxa"/>
            <w:vMerge w:val="restart"/>
            <w:shd w:val="clear" w:color="auto" w:fill="auto"/>
            <w:noWrap/>
            <w:vAlign w:val="center"/>
            <w:hideMark/>
          </w:tcPr>
          <w:p w14:paraId="369C48EE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Poz-141226</w:t>
            </w:r>
          </w:p>
        </w:tc>
        <w:tc>
          <w:tcPr>
            <w:tcW w:w="1118" w:type="dxa"/>
            <w:vMerge w:val="restart"/>
            <w:shd w:val="clear" w:color="auto" w:fill="auto"/>
            <w:noWrap/>
            <w:vAlign w:val="center"/>
            <w:hideMark/>
          </w:tcPr>
          <w:p w14:paraId="24A6A2F0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Shivta</w:t>
            </w:r>
            <w:proofErr w:type="spellEnd"/>
          </w:p>
        </w:tc>
        <w:tc>
          <w:tcPr>
            <w:tcW w:w="922" w:type="dxa"/>
            <w:vMerge w:val="restart"/>
            <w:shd w:val="clear" w:color="auto" w:fill="auto"/>
            <w:noWrap/>
            <w:vAlign w:val="center"/>
            <w:hideMark/>
          </w:tcPr>
          <w:p w14:paraId="27C587D0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501</w:t>
            </w:r>
          </w:p>
        </w:tc>
        <w:tc>
          <w:tcPr>
            <w:tcW w:w="1005" w:type="dxa"/>
            <w:vMerge w:val="restart"/>
            <w:shd w:val="clear" w:color="auto" w:fill="auto"/>
            <w:noWrap/>
            <w:vAlign w:val="center"/>
            <w:hideMark/>
          </w:tcPr>
          <w:p w14:paraId="5FF7F9FF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5108</w:t>
            </w:r>
          </w:p>
        </w:tc>
        <w:tc>
          <w:tcPr>
            <w:tcW w:w="1273" w:type="dxa"/>
            <w:vMerge w:val="restart"/>
            <w:vAlign w:val="center"/>
          </w:tcPr>
          <w:p w14:paraId="473E97C2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jujube</w:t>
            </w:r>
          </w:p>
        </w:tc>
        <w:tc>
          <w:tcPr>
            <w:tcW w:w="1790" w:type="dxa"/>
            <w:vMerge w:val="restart"/>
            <w:shd w:val="clear" w:color="auto" w:fill="auto"/>
            <w:noWrap/>
            <w:vAlign w:val="center"/>
            <w:hideMark/>
          </w:tcPr>
          <w:p w14:paraId="4750CB70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charred barley seed</w:t>
            </w:r>
          </w:p>
        </w:tc>
        <w:tc>
          <w:tcPr>
            <w:tcW w:w="1252" w:type="dxa"/>
            <w:vMerge w:val="restart"/>
            <w:shd w:val="clear" w:color="auto" w:fill="auto"/>
            <w:noWrap/>
            <w:vAlign w:val="center"/>
            <w:hideMark/>
          </w:tcPr>
          <w:p w14:paraId="019958FD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1295 ± 30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72F79875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670 (33.4%) 704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1FA0A356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659 (95.4%) 775</w:t>
            </w:r>
          </w:p>
        </w:tc>
      </w:tr>
      <w:tr w:rsidR="000E427D" w:rsidRPr="000E427D" w14:paraId="753016DE" w14:textId="77777777" w:rsidTr="000E427D">
        <w:trPr>
          <w:trHeight w:val="354"/>
        </w:trPr>
        <w:tc>
          <w:tcPr>
            <w:tcW w:w="1682" w:type="dxa"/>
            <w:vMerge/>
            <w:vAlign w:val="center"/>
            <w:hideMark/>
          </w:tcPr>
          <w:p w14:paraId="4F47E2CD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118" w:type="dxa"/>
            <w:vMerge/>
            <w:vAlign w:val="center"/>
            <w:hideMark/>
          </w:tcPr>
          <w:p w14:paraId="13D4B4B5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22" w:type="dxa"/>
            <w:vMerge/>
            <w:vAlign w:val="center"/>
            <w:hideMark/>
          </w:tcPr>
          <w:p w14:paraId="62253C40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vAlign w:val="center"/>
            <w:hideMark/>
          </w:tcPr>
          <w:p w14:paraId="49853B71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14:paraId="17462FE0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790" w:type="dxa"/>
            <w:vMerge/>
            <w:vAlign w:val="center"/>
            <w:hideMark/>
          </w:tcPr>
          <w:p w14:paraId="7AA76556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14:paraId="02E78098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063CED83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w:r w:rsidRPr="000E427D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739 (34.9%) 772</w:t>
            </w:r>
          </w:p>
        </w:tc>
        <w:tc>
          <w:tcPr>
            <w:tcW w:w="1968" w:type="dxa"/>
            <w:shd w:val="clear" w:color="auto" w:fill="auto"/>
            <w:noWrap/>
            <w:vAlign w:val="center"/>
            <w:hideMark/>
          </w:tcPr>
          <w:p w14:paraId="6A706719" w14:textId="77777777" w:rsidR="000E427D" w:rsidRPr="000E427D" w:rsidRDefault="000E427D" w:rsidP="00A5488F">
            <w:pPr>
              <w:spacing w:after="0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4780DCAD" w14:textId="50F514A7" w:rsidR="00442237" w:rsidRDefault="00442237"/>
    <w:p w14:paraId="05D743EF" w14:textId="77777777" w:rsidR="000E427D" w:rsidRPr="00760A30" w:rsidRDefault="000E427D" w:rsidP="000E427D">
      <w:pPr>
        <w:spacing w:after="120" w:line="240" w:lineRule="auto"/>
        <w:rPr>
          <w:sz w:val="22"/>
          <w:szCs w:val="22"/>
        </w:rPr>
      </w:pPr>
      <w:r w:rsidRPr="00760A30">
        <w:rPr>
          <w:sz w:val="22"/>
          <w:szCs w:val="22"/>
        </w:rPr>
        <w:t xml:space="preserve">Radiocarbon dating was performed by the Poznan Radiocarbon Laboratory, and calibration was made with the </w:t>
      </w:r>
      <w:proofErr w:type="spellStart"/>
      <w:r w:rsidRPr="00760A30">
        <w:rPr>
          <w:sz w:val="22"/>
          <w:szCs w:val="22"/>
        </w:rPr>
        <w:t>OxCal</w:t>
      </w:r>
      <w:proofErr w:type="spellEnd"/>
      <w:r w:rsidRPr="00760A30">
        <w:rPr>
          <w:sz w:val="22"/>
          <w:szCs w:val="22"/>
        </w:rPr>
        <w:t xml:space="preserve"> v4.4.2 (</w:t>
      </w:r>
      <w:proofErr w:type="spellStart"/>
      <w:r w:rsidRPr="00760A30">
        <w:rPr>
          <w:sz w:val="22"/>
          <w:szCs w:val="22"/>
        </w:rPr>
        <w:t>Bronk</w:t>
      </w:r>
      <w:proofErr w:type="spellEnd"/>
      <w:r w:rsidRPr="00760A30">
        <w:rPr>
          <w:sz w:val="22"/>
          <w:szCs w:val="22"/>
        </w:rPr>
        <w:t xml:space="preserve"> Ramsey 2020), using atmospheric data from Reimer et al (2020). </w:t>
      </w:r>
    </w:p>
    <w:p w14:paraId="2E6DFEA0" w14:textId="77777777" w:rsidR="000E427D" w:rsidRPr="00760A30" w:rsidRDefault="000E427D" w:rsidP="000E427D">
      <w:pPr>
        <w:spacing w:after="120" w:line="240" w:lineRule="auto"/>
        <w:rPr>
          <w:sz w:val="22"/>
          <w:szCs w:val="22"/>
        </w:rPr>
      </w:pPr>
      <w:r w:rsidRPr="00760A30">
        <w:rPr>
          <w:sz w:val="22"/>
          <w:szCs w:val="22"/>
          <w:u w:val="single"/>
        </w:rPr>
        <w:t>References</w:t>
      </w:r>
      <w:r w:rsidRPr="00760A30">
        <w:rPr>
          <w:sz w:val="22"/>
          <w:szCs w:val="22"/>
        </w:rPr>
        <w:t>:</w:t>
      </w:r>
    </w:p>
    <w:p w14:paraId="6526354A" w14:textId="07930686" w:rsidR="000E427D" w:rsidRPr="00760A30" w:rsidRDefault="000E427D" w:rsidP="000E427D">
      <w:pPr>
        <w:spacing w:after="120" w:line="240" w:lineRule="auto"/>
        <w:rPr>
          <w:sz w:val="22"/>
          <w:szCs w:val="22"/>
        </w:rPr>
      </w:pPr>
      <w:proofErr w:type="spellStart"/>
      <w:r w:rsidRPr="00760A30">
        <w:rPr>
          <w:sz w:val="22"/>
          <w:szCs w:val="22"/>
        </w:rPr>
        <w:t>Bronk</w:t>
      </w:r>
      <w:proofErr w:type="spellEnd"/>
      <w:r w:rsidRPr="00760A30">
        <w:rPr>
          <w:sz w:val="22"/>
          <w:szCs w:val="22"/>
        </w:rPr>
        <w:t xml:space="preserve"> Ramsey, C. 2020. </w:t>
      </w:r>
      <w:proofErr w:type="spellStart"/>
      <w:r w:rsidRPr="00760A30">
        <w:rPr>
          <w:sz w:val="22"/>
          <w:szCs w:val="22"/>
        </w:rPr>
        <w:t>OxCal</w:t>
      </w:r>
      <w:proofErr w:type="spellEnd"/>
      <w:r w:rsidRPr="00760A30">
        <w:rPr>
          <w:sz w:val="22"/>
          <w:szCs w:val="22"/>
        </w:rPr>
        <w:t xml:space="preserve"> v4.4.2. Available at: </w:t>
      </w:r>
      <w:hyperlink r:id="rId5" w:history="1">
        <w:r w:rsidRPr="00760A30">
          <w:rPr>
            <w:rStyle w:val="Hyperlink"/>
            <w:sz w:val="22"/>
            <w:szCs w:val="22"/>
          </w:rPr>
          <w:t>https://c14.arch.ox.ac.uk/oxcal/OxCal.html</w:t>
        </w:r>
      </w:hyperlink>
    </w:p>
    <w:p w14:paraId="0AB16908" w14:textId="43C6B27D" w:rsidR="000E427D" w:rsidRPr="00760A30" w:rsidRDefault="000E427D" w:rsidP="000E427D">
      <w:pPr>
        <w:spacing w:after="120" w:line="240" w:lineRule="auto"/>
        <w:rPr>
          <w:sz w:val="22"/>
          <w:szCs w:val="22"/>
        </w:rPr>
      </w:pPr>
      <w:r w:rsidRPr="00760A30">
        <w:rPr>
          <w:sz w:val="22"/>
          <w:szCs w:val="22"/>
        </w:rPr>
        <w:t xml:space="preserve">Reimer, P. et al. 2020. The IntCal20 Northern Hemisphere radiocarbon age calibration curve (0–55 </w:t>
      </w:r>
      <w:proofErr w:type="spellStart"/>
      <w:r w:rsidRPr="00760A30">
        <w:rPr>
          <w:sz w:val="22"/>
          <w:szCs w:val="22"/>
        </w:rPr>
        <w:t>cal</w:t>
      </w:r>
      <w:proofErr w:type="spellEnd"/>
      <w:r w:rsidRPr="00760A30">
        <w:rPr>
          <w:sz w:val="22"/>
          <w:szCs w:val="22"/>
        </w:rPr>
        <w:t xml:space="preserve"> </w:t>
      </w:r>
      <w:proofErr w:type="spellStart"/>
      <w:r w:rsidRPr="00760A30">
        <w:rPr>
          <w:sz w:val="22"/>
          <w:szCs w:val="22"/>
        </w:rPr>
        <w:t>kBP</w:t>
      </w:r>
      <w:proofErr w:type="spellEnd"/>
      <w:r w:rsidRPr="00760A30">
        <w:rPr>
          <w:sz w:val="22"/>
          <w:szCs w:val="22"/>
        </w:rPr>
        <w:t>). </w:t>
      </w:r>
      <w:r w:rsidRPr="00760A30">
        <w:rPr>
          <w:i/>
          <w:iCs/>
          <w:sz w:val="22"/>
          <w:szCs w:val="22"/>
        </w:rPr>
        <w:t>Radiocarbon</w:t>
      </w:r>
      <w:r w:rsidRPr="00760A30">
        <w:rPr>
          <w:sz w:val="22"/>
          <w:szCs w:val="22"/>
        </w:rPr>
        <w:t> 62: 725–57.</w:t>
      </w:r>
      <w:hyperlink r:id="rId6" w:history="1">
        <w:r w:rsidRPr="00760A30">
          <w:rPr>
            <w:rStyle w:val="Hyperlink"/>
            <w:sz w:val="22"/>
            <w:szCs w:val="22"/>
          </w:rPr>
          <w:t>https://doi.org/10.1017/RDC.2020.41</w:t>
        </w:r>
      </w:hyperlink>
    </w:p>
    <w:sectPr w:rsidR="000E427D" w:rsidRPr="00760A30" w:rsidSect="000E42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CB2A1F"/>
    <w:multiLevelType w:val="multilevel"/>
    <w:tmpl w:val="228A59F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pStyle w:val="Heading2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7D"/>
    <w:rsid w:val="000E427D"/>
    <w:rsid w:val="00442237"/>
    <w:rsid w:val="00760A30"/>
    <w:rsid w:val="00A84375"/>
    <w:rsid w:val="00D2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3D09"/>
  <w15:chartTrackingRefBased/>
  <w15:docId w15:val="{3837E49D-6DA9-4316-B7B4-FA4741A5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27D"/>
    <w:pPr>
      <w:spacing w:line="360" w:lineRule="auto"/>
    </w:pPr>
    <w:rPr>
      <w:rFonts w:ascii="Times New Roman" w:hAnsi="Times New Roman" w:cs="Times New Roman"/>
      <w:sz w:val="24"/>
      <w:szCs w:val="24"/>
      <w:lang w:val="en-US" w:bidi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27D"/>
    <w:pPr>
      <w:keepNext/>
      <w:keepLines/>
      <w:numPr>
        <w:numId w:val="1"/>
      </w:numPr>
      <w:spacing w:after="240" w:line="240" w:lineRule="auto"/>
      <w:ind w:left="0" w:firstLine="0"/>
      <w:outlineLvl w:val="0"/>
    </w:pPr>
    <w:rPr>
      <w:rFonts w:eastAsiaTheme="majorEastAs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27D"/>
    <w:pPr>
      <w:keepNext/>
      <w:keepLines/>
      <w:numPr>
        <w:ilvl w:val="1"/>
        <w:numId w:val="1"/>
      </w:numPr>
      <w:spacing w:after="120" w:line="240" w:lineRule="auto"/>
      <w:ind w:left="0"/>
      <w:outlineLvl w:val="1"/>
    </w:pPr>
    <w:rPr>
      <w:rFonts w:eastAsiaTheme="majorEastAsia"/>
      <w:i/>
      <w:i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0E427D"/>
    <w:pPr>
      <w:numPr>
        <w:ilvl w:val="3"/>
      </w:numPr>
      <w:tabs>
        <w:tab w:val="left" w:pos="990"/>
      </w:tabs>
      <w:ind w:left="720"/>
      <w:outlineLvl w:val="3"/>
    </w:pPr>
    <w:rPr>
      <w:i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27D"/>
    <w:rPr>
      <w:rFonts w:ascii="Times New Roman" w:eastAsiaTheme="majorEastAsia" w:hAnsi="Times New Roman" w:cs="Times New Roman"/>
      <w:b/>
      <w:bCs/>
      <w:sz w:val="28"/>
      <w:szCs w:val="28"/>
      <w:lang w:val="en-US" w:bidi="he-IL"/>
    </w:rPr>
  </w:style>
  <w:style w:type="character" w:customStyle="1" w:styleId="Heading2Char">
    <w:name w:val="Heading 2 Char"/>
    <w:basedOn w:val="DefaultParagraphFont"/>
    <w:link w:val="Heading2"/>
    <w:uiPriority w:val="9"/>
    <w:rsid w:val="000E427D"/>
    <w:rPr>
      <w:rFonts w:ascii="Times New Roman" w:eastAsiaTheme="majorEastAsia" w:hAnsi="Times New Roman" w:cs="Times New Roman"/>
      <w:i/>
      <w:iCs/>
      <w:sz w:val="24"/>
      <w:szCs w:val="24"/>
      <w:lang w:val="en-US" w:bidi="he-IL"/>
    </w:rPr>
  </w:style>
  <w:style w:type="character" w:customStyle="1" w:styleId="Heading4Char">
    <w:name w:val="Heading 4 Char"/>
    <w:basedOn w:val="DefaultParagraphFont"/>
    <w:link w:val="Heading4"/>
    <w:uiPriority w:val="9"/>
    <w:rsid w:val="000E427D"/>
    <w:rPr>
      <w:rFonts w:ascii="Times New Roman" w:eastAsiaTheme="majorEastAsia" w:hAnsi="Times New Roman" w:cs="Times New Roman"/>
      <w:i/>
      <w:sz w:val="24"/>
      <w:szCs w:val="24"/>
      <w:lang w:val="en-US" w:bidi="he-IL"/>
    </w:rPr>
  </w:style>
  <w:style w:type="character" w:styleId="Hyperlink">
    <w:name w:val="Hyperlink"/>
    <w:basedOn w:val="DefaultParagraphFont"/>
    <w:uiPriority w:val="99"/>
    <w:unhideWhenUsed/>
    <w:rsid w:val="000E4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4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7/RDC.2020.41" TargetMode="External"/><Relationship Id="rId5" Type="http://schemas.openxmlformats.org/officeDocument/2006/relationships/hyperlink" Target="https://c14.arch.ox.ac.uk/oxcal/OxCal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Company>University of Cambridge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Fuks</dc:creator>
  <cp:keywords/>
  <dc:description/>
  <cp:lastModifiedBy>Daniel Fuks</cp:lastModifiedBy>
  <cp:revision>3</cp:revision>
  <dcterms:created xsi:type="dcterms:W3CDTF">2023-10-24T22:11:00Z</dcterms:created>
  <dcterms:modified xsi:type="dcterms:W3CDTF">2023-10-24T22:18:00Z</dcterms:modified>
</cp:coreProperties>
</file>